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Jenny</w:t>
      </w:r>
      <w:r>
        <w:t xml:space="preserve"> </w:t>
      </w:r>
      <w:r>
        <w:t xml:space="preserve">C.</w:t>
      </w:r>
      <w:r>
        <w:t xml:space="preserve"> </w:t>
      </w:r>
      <w:r>
        <w:t xml:space="preserve">A.</w:t>
      </w:r>
      <w:r>
        <w:t xml:space="preserve"> </w:t>
      </w:r>
      <w:r>
        <w:t xml:space="preserve">Read</w:t>
      </w:r>
    </w:p>
    <w:p>
      <w:pPr>
        <w:pStyle w:val="Date"/>
      </w:pPr>
      <w:r>
        <w:t xml:space="preserve">21/01/2021</w:t>
      </w:r>
    </w:p>
    <w:p>
      <w:pPr>
        <w:pStyle w:val="Heading1"/>
      </w:pPr>
      <w:bookmarkStart w:id="20" w:name="Xcd4c47f07cb3204208f92cb424f23bf1fd77a61"/>
      <w:r>
        <w:t xml:space="preserve">Comparing memory parameters for clumped vs even conditions</w:t>
      </w:r>
      <w:bookmarkEnd w:id="20"/>
    </w:p>
    <w:p>
      <w:pPr>
        <w:pStyle w:val="Heading2"/>
      </w:pPr>
      <w:bookmarkStart w:id="21" w:name="X01b3d7d2b435d99140ce38d6693cbe0746f405d"/>
      <w:r>
        <w:t xml:space="preserve">Overall performance, area under receiver operating characteristic curve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Results_files/figure-docx/au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significant difference in overall performance between the two conditions: p=0.0131, Wilcoxon-Mann-Whitney.</w:t>
      </w:r>
    </w:p>
    <w:p>
      <w:pPr>
        <w:pStyle w:val="Heading2"/>
      </w:pPr>
      <w:bookmarkStart w:id="23" w:name="familiarity-parameter-d"/>
      <w:r>
        <w:t xml:space="preserve">Familiarity parameter d’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Results_files/figure-docx/famila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no significant difference in the familiarity parameter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between the two conditions: p = 0.175, Wilcoxon-Mann-Whitney.</w:t>
      </w:r>
    </w:p>
    <w:p>
      <w:pPr>
        <w:pStyle w:val="Heading2"/>
      </w:pPr>
      <w:bookmarkStart w:id="25" w:name="recollection-parameter-r"/>
      <w:r>
        <w:t xml:space="preserve">Recollection parameter R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Results_files/figure-docx/recolle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significant difference in the recollection parameter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between the two conditions: p = 0.014, Wilcoxon-Mann-Whitney.</w:t>
      </w:r>
    </w:p>
    <w:p>
      <w:pPr>
        <w:pStyle w:val="BodyText"/>
      </w:pPr>
      <w:r>
        <w:t xml:space="preserve">Thus, the difference in performance must be driven by the difference in</w:t>
      </w:r>
      <w:r>
        <w:t xml:space="preserve"> </w:t>
      </w:r>
      <m:oMath>
        <m:r>
          <m:t>R</m:t>
        </m:r>
      </m:oMath>
      <w:r>
        <w:t xml:space="preserve">, not</w:t>
      </w:r>
      <w:r>
        <w:t xml:space="preserve"> </w:t>
      </w:r>
      <m:oMath>
        <m:r>
          <m:t>d</m:t>
        </m:r>
        <m:r>
          <m:t>p</m:t>
        </m:r>
        <m:r>
          <m:t>r</m:t>
        </m:r>
        <m:r>
          <m:t>i</m:t>
        </m:r>
        <m:r>
          <m:t>m</m:t>
        </m:r>
        <m:r>
          <m:t>e</m:t>
        </m:r>
      </m:oMath>
      <w:r>
        <w:t xml:space="preserve">.</w:t>
      </w:r>
    </w:p>
    <w:p>
      <w:pPr>
        <w:pStyle w:val="Heading2"/>
      </w:pPr>
      <w:bookmarkStart w:id="27" w:name="relationship-between-r-and-d"/>
      <w:r>
        <w:t xml:space="preserve">Relationship between R and d’</w:t>
      </w:r>
      <w:bookmarkEnd w:id="27"/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Results_files/figure-docx/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t xml:space="preserve">There is a significant positive correlation between the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parameters:</w:t>
      </w:r>
      <w:r>
        <w:t xml:space="preserve"> </w:t>
      </w:r>
      <w:r>
        <w:t xml:space="preserve">Pearson correlation: rho =0.23, p=3.6e-05,</w:t>
      </w:r>
      <w:r>
        <w:t xml:space="preserve"> </w:t>
      </w:r>
      <w:r>
        <w:t xml:space="preserve">Spearman correlation: rho =0.22, p=7.9e-05.</w:t>
      </w:r>
    </w:p>
    <w:p>
      <w:pPr>
        <w:pStyle w:val="BodyText"/>
      </w:pPr>
      <w:r>
        <w:t xml:space="preserve">Note that in any individual fit there tends to be a tradeoff between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. So if people were identical and any differences were due to uncertainty in the fit, we would expect a negative correlation. The positive correlation indicates that people are different: those with good recollection also tend to have good</w:t>
      </w:r>
      <w:r>
        <w:t xml:space="preserve"> </w:t>
      </w:r>
      <m:oMath>
        <m:r>
          <m:t>d</m:t>
        </m:r>
        <m:r>
          <m:t>′</m:t>
        </m:r>
      </m:oMath>
      <w:r>
        <w:t xml:space="preserve">. Note that the slope is the same for both groups, but the R is higher for the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 </w:t>
      </w:r>
      <w:r>
        <w:t xml:space="preserve">group, as we have seen.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Jenny C. A. Read</dc:creator>
  <cp:keywords/>
  <dcterms:created xsi:type="dcterms:W3CDTF">2021-01-22T13:00:24Z</dcterms:created>
  <dcterms:modified xsi:type="dcterms:W3CDTF">2021-01-22T13:00:24Z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21/01/2021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