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886F" w14:textId="5E9BB5BD" w:rsidR="00BA73C3" w:rsidRDefault="00BA73C3">
      <w:pPr>
        <w:spacing w:before="240" w:after="240" w:line="360" w:lineRule="auto"/>
        <w:rPr>
          <w:rFonts w:ascii="Times New Roman" w:eastAsia="Times New Roman" w:hAnsi="Times New Roman" w:cs="Times New Roman"/>
        </w:rPr>
      </w:pPr>
    </w:p>
    <w:p w14:paraId="717468B4" w14:textId="77777777" w:rsidR="00F31E69" w:rsidRDefault="00F31E69">
      <w:pPr>
        <w:spacing w:before="240" w:after="240" w:line="360" w:lineRule="auto"/>
        <w:rPr>
          <w:rFonts w:ascii="Times New Roman" w:eastAsia="Times New Roman" w:hAnsi="Times New Roman" w:cs="Times New Roman"/>
        </w:rPr>
      </w:pPr>
    </w:p>
    <w:p w14:paraId="5550AD5A" w14:textId="77777777" w:rsidR="004800F2" w:rsidRDefault="004800F2">
      <w:pPr>
        <w:spacing w:before="240" w:after="240" w:line="360" w:lineRule="auto"/>
        <w:rPr>
          <w:rFonts w:ascii="Times New Roman" w:eastAsia="Times New Roman" w:hAnsi="Times New Roman" w:cs="Times New Roman"/>
        </w:rPr>
      </w:pPr>
    </w:p>
    <w:p w14:paraId="7C3104CF" w14:textId="77777777" w:rsidR="004800F2" w:rsidRDefault="004800F2">
      <w:pPr>
        <w:spacing w:before="240" w:after="240" w:line="360" w:lineRule="auto"/>
        <w:rPr>
          <w:rFonts w:ascii="Times New Roman" w:eastAsia="Times New Roman" w:hAnsi="Times New Roman" w:cs="Times New Roman"/>
        </w:rPr>
      </w:pPr>
    </w:p>
    <w:p w14:paraId="2F45AD3E" w14:textId="77777777" w:rsidR="004800F2" w:rsidRDefault="004800F2">
      <w:pPr>
        <w:spacing w:before="240" w:after="240" w:line="360" w:lineRule="auto"/>
        <w:rPr>
          <w:rFonts w:ascii="Times New Roman" w:eastAsia="Times New Roman" w:hAnsi="Times New Roman" w:cs="Times New Roman"/>
        </w:rPr>
      </w:pPr>
    </w:p>
    <w:p w14:paraId="17EB8550" w14:textId="77777777" w:rsidR="004800F2" w:rsidRDefault="004800F2">
      <w:pPr>
        <w:spacing w:before="240" w:after="240" w:line="360" w:lineRule="auto"/>
        <w:rPr>
          <w:rFonts w:ascii="Times New Roman" w:eastAsia="Times New Roman" w:hAnsi="Times New Roman" w:cs="Times New Roman"/>
        </w:rPr>
      </w:pPr>
    </w:p>
    <w:p w14:paraId="035B4588" w14:textId="77777777" w:rsidR="004800F2" w:rsidRDefault="004800F2">
      <w:pPr>
        <w:spacing w:before="240" w:after="240" w:line="360" w:lineRule="auto"/>
        <w:rPr>
          <w:rFonts w:ascii="Times New Roman" w:eastAsia="Times New Roman" w:hAnsi="Times New Roman" w:cs="Times New Roman"/>
        </w:rPr>
      </w:pPr>
    </w:p>
    <w:p w14:paraId="5CC577CB" w14:textId="77777777" w:rsidR="004800F2" w:rsidRDefault="004800F2">
      <w:pPr>
        <w:spacing w:before="240" w:after="240" w:line="360" w:lineRule="auto"/>
        <w:rPr>
          <w:rFonts w:ascii="Times New Roman" w:eastAsia="Times New Roman" w:hAnsi="Times New Roman" w:cs="Times New Roman"/>
        </w:rPr>
      </w:pPr>
    </w:p>
    <w:p w14:paraId="16980089" w14:textId="2C2BC19A" w:rsidR="004800F2" w:rsidRDefault="004800F2" w:rsidP="007A5FAE">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Margherita Mazza (2893159)</w:t>
      </w:r>
      <w:r w:rsidR="00AD62D9">
        <w:rPr>
          <w:rFonts w:ascii="Times New Roman" w:eastAsia="Times New Roman" w:hAnsi="Times New Roman" w:cs="Times New Roman"/>
        </w:rPr>
        <w:t xml:space="preserve"> &amp; Casper Polhaar (2862958)</w:t>
      </w:r>
    </w:p>
    <w:p w14:paraId="60593852" w14:textId="77777777" w:rsidR="004800F2" w:rsidRDefault="004800F2" w:rsidP="007A5FAE">
      <w:pPr>
        <w:spacing w:before="240" w:after="240" w:line="360" w:lineRule="auto"/>
        <w:jc w:val="center"/>
        <w:rPr>
          <w:rFonts w:ascii="Times New Roman" w:eastAsia="Times New Roman" w:hAnsi="Times New Roman" w:cs="Times New Roman"/>
        </w:rPr>
      </w:pPr>
      <w:r w:rsidRPr="00BA73C3">
        <w:rPr>
          <w:rFonts w:ascii="Times New Roman" w:eastAsia="Times New Roman" w:hAnsi="Times New Roman" w:cs="Times New Roman"/>
        </w:rPr>
        <w:t>L_</w:t>
      </w:r>
      <w:r w:rsidRPr="00BA73C3">
        <w:rPr>
          <w:rStyle w:val="agcmg"/>
          <w:rFonts w:ascii="Times New Roman" w:eastAsia="Times New Roman" w:hAnsi="Times New Roman" w:cs="Times New Roman"/>
        </w:rPr>
        <w:t>AAMPALG017</w:t>
      </w:r>
      <w:r>
        <w:rPr>
          <w:rStyle w:val="agcmg"/>
          <w:rFonts w:eastAsia="Times New Roman"/>
        </w:rPr>
        <w:t xml:space="preserve"> </w:t>
      </w:r>
      <w:r>
        <w:rPr>
          <w:rFonts w:ascii="Times New Roman" w:eastAsia="Times New Roman" w:hAnsi="Times New Roman" w:cs="Times New Roman"/>
        </w:rPr>
        <w:t>Digital Humanities</w:t>
      </w:r>
    </w:p>
    <w:p w14:paraId="17F3DE50" w14:textId="1B309228" w:rsidR="007A5FAE" w:rsidRDefault="007A5FAE" w:rsidP="007A5FAE">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GitHub Documentation of the Workflow</w:t>
      </w:r>
    </w:p>
    <w:p w14:paraId="4F9FC4EC" w14:textId="59D2969A" w:rsidR="004800F2" w:rsidRDefault="004800F2" w:rsidP="007A5FAE">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May 18, 2026</w:t>
      </w:r>
    </w:p>
    <w:p w14:paraId="57CD79E2" w14:textId="77777777" w:rsidR="004800F2" w:rsidRDefault="004800F2">
      <w:pPr>
        <w:spacing w:before="240" w:after="240" w:line="360" w:lineRule="auto"/>
        <w:rPr>
          <w:rFonts w:ascii="Times New Roman" w:eastAsia="Times New Roman" w:hAnsi="Times New Roman" w:cs="Times New Roman"/>
        </w:rPr>
      </w:pPr>
    </w:p>
    <w:p w14:paraId="56D0CAA2" w14:textId="77777777" w:rsidR="004800F2" w:rsidRDefault="004800F2">
      <w:pPr>
        <w:spacing w:before="240" w:after="240" w:line="360" w:lineRule="auto"/>
        <w:rPr>
          <w:rFonts w:ascii="Times New Roman" w:eastAsia="Times New Roman" w:hAnsi="Times New Roman" w:cs="Times New Roman"/>
        </w:rPr>
      </w:pPr>
    </w:p>
    <w:p w14:paraId="7EFBE2DD" w14:textId="77777777" w:rsidR="004800F2" w:rsidRDefault="004800F2">
      <w:pPr>
        <w:spacing w:before="240" w:after="240" w:line="360" w:lineRule="auto"/>
        <w:rPr>
          <w:rFonts w:ascii="Times New Roman" w:eastAsia="Times New Roman" w:hAnsi="Times New Roman" w:cs="Times New Roman"/>
        </w:rPr>
      </w:pPr>
    </w:p>
    <w:p w14:paraId="1C9F31D1" w14:textId="77777777" w:rsidR="004800F2" w:rsidRDefault="004800F2">
      <w:pPr>
        <w:spacing w:before="240" w:after="240" w:line="360" w:lineRule="auto"/>
        <w:rPr>
          <w:rFonts w:ascii="Times New Roman" w:eastAsia="Times New Roman" w:hAnsi="Times New Roman" w:cs="Times New Roman"/>
        </w:rPr>
      </w:pPr>
    </w:p>
    <w:p w14:paraId="11E8AC42" w14:textId="77777777" w:rsidR="004800F2" w:rsidRDefault="004800F2">
      <w:pPr>
        <w:spacing w:before="240" w:after="240" w:line="360" w:lineRule="auto"/>
        <w:rPr>
          <w:rFonts w:ascii="Times New Roman" w:eastAsia="Times New Roman" w:hAnsi="Times New Roman" w:cs="Times New Roman"/>
        </w:rPr>
      </w:pPr>
    </w:p>
    <w:p w14:paraId="7725FDC9" w14:textId="77777777" w:rsidR="004800F2" w:rsidRDefault="004800F2">
      <w:pPr>
        <w:spacing w:before="240" w:after="240" w:line="360" w:lineRule="auto"/>
        <w:rPr>
          <w:rFonts w:ascii="Times New Roman" w:eastAsia="Times New Roman" w:hAnsi="Times New Roman" w:cs="Times New Roman"/>
        </w:rPr>
      </w:pPr>
    </w:p>
    <w:p w14:paraId="38DA0834" w14:textId="77777777" w:rsidR="004800F2" w:rsidRDefault="004800F2">
      <w:pPr>
        <w:spacing w:before="240" w:after="240" w:line="360" w:lineRule="auto"/>
        <w:rPr>
          <w:rFonts w:ascii="Times New Roman" w:eastAsia="Times New Roman" w:hAnsi="Times New Roman" w:cs="Times New Roman"/>
        </w:rPr>
      </w:pPr>
    </w:p>
    <w:p w14:paraId="13A0248D" w14:textId="77777777" w:rsidR="004800F2" w:rsidRDefault="004800F2">
      <w:pPr>
        <w:spacing w:before="240" w:after="240" w:line="360" w:lineRule="auto"/>
        <w:rPr>
          <w:rFonts w:ascii="Times New Roman" w:eastAsia="Times New Roman" w:hAnsi="Times New Roman" w:cs="Times New Roman"/>
        </w:rPr>
      </w:pPr>
    </w:p>
    <w:p w14:paraId="7B9308B0" w14:textId="77777777" w:rsidR="004800F2" w:rsidRDefault="004800F2">
      <w:pPr>
        <w:spacing w:before="240" w:after="240" w:line="360" w:lineRule="auto"/>
        <w:rPr>
          <w:rFonts w:ascii="Times New Roman" w:eastAsia="Times New Roman" w:hAnsi="Times New Roman" w:cs="Times New Roman"/>
        </w:rPr>
      </w:pPr>
    </w:p>
    <w:p w14:paraId="1BB7C0E6" w14:textId="77777777" w:rsidR="00697909" w:rsidRPr="00CC72FD" w:rsidRDefault="00697909" w:rsidP="00654117">
      <w:pPr>
        <w:spacing w:line="360" w:lineRule="auto"/>
        <w:jc w:val="center"/>
        <w:rPr>
          <w:rFonts w:ascii="Times New Roman" w:eastAsia="Times New Roman" w:hAnsi="Times New Roman" w:cs="Times New Roman"/>
          <w:sz w:val="28"/>
          <w:szCs w:val="28"/>
        </w:rPr>
      </w:pPr>
      <w:bookmarkStart w:id="0" w:name="_pz3ti7xr0zzx" w:colFirst="0" w:colLast="0"/>
      <w:bookmarkEnd w:id="0"/>
      <w:r w:rsidRPr="00CC72FD">
        <w:rPr>
          <w:rFonts w:ascii="Times New Roman" w:eastAsia="Times New Roman" w:hAnsi="Times New Roman" w:cs="Times New Roman"/>
          <w:sz w:val="28"/>
          <w:szCs w:val="28"/>
        </w:rPr>
        <w:lastRenderedPageBreak/>
        <w:t>Project title</w:t>
      </w:r>
    </w:p>
    <w:p w14:paraId="36595251" w14:textId="736FF85D" w:rsidR="00697909" w:rsidRPr="00DA627B" w:rsidRDefault="00697909" w:rsidP="00CC72FD">
      <w:pPr>
        <w:pStyle w:val="Heading1"/>
        <w:keepNext w:val="0"/>
        <w:keepLines w:val="0"/>
        <w:spacing w:before="0" w:line="360" w:lineRule="auto"/>
        <w:jc w:val="center"/>
        <w:rPr>
          <w:rFonts w:ascii="Times New Roman" w:eastAsia="Times New Roman" w:hAnsi="Times New Roman" w:cs="Times New Roman"/>
          <w:sz w:val="24"/>
          <w:szCs w:val="24"/>
        </w:rPr>
      </w:pPr>
      <w:r w:rsidRPr="00DA627B">
        <w:rPr>
          <w:rFonts w:ascii="Times New Roman" w:eastAsia="Times New Roman" w:hAnsi="Times New Roman" w:cs="Times New Roman"/>
          <w:sz w:val="24"/>
          <w:szCs w:val="24"/>
        </w:rPr>
        <w:t>The relationship between media framing and audience engagement on 23 YouTube-platformed news videos related to claims on Haitian immigrants by Trump and Vance</w:t>
      </w:r>
    </w:p>
    <w:p w14:paraId="44DD7AAD" w14:textId="77777777" w:rsidR="00DA627B" w:rsidRPr="00DA627B" w:rsidRDefault="00DA627B" w:rsidP="00DA627B"/>
    <w:p w14:paraId="3AF9D4C8" w14:textId="61593529" w:rsidR="00D27131" w:rsidRPr="00CC72FD" w:rsidRDefault="00F31E69" w:rsidP="00CC72FD">
      <w:pPr>
        <w:pStyle w:val="Heading1"/>
        <w:keepNext w:val="0"/>
        <w:keepLines w:val="0"/>
        <w:spacing w:before="0" w:line="360" w:lineRule="auto"/>
        <w:jc w:val="center"/>
        <w:rPr>
          <w:rFonts w:ascii="Times New Roman" w:eastAsia="Times New Roman" w:hAnsi="Times New Roman" w:cs="Times New Roman"/>
          <w:sz w:val="28"/>
          <w:szCs w:val="28"/>
        </w:rPr>
      </w:pPr>
      <w:r w:rsidRPr="00CC72FD">
        <w:rPr>
          <w:rFonts w:ascii="Times New Roman" w:eastAsia="Times New Roman" w:hAnsi="Times New Roman" w:cs="Times New Roman"/>
          <w:sz w:val="28"/>
          <w:szCs w:val="28"/>
        </w:rPr>
        <w:t>Dataset title</w:t>
      </w:r>
    </w:p>
    <w:p w14:paraId="1D64DA2B" w14:textId="77777777" w:rsidR="00D27131" w:rsidRPr="00DA627B" w:rsidRDefault="00F31E69">
      <w:pPr>
        <w:pStyle w:val="Heading1"/>
        <w:keepNext w:val="0"/>
        <w:keepLines w:val="0"/>
        <w:spacing w:before="0" w:line="360" w:lineRule="auto"/>
        <w:jc w:val="center"/>
        <w:rPr>
          <w:rFonts w:ascii="Times New Roman" w:eastAsia="Times New Roman" w:hAnsi="Times New Roman" w:cs="Times New Roman"/>
          <w:sz w:val="24"/>
          <w:szCs w:val="24"/>
        </w:rPr>
      </w:pPr>
      <w:bookmarkStart w:id="1" w:name="_7663tvvymlsp" w:colFirst="0" w:colLast="0"/>
      <w:bookmarkEnd w:id="1"/>
      <w:r w:rsidRPr="00DA627B">
        <w:rPr>
          <w:rFonts w:ascii="Times New Roman" w:eastAsia="Times New Roman" w:hAnsi="Times New Roman" w:cs="Times New Roman"/>
          <w:sz w:val="24"/>
          <w:szCs w:val="24"/>
        </w:rPr>
        <w:t>Disinformation on YouTube: A dataset of YouTube comments on videos related to claims made by Trump and Vance on Haitian immigrants</w:t>
      </w:r>
    </w:p>
    <w:p w14:paraId="41127179" w14:textId="77777777" w:rsidR="00D27131" w:rsidRDefault="00D27131">
      <w:pPr>
        <w:spacing w:line="360" w:lineRule="auto"/>
        <w:rPr>
          <w:rFonts w:ascii="Times New Roman" w:eastAsia="Times New Roman" w:hAnsi="Times New Roman" w:cs="Times New Roman"/>
        </w:rPr>
      </w:pPr>
    </w:p>
    <w:p w14:paraId="5B80BB44" w14:textId="77777777" w:rsidR="007A5FAE" w:rsidRDefault="007A5FAE" w:rsidP="00F31E69">
      <w:pPr>
        <w:spacing w:before="240" w:after="240" w:line="360" w:lineRule="auto"/>
        <w:jc w:val="center"/>
        <w:rPr>
          <w:rFonts w:ascii="Times New Roman" w:eastAsia="Times New Roman" w:hAnsi="Times New Roman" w:cs="Times New Roman"/>
        </w:rPr>
      </w:pPr>
    </w:p>
    <w:p w14:paraId="523964E5" w14:textId="77777777" w:rsidR="00DA627B" w:rsidRDefault="00DA627B" w:rsidP="00F31E69">
      <w:pPr>
        <w:spacing w:before="240" w:after="240" w:line="360" w:lineRule="auto"/>
        <w:jc w:val="center"/>
        <w:rPr>
          <w:rFonts w:ascii="Times New Roman" w:eastAsia="Times New Roman" w:hAnsi="Times New Roman" w:cs="Times New Roman"/>
        </w:rPr>
      </w:pPr>
    </w:p>
    <w:p w14:paraId="47881F5D" w14:textId="77777777" w:rsidR="007A5FAE" w:rsidRDefault="007A5FAE" w:rsidP="00F31E69">
      <w:pPr>
        <w:spacing w:before="240" w:after="240" w:line="360" w:lineRule="auto"/>
        <w:jc w:val="center"/>
        <w:rPr>
          <w:rFonts w:ascii="Times New Roman" w:eastAsia="Times New Roman" w:hAnsi="Times New Roman" w:cs="Times New Roman"/>
        </w:rPr>
      </w:pPr>
    </w:p>
    <w:p w14:paraId="06237ADE" w14:textId="77777777" w:rsidR="00D27131" w:rsidRDefault="00F31E69" w:rsidP="00F31E69">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Table of Contents</w:t>
      </w:r>
    </w:p>
    <w:p w14:paraId="1A2D5C1C" w14:textId="77777777" w:rsidR="00D27131" w:rsidRDefault="00F31E69">
      <w:pPr>
        <w:numPr>
          <w:ilvl w:val="0"/>
          <w:numId w:val="4"/>
        </w:numPr>
        <w:spacing w:before="240" w:line="360" w:lineRule="auto"/>
        <w:rPr>
          <w:rFonts w:ascii="Times New Roman" w:eastAsia="Times New Roman" w:hAnsi="Times New Roman" w:cs="Times New Roman"/>
        </w:rPr>
      </w:pPr>
      <w:r>
        <w:rPr>
          <w:rFonts w:ascii="Times New Roman" w:eastAsia="Times New Roman" w:hAnsi="Times New Roman" w:cs="Times New Roman"/>
        </w:rPr>
        <w:t>Project Overview</w:t>
      </w:r>
    </w:p>
    <w:p w14:paraId="59336042" w14:textId="77777777" w:rsidR="00D27131" w:rsidRDefault="00F31E69">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Data Acquisition</w:t>
      </w:r>
    </w:p>
    <w:p w14:paraId="2300A5C3" w14:textId="77777777" w:rsidR="00D27131" w:rsidRDefault="00F31E69">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Methodology</w:t>
      </w:r>
    </w:p>
    <w:p w14:paraId="6AE3DEE3" w14:textId="77777777" w:rsidR="00D27131" w:rsidRDefault="00F31E69">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Methods and Tools</w:t>
      </w:r>
    </w:p>
    <w:p w14:paraId="42EA9B62" w14:textId="77777777" w:rsidR="00D27131" w:rsidRDefault="00F31E69">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Work Packages/division of tasks</w:t>
      </w:r>
    </w:p>
    <w:p w14:paraId="3D57CE40" w14:textId="77777777" w:rsidR="00D27131" w:rsidRDefault="00F31E69">
      <w:pPr>
        <w:numPr>
          <w:ilvl w:val="0"/>
          <w:numId w:val="5"/>
        </w:numPr>
        <w:spacing w:line="360" w:lineRule="auto"/>
        <w:rPr>
          <w:rFonts w:ascii="Times New Roman" w:eastAsia="Times New Roman" w:hAnsi="Times New Roman" w:cs="Times New Roman"/>
        </w:rPr>
      </w:pPr>
      <w:r>
        <w:rPr>
          <w:rFonts w:ascii="Times New Roman" w:eastAsia="Times New Roman" w:hAnsi="Times New Roman" w:cs="Times New Roman"/>
        </w:rPr>
        <w:t>Team Chart</w:t>
      </w:r>
    </w:p>
    <w:p w14:paraId="6C904A4F" w14:textId="77777777" w:rsidR="00D27131" w:rsidRDefault="00F31E69">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Workflow Steps</w:t>
      </w:r>
    </w:p>
    <w:p w14:paraId="767FA977" w14:textId="77777777" w:rsidR="00D27131" w:rsidRDefault="00F31E69">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Challenges and Solutions</w:t>
      </w:r>
    </w:p>
    <w:p w14:paraId="1A95224F" w14:textId="77777777" w:rsidR="00D27131" w:rsidRDefault="00F31E69">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Ethical Considerations</w:t>
      </w:r>
    </w:p>
    <w:p w14:paraId="6651EFB6" w14:textId="77777777" w:rsidR="00D27131" w:rsidRDefault="00F31E69">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Results</w:t>
      </w:r>
    </w:p>
    <w:p w14:paraId="7066101A" w14:textId="77777777" w:rsidR="00D27131" w:rsidRDefault="00F31E69">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rPr>
        <w:t>Documentation and Sustainability</w:t>
      </w:r>
    </w:p>
    <w:p w14:paraId="1684A05F" w14:textId="77777777" w:rsidR="00D27131" w:rsidRDefault="00F31E69">
      <w:pPr>
        <w:numPr>
          <w:ilvl w:val="0"/>
          <w:numId w:val="4"/>
        </w:numPr>
        <w:spacing w:after="240" w:line="360" w:lineRule="auto"/>
        <w:rPr>
          <w:rFonts w:ascii="Times New Roman" w:eastAsia="Times New Roman" w:hAnsi="Times New Roman" w:cs="Times New Roman"/>
        </w:rPr>
      </w:pPr>
      <w:r>
        <w:rPr>
          <w:rFonts w:ascii="Times New Roman" w:eastAsia="Times New Roman" w:hAnsi="Times New Roman" w:cs="Times New Roman"/>
        </w:rPr>
        <w:t>Reflection</w:t>
      </w:r>
    </w:p>
    <w:p w14:paraId="790917C7" w14:textId="77777777" w:rsidR="00D27131" w:rsidRDefault="00D27131">
      <w:pPr>
        <w:spacing w:before="240" w:after="240" w:line="360" w:lineRule="auto"/>
        <w:rPr>
          <w:rFonts w:ascii="Times New Roman" w:eastAsia="Times New Roman" w:hAnsi="Times New Roman" w:cs="Times New Roman"/>
        </w:rPr>
      </w:pPr>
    </w:p>
    <w:p w14:paraId="2FFA93CB" w14:textId="77777777" w:rsidR="00F31E69" w:rsidRDefault="00F31E69">
      <w:pPr>
        <w:spacing w:before="240" w:after="240" w:line="360" w:lineRule="auto"/>
        <w:rPr>
          <w:rFonts w:ascii="Times New Roman" w:eastAsia="Times New Roman" w:hAnsi="Times New Roman" w:cs="Times New Roman"/>
        </w:rPr>
      </w:pPr>
    </w:p>
    <w:p w14:paraId="3ADFA4E0" w14:textId="77777777" w:rsidR="00F31E69" w:rsidRDefault="00F31E69">
      <w:pPr>
        <w:spacing w:before="240" w:after="240" w:line="360" w:lineRule="auto"/>
        <w:rPr>
          <w:rFonts w:ascii="Times New Roman" w:eastAsia="Times New Roman" w:hAnsi="Times New Roman" w:cs="Times New Roman"/>
        </w:rPr>
      </w:pPr>
    </w:p>
    <w:p w14:paraId="6CE22121" w14:textId="77777777" w:rsidR="00D27131" w:rsidRPr="005919AB" w:rsidRDefault="00F31E69">
      <w:pPr>
        <w:numPr>
          <w:ilvl w:val="0"/>
          <w:numId w:val="1"/>
        </w:numPr>
        <w:spacing w:before="240" w:after="240" w:line="360" w:lineRule="auto"/>
        <w:jc w:val="center"/>
        <w:rPr>
          <w:rFonts w:ascii="Times New Roman" w:eastAsia="Times New Roman" w:hAnsi="Times New Roman" w:cs="Times New Roman"/>
          <w:sz w:val="28"/>
          <w:szCs w:val="28"/>
        </w:rPr>
      </w:pPr>
      <w:r w:rsidRPr="005919AB">
        <w:rPr>
          <w:rFonts w:ascii="Times New Roman" w:eastAsia="Times New Roman" w:hAnsi="Times New Roman" w:cs="Times New Roman"/>
          <w:sz w:val="28"/>
          <w:szCs w:val="28"/>
        </w:rPr>
        <w:lastRenderedPageBreak/>
        <w:t>Project Overview</w:t>
      </w:r>
    </w:p>
    <w:p w14:paraId="56573B0C" w14:textId="77777777" w:rsidR="00CE5056" w:rsidRDefault="00F31E69" w:rsidP="00CE5056">
      <w:p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The concept of the public sphere has long been central to discussions of democracy and media. Jürgen Habermas describes the public sphere as a space of rational-critical debate in which citizens collectively form public opinion and hold power accountable. At the same time, Habermas warns that mass media increasingly transformed this sphere into a commercialized environment dominated by publicity, manipulation, and passive consumption rather than deliberative discussion. (Habermas, 1991) While Habermas primarily referred to print media, radio, and television, contemporary public discourse is increasingly shaped through digital platforms such as YouTube, Instagram, TikTok, and Facebook. These platforms do not merely distribute information but actively structure visibility, interaction, and participation through algorithmic systems.</w:t>
      </w:r>
    </w:p>
    <w:p w14:paraId="74D623E7" w14:textId="77777777" w:rsidR="00CE5056" w:rsidRDefault="00F31E69" w:rsidP="00CE505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Among these platforms, YouTube occupies a particularly influential role as both a news source and a site of public interaction. Unlike traditional television broadcasting, YouTube combines news content with recommendation systems, comment sections, and engagement metrics that shape how information circulates. Zeynep Tufekci has described YouTube as a potentially radicalizing space in which algorithmic recommendations privilege increasingly sensational and emotionally charged content in order to maximize user engagement. (Tufekci, 2018) Consequently, the platformed public sphere is not simply organized around information exchange, but around visibility, interaction, and engagement.</w:t>
      </w:r>
      <w:r w:rsidR="00CE5056">
        <w:rPr>
          <w:rFonts w:ascii="Times New Roman" w:eastAsia="Times New Roman" w:hAnsi="Times New Roman" w:cs="Times New Roman"/>
        </w:rPr>
        <w:t xml:space="preserve"> </w:t>
      </w:r>
      <w:r>
        <w:rPr>
          <w:rFonts w:ascii="Times New Roman" w:eastAsia="Times New Roman" w:hAnsi="Times New Roman" w:cs="Times New Roman"/>
        </w:rPr>
        <w:t>This transformation is closely connected to what Shoshana Zuboff terms “surveillance capitalism,” an economic logic in which human experience is treated as raw material for data extraction, behavioral prediction, and commercial profit. Within this system, user engagement becomes economically valuable. (Zuboff, 2019) Likes, comments, shares, and watch time are not neutral indicators of audience response but part of a platform economy that rewards visibility and interaction. As such, emotionally provocative or polarizing content may become particularly likely to circulate widely.</w:t>
      </w:r>
    </w:p>
    <w:p w14:paraId="518A8255" w14:textId="77777777" w:rsidR="008232F1" w:rsidRDefault="00F31E69" w:rsidP="008232F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notion of “engagement,” however, remains ambiguous and multidimensional. As studies argue, news engagement is shaped not only by technological affordances but also by emotional and social dynamics. (Park et. al, 2021) Existing scholarship has repeatedly shown that emotions play a significant role in generating online interaction. Sara Ahmed’s work on the circulation of emotions demonstrates how affect moves between bodies, signs, and media objects, shaping collective orientations and intensifying forms of attachment and opposition. (Ahmed, 2014) Similarly, although focusing on science-related videos, Ilana Dubovi and Iris Tabak show that emotional engagement on YouTube is associated with higher levels of behavioral engagement, including commenting and argumentative participation, regardless of whether emotions are positive or negative. (Dubovi &amp; Tabak, 2021) Studies on outrage and virality further suggest </w:t>
      </w:r>
      <w:r>
        <w:rPr>
          <w:rFonts w:ascii="Times New Roman" w:eastAsia="Times New Roman" w:hAnsi="Times New Roman" w:cs="Times New Roman"/>
        </w:rPr>
        <w:lastRenderedPageBreak/>
        <w:t>that morally charged and polarizing content often generates heightened visibility and interaction online. (Park et. al, 2026)</w:t>
      </w:r>
    </w:p>
    <w:p w14:paraId="44242FAC" w14:textId="77777777" w:rsidR="008232F1" w:rsidRDefault="00F31E69" w:rsidP="008232F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These dynamics become especially relevant in the context of politically charged and disinformation-related media events. This project focuses on YouTube news videos discussing claims made by Donald Trump and JD Vance alleging that Haitian immigrants in Springfield, Ohio, were eating pets. The controversy surrounding these claims generated extensive media coverage and audience interaction across platforms. Importantly, news outlets framed these claims differently: while some titles explicitly debunked the allegations through terms such as “false,” “debunked,” or “baseless,” others reported on the controversy without explicitly challenging the claims. At the same time, the videos circulated within YouTube’s engagement-driven platform environment, where visibility is closely tied to audience interaction. (Gillespie, 2014)</w:t>
      </w:r>
    </w:p>
    <w:p w14:paraId="506397D4" w14:textId="2A8F6252" w:rsidR="008232F1" w:rsidRDefault="00F31E69" w:rsidP="00DE4DE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While existing literature has examined disinformation, platform algorithms, outrage, and online engagement separately, less attention has been paid to how different forms of media framing relate to audience engagement with disinformation-related content on YouTube. This project therefore asks: How does the framing of YouTube news video titles about Trump and Vance’s claims regarding Haitian immigrants in Springfield, Ohio, relate to audience engagement?</w:t>
      </w:r>
      <w:r w:rsidR="008232F1">
        <w:rPr>
          <w:rFonts w:ascii="Times New Roman" w:eastAsia="Times New Roman" w:hAnsi="Times New Roman" w:cs="Times New Roman"/>
        </w:rPr>
        <w:t xml:space="preserve"> </w:t>
      </w:r>
      <w:r>
        <w:rPr>
          <w:rFonts w:ascii="Times New Roman" w:eastAsia="Times New Roman" w:hAnsi="Times New Roman" w:cs="Times New Roman"/>
        </w:rPr>
        <w:t>To address this question, the project compares engagement metrics across videos categorized as either “debunking” or “non-debunking” based on their title framing. Two hypotheses guide the analysis. The first is that non-debunking titles may generate higher engagement because controversy and outrage tend to intensify online interaction, thereby confirming existing literature on affective amplification and outrage economies. The second possibility is that debunking titles may generate similar or even higher engagement, suggesting that corrective framing itself can attract attention in highly polarized media environments.</w:t>
      </w:r>
      <w:r w:rsidR="008232F1">
        <w:rPr>
          <w:rFonts w:ascii="Times New Roman" w:eastAsia="Times New Roman" w:hAnsi="Times New Roman" w:cs="Times New Roman"/>
        </w:rPr>
        <w:t xml:space="preserve"> </w:t>
      </w:r>
      <w:r>
        <w:rPr>
          <w:rFonts w:ascii="Times New Roman" w:eastAsia="Times New Roman" w:hAnsi="Times New Roman" w:cs="Times New Roman"/>
        </w:rPr>
        <w:t xml:space="preserve">By examining audience engagement </w:t>
      </w:r>
      <w:r w:rsidR="001E00FD">
        <w:rPr>
          <w:rFonts w:ascii="Times New Roman" w:eastAsia="Times New Roman" w:hAnsi="Times New Roman" w:cs="Times New Roman"/>
        </w:rPr>
        <w:t xml:space="preserve">– </w:t>
      </w:r>
      <w:r>
        <w:rPr>
          <w:rFonts w:ascii="Times New Roman" w:eastAsia="Times New Roman" w:hAnsi="Times New Roman" w:cs="Times New Roman"/>
        </w:rPr>
        <w:t xml:space="preserve">specifically the number of views, the number of likes and the number of comments </w:t>
      </w:r>
      <w:r w:rsidR="001E00FD">
        <w:rPr>
          <w:rFonts w:ascii="Times New Roman" w:eastAsia="Times New Roman" w:hAnsi="Times New Roman" w:cs="Times New Roman"/>
        </w:rPr>
        <w:t>–</w:t>
      </w:r>
      <w:r>
        <w:rPr>
          <w:rFonts w:ascii="Times New Roman" w:eastAsia="Times New Roman" w:hAnsi="Times New Roman" w:cs="Times New Roman"/>
        </w:rPr>
        <w:t xml:space="preserve"> with differently framed YouTube news videos, this project demonstrates how non-debunking framings of Trump and Vance’s claims about Haitian immigrants eating pets generated higher engagement on YouTube, suggesting that emotionally charged and controversial narratives circulate more effectively within engagement-driven platform environments, thus reinforcing existing scholarship on outrage, engagement, and algorithmically amplified visibility. (Ahmed, 2014;</w:t>
      </w:r>
      <w:r>
        <w:rPr>
          <w:rFonts w:ascii="Times New Roman" w:eastAsia="Times New Roman" w:hAnsi="Times New Roman" w:cs="Times New Roman"/>
          <w:b/>
          <w:bCs/>
        </w:rPr>
        <w:t xml:space="preserve"> </w:t>
      </w:r>
      <w:r>
        <w:rPr>
          <w:rFonts w:ascii="Times New Roman" w:eastAsia="Times New Roman" w:hAnsi="Times New Roman" w:cs="Times New Roman"/>
        </w:rPr>
        <w:t>Gharavi, 2020;</w:t>
      </w:r>
      <w:r>
        <w:rPr>
          <w:rFonts w:ascii="Times New Roman" w:eastAsia="Times New Roman" w:hAnsi="Times New Roman" w:cs="Times New Roman"/>
          <w:b/>
          <w:bCs/>
        </w:rPr>
        <w:t xml:space="preserve"> </w:t>
      </w:r>
      <w:r>
        <w:rPr>
          <w:rFonts w:ascii="Times New Roman" w:eastAsia="Times New Roman" w:hAnsi="Times New Roman" w:cs="Times New Roman"/>
        </w:rPr>
        <w:t>Gillespie, 2014)</w:t>
      </w:r>
    </w:p>
    <w:p w14:paraId="41807E2E" w14:textId="77777777" w:rsidR="00DE4DE1" w:rsidRDefault="00DE4DE1" w:rsidP="00DE4DE1">
      <w:pPr>
        <w:spacing w:line="360" w:lineRule="auto"/>
        <w:ind w:firstLine="720"/>
        <w:jc w:val="both"/>
        <w:rPr>
          <w:rFonts w:ascii="Times New Roman" w:eastAsia="Times New Roman" w:hAnsi="Times New Roman" w:cs="Times New Roman"/>
        </w:rPr>
      </w:pPr>
    </w:p>
    <w:p w14:paraId="1FAA5715" w14:textId="77777777" w:rsidR="00D27131" w:rsidRPr="001B2C62" w:rsidRDefault="00F31E69">
      <w:pPr>
        <w:numPr>
          <w:ilvl w:val="0"/>
          <w:numId w:val="1"/>
        </w:numPr>
        <w:spacing w:before="240" w:after="240" w:line="360" w:lineRule="auto"/>
        <w:jc w:val="center"/>
        <w:rPr>
          <w:rFonts w:ascii="Times New Roman" w:eastAsia="Times New Roman" w:hAnsi="Times New Roman" w:cs="Times New Roman"/>
          <w:sz w:val="28"/>
          <w:szCs w:val="28"/>
        </w:rPr>
      </w:pPr>
      <w:r w:rsidRPr="001B2C62">
        <w:rPr>
          <w:rFonts w:ascii="Times New Roman" w:eastAsia="Times New Roman" w:hAnsi="Times New Roman" w:cs="Times New Roman"/>
          <w:sz w:val="28"/>
          <w:szCs w:val="28"/>
        </w:rPr>
        <w:t xml:space="preserve">Data Acquisition </w:t>
      </w:r>
    </w:p>
    <w:p w14:paraId="6D6F8A88" w14:textId="77777777" w:rsidR="008232F1" w:rsidRDefault="00F31E69" w:rsidP="008232F1">
      <w:p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The dataset examines disinformation surrounding claims about Haitian immigrants in Springfield, Ohio. The narrative originated in September 2024 from a local Facebook post, and was rapidly amplified by right-</w:t>
      </w:r>
      <w:r>
        <w:rPr>
          <w:rFonts w:ascii="Times New Roman" w:eastAsia="Times New Roman" w:hAnsi="Times New Roman" w:cs="Times New Roman"/>
        </w:rPr>
        <w:lastRenderedPageBreak/>
        <w:t>wing media and political figures, including J. D. Vance and Donald Trump, eventually entering mainstream political discourse during the presidential debate. The claims were later acknowledged as false, yet continued to circulate. This provides a clear case of political disinformation: deliberate falsehoods used to mobilize anti-immigrant sentiment. Our dataset consists of over 71,000 comments on 23 YouTube videos posted by major US news outlets attempting to debunk these claims, offering insight into how audiences engage with, resist, or reproduce disinformation online. The dataset originates from an ongoing research project on political disinformation on YouTube, as stated by Omizo. (2024) However, the corpus is not intended to represent mainstream news coverage comprehensively. Videos with fewer than 500 comments were excluded, and no distinctions were made regarding news format, type of reporting outlet (local or national), or potential replication within the dataset. (Omizo, 2024)</w:t>
      </w:r>
    </w:p>
    <w:p w14:paraId="155E6788" w14:textId="7B90B91B" w:rsidR="001B2C62" w:rsidRDefault="00F31E69" w:rsidP="00DE4DE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To ensure everything would go as smoothly as possible during the analysis part of the quantitative research, certain variables were created, while others were removed, to ensure a smooth and effective analysis. Using the youtube_haitian_disinformation_video_meta.csv dataset, the comments (variable “comment_counts”) were quantified before being introduced into a new dataframe. This new dataframe was created from the youtube_haitian_disinformation_comment_reply_metadata.csv dataset, with the “date”, “tags”, “comments”, “transcript”, and “transcript_str” variables omitted, and the inclusion of “comment_counts” using the left_join function from Tidyverse. With these steps completed, quantitative analysis could start. For more details on the used syntax, please find “DH-correlation-analysis-RMD-v2.pdf” in the GitHub depository.</w:t>
      </w:r>
    </w:p>
    <w:p w14:paraId="59DE5D0C" w14:textId="77777777" w:rsidR="00DE4DE1" w:rsidRDefault="00DE4DE1" w:rsidP="00DE4DE1">
      <w:pPr>
        <w:spacing w:line="360" w:lineRule="auto"/>
        <w:ind w:firstLine="720"/>
        <w:jc w:val="both"/>
        <w:rPr>
          <w:rFonts w:ascii="Times New Roman" w:eastAsia="Times New Roman" w:hAnsi="Times New Roman" w:cs="Times New Roman"/>
        </w:rPr>
      </w:pPr>
    </w:p>
    <w:p w14:paraId="10229C47" w14:textId="77777777" w:rsidR="00D27131" w:rsidRPr="001B2C62" w:rsidRDefault="00F31E69">
      <w:pPr>
        <w:numPr>
          <w:ilvl w:val="0"/>
          <w:numId w:val="1"/>
        </w:numPr>
        <w:spacing w:before="240" w:line="360" w:lineRule="auto"/>
        <w:jc w:val="center"/>
        <w:rPr>
          <w:rFonts w:ascii="Times New Roman" w:eastAsia="Times New Roman" w:hAnsi="Times New Roman" w:cs="Times New Roman"/>
          <w:sz w:val="28"/>
          <w:szCs w:val="28"/>
        </w:rPr>
      </w:pPr>
      <w:r w:rsidRPr="001B2C62">
        <w:rPr>
          <w:rFonts w:ascii="Times New Roman" w:eastAsia="Times New Roman" w:hAnsi="Times New Roman" w:cs="Times New Roman"/>
          <w:sz w:val="28"/>
          <w:szCs w:val="28"/>
        </w:rPr>
        <w:t>Methodology</w:t>
      </w:r>
    </w:p>
    <w:p w14:paraId="1AD217F4" w14:textId="77777777" w:rsidR="00D27131" w:rsidRPr="001B2C62" w:rsidRDefault="00F31E69">
      <w:pPr>
        <w:numPr>
          <w:ilvl w:val="0"/>
          <w:numId w:val="2"/>
        </w:numPr>
        <w:spacing w:after="240" w:line="360" w:lineRule="auto"/>
        <w:rPr>
          <w:rFonts w:ascii="Times New Roman" w:eastAsia="Times New Roman" w:hAnsi="Times New Roman" w:cs="Times New Roman"/>
          <w:sz w:val="24"/>
          <w:szCs w:val="24"/>
        </w:rPr>
      </w:pPr>
      <w:r w:rsidRPr="001B2C62">
        <w:rPr>
          <w:rFonts w:ascii="Times New Roman" w:eastAsia="Times New Roman" w:hAnsi="Times New Roman" w:cs="Times New Roman"/>
          <w:sz w:val="24"/>
          <w:szCs w:val="24"/>
        </w:rPr>
        <w:t>Methods and Tools</w:t>
      </w:r>
    </w:p>
    <w:p w14:paraId="2F704C2E" w14:textId="77777777" w:rsidR="00326F71" w:rsidRDefault="00F31E69" w:rsidP="00326F71">
      <w:p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Methodologically, the project combines quantitative analysis with a critical humanities-based interpretive framework. While the computational component of the project focused on measuring correlations between video title framing and engagement metrics, the analysis was situated within broader theoretical discussions drawn from media studies, platform studies, Digital Humanities, and critical theory.</w:t>
      </w:r>
    </w:p>
    <w:p w14:paraId="2C4C4B1E" w14:textId="77777777" w:rsidR="00AD67D4" w:rsidRDefault="00F31E69" w:rsidP="00AD67D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Due to interaction, in the case of the current research, being a quantitative factor, the decision was made to conduct a quantitative analysis in the programming language R with the program RStudio. RStudio specifically was chosen, due to the familiarity of the researchers with the program. RStudio allows users to load different packages simultaneously, for use catered to personal needs.</w:t>
      </w:r>
    </w:p>
    <w:p w14:paraId="5154042A" w14:textId="0E4D2D92" w:rsidR="00AD67D4" w:rsidRDefault="00F31E69" w:rsidP="00AD67D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After preparing the dataset, a variable called “debunking_videos” was created. This variable defines the titles of the videos in the dataset as either debunking or not debunking. The coding of this </w:t>
      </w:r>
      <w:r>
        <w:rPr>
          <w:rFonts w:ascii="Times New Roman" w:eastAsia="Times New Roman" w:hAnsi="Times New Roman" w:cs="Times New Roman"/>
        </w:rPr>
        <w:lastRenderedPageBreak/>
        <w:t>variable was done manually in a table and can be found in the rmd_file under the heading “Coding the video_debunking variable ” It is important to note that not debunking, does not necessarily mean that the video titles agreed with the narrative Trump and Vance spread. It means that it was not explicitly debunked or that the claim made was not challenged. From the video_prep dataframe, which contained the “debunking_videos” variable, a new dataframe was made. In the new dataframe, which is called “video_final”, two new variables were made from the “debunking_videos” variable. One variable which defined “debunking_videos” as a factor (“video_debunking_factor”), either debunking or not debunking the video titles, and one which turned the original debunking variable into a numeric variable (“video_debunking_numeric”). The factor variable was a requirement to create a summary table. The table displays the video</w:t>
      </w:r>
      <w:r w:rsidR="00A64A4B">
        <w:rPr>
          <w:rFonts w:ascii="Times New Roman" w:eastAsia="Times New Roman" w:hAnsi="Times New Roman" w:cs="Times New Roman"/>
        </w:rPr>
        <w:t xml:space="preserve"> </w:t>
      </w:r>
      <w:r>
        <w:rPr>
          <w:rFonts w:ascii="Times New Roman" w:eastAsia="Times New Roman" w:hAnsi="Times New Roman" w:cs="Times New Roman"/>
        </w:rPr>
        <w:t>titles, whether the video</w:t>
      </w:r>
      <w:r w:rsidR="00A64A4B">
        <w:rPr>
          <w:rFonts w:ascii="Times New Roman" w:eastAsia="Times New Roman" w:hAnsi="Times New Roman" w:cs="Times New Roman"/>
        </w:rPr>
        <w:t xml:space="preserve"> </w:t>
      </w:r>
      <w:r>
        <w:rPr>
          <w:rFonts w:ascii="Times New Roman" w:eastAsia="Times New Roman" w:hAnsi="Times New Roman" w:cs="Times New Roman"/>
        </w:rPr>
        <w:t>title debunks the claim or not, and the engagement variables. This allows for a clear overview of the engagement per video. The reason the original debunking variable was made into both a factor and a numeric variable, is because it is not possible to conduct a correlation analysis on a variable with a textual value like “debunking”, since a correlation analysis relies on computation.</w:t>
      </w:r>
    </w:p>
    <w:p w14:paraId="31CFC928" w14:textId="77777777" w:rsidR="00AD67D4" w:rsidRDefault="00F31E69" w:rsidP="00AD67D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Originally, the idea was to use a Pearson’s R correlation analysis. However, after consulting Google Gemini, which was used as an assistant in writing the code and interpreting some of the results, it was decided to continue with a Spearman correlation analysis. The reasoning behind this is that Pearson’s R is sensitive to outliers, which often occur in YouTube engagement metrics (e.g. a one video goes viral and ten others get just a few views), and that a Spearman correlation analysis is insensitive to this. </w:t>
      </w:r>
    </w:p>
    <w:p w14:paraId="703F07AF" w14:textId="77777777" w:rsidR="00AD67D4" w:rsidRDefault="00F31E69" w:rsidP="00AD67D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For the correlation analysis a new dataframe was created out of “video_final”, called “correlation_data”. Correlation_data included only the variables necessary for the analysis: video_debunking_num, views, likes, and comment_count. Using the correlate function from the corrr package and kable frm the knitr package the correlation analysis was executed and turned into a clear correlation matrix. </w:t>
      </w:r>
    </w:p>
    <w:p w14:paraId="0CDBBC1D" w14:textId="77777777" w:rsidR="00AD67D4" w:rsidRDefault="00F31E69" w:rsidP="00AD67D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Rather than treating engagement metrics as transparent indicators of public opinion, the project approached them as socially and technologically mediated forms of interaction shaped by platform infrastructures, emotional circulation, and visibility logics. This critical approach was necessary because the research question concerns not only measurable patterns of engagement, but also the cultural, political, and epistemological conditions under which such engagement emerges on digital platforms such as YouTube.</w:t>
      </w:r>
    </w:p>
    <w:p w14:paraId="1CEB2FF4" w14:textId="44BADD63" w:rsidR="00D27131" w:rsidRDefault="00F31E69" w:rsidP="00BA0D18">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methodological choice to combine quantitative and qualitative approaches reflects a broader concern within Digital Humanities regarding the limitations of computational abstraction when studying complex social phenomena. As scholars argue, data visualizations and computational categories are never neutral representations of reality, but are shaped by interpretive decisions and methodological reductions. </w:t>
      </w:r>
      <w:r>
        <w:rPr>
          <w:rFonts w:ascii="Times New Roman" w:eastAsia="Times New Roman" w:hAnsi="Times New Roman" w:cs="Times New Roman"/>
        </w:rPr>
        <w:lastRenderedPageBreak/>
        <w:t>(Drucker, 2021) The project therefore used quantitative methods not to produce objective or universal conclusions, but to identify patterns that could then be critically contextualized through theories of the public sphere (Habermas, 1991), platform capitalism (Zuboff, 2019), affect (Ahmed, 2014;</w:t>
      </w:r>
      <w:r>
        <w:rPr>
          <w:rFonts w:ascii="Times New Roman" w:eastAsia="Times New Roman" w:hAnsi="Times New Roman" w:cs="Times New Roman"/>
          <w:b/>
          <w:bCs/>
        </w:rPr>
        <w:t xml:space="preserve"> </w:t>
      </w:r>
      <w:r>
        <w:rPr>
          <w:rFonts w:ascii="Times New Roman" w:eastAsia="Times New Roman" w:hAnsi="Times New Roman" w:cs="Times New Roman"/>
        </w:rPr>
        <w:t>Gharavi, 2020), and algorithmic visibility (Tufekci, 2018;</w:t>
      </w:r>
      <w:r>
        <w:rPr>
          <w:rFonts w:ascii="Times New Roman" w:eastAsia="Times New Roman" w:hAnsi="Times New Roman" w:cs="Times New Roman"/>
          <w:b/>
          <w:bCs/>
        </w:rPr>
        <w:t xml:space="preserve"> </w:t>
      </w:r>
      <w:r>
        <w:rPr>
          <w:rFonts w:ascii="Times New Roman" w:eastAsia="Times New Roman" w:hAnsi="Times New Roman" w:cs="Times New Roman"/>
        </w:rPr>
        <w:t>Gillespie, 2014). In this sense, the quantitative analysis revealed correlations and engagement patterns, but understanding the significance of those patterns required interpretation through broader theoretical and societal frameworks.</w:t>
      </w:r>
    </w:p>
    <w:p w14:paraId="60ACF624" w14:textId="77777777" w:rsidR="00BA0D18" w:rsidRDefault="00BA0D18" w:rsidP="00BA0D18">
      <w:pPr>
        <w:spacing w:line="360" w:lineRule="auto"/>
        <w:ind w:firstLine="720"/>
        <w:jc w:val="both"/>
        <w:rPr>
          <w:rFonts w:ascii="Times New Roman" w:eastAsia="Times New Roman" w:hAnsi="Times New Roman" w:cs="Times New Roman"/>
        </w:rPr>
      </w:pPr>
    </w:p>
    <w:p w14:paraId="059B59BE" w14:textId="77777777" w:rsidR="00D27131" w:rsidRPr="00646339" w:rsidRDefault="00F31E69">
      <w:pPr>
        <w:numPr>
          <w:ilvl w:val="0"/>
          <w:numId w:val="2"/>
        </w:numPr>
        <w:spacing w:before="240" w:after="240" w:line="360" w:lineRule="auto"/>
        <w:rPr>
          <w:rFonts w:ascii="Times New Roman" w:eastAsia="Times New Roman" w:hAnsi="Times New Roman" w:cs="Times New Roman"/>
          <w:sz w:val="24"/>
          <w:szCs w:val="24"/>
        </w:rPr>
      </w:pPr>
      <w:r w:rsidRPr="00646339">
        <w:rPr>
          <w:rFonts w:ascii="Times New Roman" w:eastAsia="Times New Roman" w:hAnsi="Times New Roman" w:cs="Times New Roman"/>
          <w:sz w:val="24"/>
          <w:szCs w:val="24"/>
        </w:rPr>
        <w:t>Work Packages/division of tasks</w:t>
      </w:r>
    </w:p>
    <w:p w14:paraId="1434F68D" w14:textId="77777777" w:rsidR="00646339" w:rsidRDefault="00F31E69" w:rsidP="00646339">
      <w:pPr>
        <w:spacing w:line="360" w:lineRule="auto"/>
        <w:jc w:val="both"/>
        <w:rPr>
          <w:rFonts w:ascii="Times New Roman" w:eastAsia="Times New Roman" w:hAnsi="Times New Roman" w:cs="Times New Roman"/>
        </w:rPr>
      </w:pPr>
      <w:r>
        <w:rPr>
          <w:rFonts w:ascii="Times New Roman" w:eastAsia="Times New Roman" w:hAnsi="Times New Roman" w:cs="Times New Roman"/>
        </w:rPr>
        <w:t>Considering the different academic backgrounds and existing technical knowledge of the team members, the work was divided in a way that both corresponded to individual strengths and ensured an equal contribution to the project. While Margherita’s background is primarily situated within qualitative and critical humanities approaches, Casper had previous experience with R and computational methods, together with a strong familiarity with media theory and contemporary digital media landscapes.</w:t>
      </w:r>
    </w:p>
    <w:p w14:paraId="3DB15310" w14:textId="77777777" w:rsidR="00BA0D18" w:rsidRDefault="00F31E69" w:rsidP="00BA0D18">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Once the project direction and research question had been established, Margherita manually categorized the video titles as either “debunking” or “non-debunking,” preparing the dataset for computational analysis. In parallel, Casper focused on the coding and quantitative analysis in R, including the organization and processing of the engagement metrics. At the same time, Margherita conducted research on the existing theoretical literature surrounding public sphere theory, platform logics, affect, outrage economies, and engagement studies in order to provide a broader conceptual framework for the project.</w:t>
      </w:r>
    </w:p>
    <w:p w14:paraId="62EE642B" w14:textId="77777777" w:rsidR="00BA0D18" w:rsidRDefault="00F31E69" w:rsidP="00BA0D18">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After obtaining the quantitative findings, the project entered a more collaborative interpretive phase. Considerable time was spent discussing how the results should be understood and contextualized rather than simply presented descriptively. This reflects a broader concern within Digital Humanities regarding the need to balance quantitative analysis with social, cultural, and political interpretation, resisting the reduction of data into isolated numerical points detached from their wider contexts and material conditions. (Drucker &amp; Bishop, 2019) The project therefore combined computational analysis with critical humanities perspectives in order to situate the findings within broader debates on platform culture, disinformation, affect, and engagement.</w:t>
      </w:r>
    </w:p>
    <w:p w14:paraId="0007815A" w14:textId="77777777" w:rsidR="00BA0D18" w:rsidRDefault="00F31E69" w:rsidP="00BA0D18">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Following the initial analysis, Casper continued refining the interpretation of the quantitative findings, while Margherita further developed the theoretical and critical discussion emerging from those results. However, the project was not conducted as a strictly separated division of labor in which isolated sections were later merged together. Rather, the workflow was intentionally interdisciplinary and collaborative throughout. Findings, concepts, and interpretations were continuously shared, explained, and </w:t>
      </w:r>
      <w:r>
        <w:rPr>
          <w:rFonts w:ascii="Times New Roman" w:eastAsia="Times New Roman" w:hAnsi="Times New Roman" w:cs="Times New Roman"/>
        </w:rPr>
        <w:lastRenderedPageBreak/>
        <w:t>revised collectively. This process was particularly important given that each disciplinary background comes with its own terminology, assumptions, and methodological priorities. Interdisciplinarity therefore emerged not from the simple coexistence of different skills, but from the ongoing communication and integration of those different forms of knowledge into a coherent project.</w:t>
      </w:r>
    </w:p>
    <w:p w14:paraId="5C84C981" w14:textId="1B149792" w:rsidR="00D27131" w:rsidRDefault="00F31E69" w:rsidP="00BA0D18">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research process combined individual work with collective discussion, continuous feedback, shared writing, and collaborative decision-making. Although certain sections were primarily drafted by the team member most closely connected to that aspect of the project, all major methodological and theoretical decisions were discussed and agreed upon together.</w:t>
      </w:r>
    </w:p>
    <w:p w14:paraId="6D332F94" w14:textId="77777777" w:rsidR="00D27131" w:rsidRDefault="00F31E69">
      <w:pPr>
        <w:pStyle w:val="Heading3"/>
        <w:keepNext w:val="0"/>
        <w:keepLines w:val="0"/>
        <w:spacing w:before="280" w:line="360" w:lineRule="auto"/>
        <w:rPr>
          <w:rFonts w:ascii="Times New Roman" w:eastAsia="Times New Roman" w:hAnsi="Times New Roman" w:cs="Times New Roman"/>
          <w:color w:val="000000"/>
          <w:sz w:val="22"/>
          <w:szCs w:val="22"/>
        </w:rPr>
      </w:pPr>
      <w:bookmarkStart w:id="2" w:name="_rh7021pas8wv" w:colFirst="0" w:colLast="0"/>
      <w:bookmarkEnd w:id="2"/>
      <w:r>
        <w:rPr>
          <w:rFonts w:ascii="Times New Roman" w:eastAsia="Times New Roman" w:hAnsi="Times New Roman" w:cs="Times New Roman"/>
          <w:b/>
          <w:bCs/>
          <w:color w:val="000000"/>
          <w:sz w:val="22"/>
          <w:szCs w:val="22"/>
        </w:rPr>
        <w:t xml:space="preserve">Table 1: </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D27131" w14:paraId="1327154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5392C" w14:textId="77777777" w:rsidR="00D27131" w:rsidRDefault="00F31E69">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Date / Deadline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F494A" w14:textId="77777777" w:rsidR="00D27131" w:rsidRDefault="00F31E69">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Team Member(s)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8B82D5" w14:textId="77777777" w:rsidR="00D27131" w:rsidRDefault="00F31E69">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Task / Deliverable</w:t>
            </w:r>
          </w:p>
        </w:tc>
      </w:tr>
      <w:tr w:rsidR="00D27131" w14:paraId="539189E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6F2FE"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Friday, May 8</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4E3B2"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Margherita &amp; Casper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0134E"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Agreement on research question and overall project direction</w:t>
            </w:r>
          </w:p>
        </w:tc>
      </w:tr>
      <w:tr w:rsidR="00D27131" w14:paraId="615CBF6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4326C"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Friday, May 8</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F01FF"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Margherita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C6649"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Manual categorization of video titles into “debunking” and “non-debunking”</w:t>
            </w:r>
          </w:p>
        </w:tc>
      </w:tr>
      <w:tr w:rsidR="00D27131" w14:paraId="3275CFE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7DE29"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Sunday, May 10</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29B85"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Casper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9501E1"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R coding and quantitative analysis of engagement metrics</w:t>
            </w:r>
          </w:p>
        </w:tc>
      </w:tr>
      <w:tr w:rsidR="00D27131" w14:paraId="2B218B9C"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6CA54"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Monday, May 11</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CF5CC"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Margherita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E618F"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Research and drafting of theoretical framework</w:t>
            </w:r>
          </w:p>
        </w:tc>
      </w:tr>
      <w:tr w:rsidR="00D27131" w14:paraId="1C8B8C3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59F49"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Tuesday, May 12</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C9587"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Margherita &amp; Casper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125FF" w14:textId="32F8B6AF"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Discussion and interpretation of </w:t>
            </w:r>
            <w:r w:rsidR="00E96796">
              <w:rPr>
                <w:rFonts w:ascii="Times New Roman" w:eastAsia="Times New Roman" w:hAnsi="Times New Roman" w:cs="Times New Roman"/>
              </w:rPr>
              <w:t xml:space="preserve">quantitative </w:t>
            </w:r>
            <w:r>
              <w:rPr>
                <w:rFonts w:ascii="Times New Roman" w:eastAsia="Times New Roman" w:hAnsi="Times New Roman" w:cs="Times New Roman"/>
              </w:rPr>
              <w:t xml:space="preserve">findings; decisions </w:t>
            </w:r>
            <w:r>
              <w:rPr>
                <w:rFonts w:ascii="Times New Roman" w:eastAsia="Times New Roman" w:hAnsi="Times New Roman" w:cs="Times New Roman"/>
              </w:rPr>
              <w:lastRenderedPageBreak/>
              <w:t>regarding treatment of results and conclusions</w:t>
            </w:r>
          </w:p>
        </w:tc>
      </w:tr>
      <w:tr w:rsidR="00D27131" w14:paraId="1F69671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E0480"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Friday, May 15</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F6E07"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Margherita &amp; Casper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CDFFB"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Collaborative writing of methodology, workflow, ethical considerations, results, challenges, reflection, and project overview; continuous feedback through shared documents and meetings</w:t>
            </w:r>
          </w:p>
        </w:tc>
      </w:tr>
      <w:tr w:rsidR="00D27131" w14:paraId="7C547F3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3CA93"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Friday, May 15</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F2340"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Margherita &amp; Casper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80A6A"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Final editing, formatting, bibliography, and transfer from Google Docs to Word</w:t>
            </w:r>
          </w:p>
        </w:tc>
      </w:tr>
      <w:tr w:rsidR="00D27131" w14:paraId="50E7B58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2353B"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Monday, May 18</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0EBD3"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Margherita &amp; Casper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40439" w14:textId="381D024D"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Collaborative design of poster on Canva</w:t>
            </w:r>
          </w:p>
          <w:p w14:paraId="2EE2E13D" w14:textId="37A1D276" w:rsidR="00E96796"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Last meeting for submission and coordination of poster presentation</w:t>
            </w:r>
          </w:p>
        </w:tc>
      </w:tr>
    </w:tbl>
    <w:p w14:paraId="642BEA1C" w14:textId="77777777" w:rsidR="00D27131" w:rsidRDefault="00F31E69">
      <w:pPr>
        <w:pStyle w:val="Heading3"/>
        <w:keepNext w:val="0"/>
        <w:keepLines w:val="0"/>
        <w:spacing w:before="280" w:line="360" w:lineRule="auto"/>
        <w:rPr>
          <w:rFonts w:ascii="Times New Roman" w:eastAsia="Times New Roman" w:hAnsi="Times New Roman" w:cs="Times New Roman"/>
          <w:i/>
          <w:iCs/>
          <w:color w:val="000000"/>
          <w:sz w:val="22"/>
          <w:szCs w:val="22"/>
        </w:rPr>
      </w:pPr>
      <w:bookmarkStart w:id="3" w:name="_jb2wfvdwmaig" w:colFirst="0" w:colLast="0"/>
      <w:bookmarkEnd w:id="3"/>
      <w:r>
        <w:rPr>
          <w:rFonts w:ascii="Times New Roman" w:eastAsia="Times New Roman" w:hAnsi="Times New Roman" w:cs="Times New Roman"/>
          <w:i/>
          <w:iCs/>
          <w:color w:val="000000"/>
          <w:sz w:val="22"/>
          <w:szCs w:val="22"/>
        </w:rPr>
        <w:t>Workflow Timeline and Deliverables</w:t>
      </w:r>
    </w:p>
    <w:p w14:paraId="25F2017F" w14:textId="77777777" w:rsidR="00BA0D18" w:rsidRPr="00BA0D18" w:rsidRDefault="00BA0D18" w:rsidP="00BA0D18"/>
    <w:p w14:paraId="03C12DDC" w14:textId="77777777" w:rsidR="00D27131" w:rsidRPr="00BA0D18" w:rsidRDefault="00F31E69">
      <w:pPr>
        <w:numPr>
          <w:ilvl w:val="0"/>
          <w:numId w:val="2"/>
        </w:numPr>
        <w:spacing w:before="240" w:after="240" w:line="360" w:lineRule="auto"/>
        <w:rPr>
          <w:rFonts w:ascii="Times New Roman" w:eastAsia="Times New Roman" w:hAnsi="Times New Roman" w:cs="Times New Roman"/>
          <w:sz w:val="24"/>
          <w:szCs w:val="24"/>
        </w:rPr>
      </w:pPr>
      <w:r w:rsidRPr="00BA0D18">
        <w:rPr>
          <w:rFonts w:ascii="Times New Roman" w:eastAsia="Times New Roman" w:hAnsi="Times New Roman" w:cs="Times New Roman"/>
          <w:sz w:val="24"/>
          <w:szCs w:val="24"/>
        </w:rPr>
        <w:t>Team Chart</w:t>
      </w:r>
    </w:p>
    <w:p w14:paraId="5EFC9E0A" w14:textId="77777777" w:rsidR="00BA0D18" w:rsidRDefault="00F31E69" w:rsidP="00BA0D1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the project was conducted by a two-person team, the collaborative process differed from larger group dynamics that often require more formalized coordination structures. Communication remained continuous and relatively flexible throughout the research process, allowing both team members to share findings, theoretical insights, methodological decisions, and emerging results on a near-daily basis. To maintain </w:t>
      </w:r>
      <w:r>
        <w:rPr>
          <w:rFonts w:ascii="Times New Roman" w:eastAsia="Times New Roman" w:hAnsi="Times New Roman" w:cs="Times New Roman"/>
        </w:rPr>
        <w:lastRenderedPageBreak/>
        <w:t>consistency and accountability, we agreed on an approximate response time of one day for communication via WhatsApp.</w:t>
      </w:r>
    </w:p>
    <w:p w14:paraId="18C47B4C" w14:textId="77777777" w:rsidR="00BA0D18" w:rsidRDefault="00F31E69" w:rsidP="00BA0D18">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Because the project developed in a largely non-linear and exploratory manner, we did not schedule fixed recurring meetings in advance. Instead, we shared our calendars, availability, and periods of limited availability with one another, making it easier to arrange meetings when needed. Discussions took place either through Google Meet or in-person meetings on campus. These meetings were primarily used to reflect collectively on methodological decisions, theoretical frameworks, and the interpretation of findings, after which we continued working independently until the next discussion.</w:t>
      </w:r>
    </w:p>
    <w:p w14:paraId="660EFFD5" w14:textId="1CC3472B" w:rsidR="00D27131" w:rsidRDefault="00F31E69" w:rsidP="00BA0D18">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project materials and written workflow were collaboratively developed through a shared Google Drive environment. This enabled us to work simultaneously on the same documents, leave comments on one another’s writing, and continuously integrate the more quantitative components of the analysis </w:t>
      </w:r>
      <w:r w:rsidR="004B6CF3">
        <w:rPr>
          <w:rFonts w:ascii="Times New Roman" w:eastAsia="Times New Roman" w:hAnsi="Times New Roman" w:cs="Times New Roman"/>
        </w:rPr>
        <w:t>–</w:t>
      </w:r>
      <w:r>
        <w:rPr>
          <w:rFonts w:ascii="Times New Roman" w:eastAsia="Times New Roman" w:hAnsi="Times New Roman" w:cs="Times New Roman"/>
        </w:rPr>
        <w:t xml:space="preserve"> which were carried out by Casper </w:t>
      </w:r>
      <w:r w:rsidR="004B6CF3">
        <w:rPr>
          <w:rFonts w:ascii="Times New Roman" w:eastAsia="Times New Roman" w:hAnsi="Times New Roman" w:cs="Times New Roman"/>
        </w:rPr>
        <w:t>–</w:t>
      </w:r>
      <w:r>
        <w:rPr>
          <w:rFonts w:ascii="Times New Roman" w:eastAsia="Times New Roman" w:hAnsi="Times New Roman" w:cs="Times New Roman"/>
        </w:rPr>
        <w:t xml:space="preserve"> with the project’s critical and qualitative dimensions </w:t>
      </w:r>
      <w:r w:rsidR="004B6CF3">
        <w:rPr>
          <w:rFonts w:ascii="Times New Roman" w:eastAsia="Times New Roman" w:hAnsi="Times New Roman" w:cs="Times New Roman"/>
        </w:rPr>
        <w:t>–</w:t>
      </w:r>
      <w:r>
        <w:rPr>
          <w:rFonts w:ascii="Times New Roman" w:eastAsia="Times New Roman" w:hAnsi="Times New Roman" w:cs="Times New Roman"/>
        </w:rPr>
        <w:t xml:space="preserve"> which was largely substantiated by Margherita, thus drawing on each other’s strengths. Major methodological and conceptual decisions were made jointly. These included, for example, defining what would count as “engagement” within the dataset, determining the criteria for categorizing titles as “debunking” or “non-debunking,” and establishing the project’s broader theoretical framework concerning the role of news media in informing the public sphere.</w:t>
      </w:r>
    </w:p>
    <w:p w14:paraId="68797FF8" w14:textId="77777777" w:rsidR="00D27131" w:rsidRDefault="00D27131">
      <w:pPr>
        <w:spacing w:before="240" w:after="240" w:line="360" w:lineRule="auto"/>
        <w:jc w:val="both"/>
        <w:rPr>
          <w:rFonts w:ascii="Times New Roman" w:eastAsia="Times New Roman" w:hAnsi="Times New Roman" w:cs="Times New Roman"/>
        </w:rPr>
      </w:pPr>
    </w:p>
    <w:p w14:paraId="182F3506" w14:textId="77777777" w:rsidR="00D27131" w:rsidRPr="00D511DB" w:rsidRDefault="00F31E69">
      <w:pPr>
        <w:spacing w:before="240" w:after="240" w:line="360" w:lineRule="auto"/>
        <w:jc w:val="center"/>
        <w:rPr>
          <w:rFonts w:ascii="Times New Roman" w:eastAsia="Times New Roman" w:hAnsi="Times New Roman" w:cs="Times New Roman"/>
          <w:sz w:val="28"/>
          <w:szCs w:val="28"/>
        </w:rPr>
      </w:pPr>
      <w:r w:rsidRPr="00D511DB">
        <w:rPr>
          <w:rFonts w:ascii="Times New Roman" w:eastAsia="Times New Roman" w:hAnsi="Times New Roman" w:cs="Times New Roman"/>
          <w:sz w:val="28"/>
          <w:szCs w:val="28"/>
        </w:rPr>
        <w:t xml:space="preserve">4. Workflow Steps </w:t>
      </w:r>
    </w:p>
    <w:p w14:paraId="7FD97383" w14:textId="77777777" w:rsidR="00D216FE" w:rsidRDefault="00F31E69" w:rsidP="00D216FE">
      <w:pPr>
        <w:spacing w:line="360" w:lineRule="auto"/>
        <w:jc w:val="both"/>
        <w:rPr>
          <w:rFonts w:ascii="Times New Roman" w:eastAsia="Times New Roman" w:hAnsi="Times New Roman" w:cs="Times New Roman"/>
        </w:rPr>
      </w:pPr>
      <w:r>
        <w:rPr>
          <w:rFonts w:ascii="Times New Roman" w:eastAsia="Times New Roman" w:hAnsi="Times New Roman" w:cs="Times New Roman"/>
        </w:rPr>
        <w:t>The datasets used for this project were not collected by the researchers themselves but were drawn from an existing dataset made available through Zenodo. (Omizo, 2025) Because the dataset contains multiple corpora related to political disinformation on YouTube, we selected only the subsets relevant to our research question concerning videos about Donald Trump and JD Vance’s claims regarding Haitian immigrants in Springfield, Ohio.</w:t>
      </w:r>
    </w:p>
    <w:p w14:paraId="3B19DFF8" w14:textId="77777777" w:rsidR="00D216FE" w:rsidRDefault="00F31E69" w:rsidP="00D216F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workflow began with an examination of the video titles listed in the dataset references. Due to the binary classification required for the analysis, video titles were manually categorized as either “debunking” or “not debunking”. Titles were coded as “debunking” only when they explicitly challenged the claims through terms such as “false”, “debunked”, “baseless”, “lies”, or similar corrective framing. Titles that neutrally reported on the controversy or repeated the claims without explicitly contesting them were categorized as “not debunking”, since they did not perform a clear corrective function  within the title itself. This approach recognizes that neutrality does not necessarily counteract disinformation. Even when </w:t>
      </w:r>
      <w:r>
        <w:rPr>
          <w:rFonts w:ascii="Times New Roman" w:eastAsia="Times New Roman" w:hAnsi="Times New Roman" w:cs="Times New Roman"/>
        </w:rPr>
        <w:lastRenderedPageBreak/>
        <w:t>framed ambiguously, repeating or circulating a claim without explicit correction may still contribute to its visibility and dissemination.</w:t>
      </w:r>
    </w:p>
    <w:p w14:paraId="5625A4B7" w14:textId="77777777" w:rsidR="00D216FE" w:rsidRDefault="00F31E69" w:rsidP="00D216F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After establishing the title classifications, we worked with the youtube_haitian_disinformation_videos_meta.csv and </w:t>
      </w:r>
      <w:r>
        <w:rPr>
          <w:rFonts w:ascii="Times New Roman" w:eastAsia="Times New Roman" w:hAnsi="Times New Roman" w:cs="Times New Roman"/>
          <w:highlight w:val="white"/>
        </w:rPr>
        <w:t xml:space="preserve">the youtube_haitian_disinformation_comment_reply_metadata.csv files. The first one </w:t>
      </w:r>
      <w:r>
        <w:rPr>
          <w:rFonts w:ascii="Times New Roman" w:eastAsia="Times New Roman" w:hAnsi="Times New Roman" w:cs="Times New Roman"/>
        </w:rPr>
        <w:t>contains metadata and engagement information for each YouTube video, whereas the second one</w:t>
      </w:r>
      <w:r>
        <w:rPr>
          <w:rFonts w:ascii="Times New Roman" w:eastAsia="Times New Roman" w:hAnsi="Times New Roman" w:cs="Times New Roman"/>
          <w:highlight w:val="white"/>
        </w:rPr>
        <w:t xml:space="preserve"> includes comments, replies, and comment metadata.</w:t>
      </w:r>
      <w:r>
        <w:rPr>
          <w:rFonts w:ascii="Times New Roman" w:eastAsia="Times New Roman" w:hAnsi="Times New Roman" w:cs="Times New Roman"/>
        </w:rPr>
        <w:t xml:space="preserve"> This allowed us to compare engagement metrics across differently framed videos. In particular, the project uses the number of views, comments, and likes as quantitative indicators of audience engagement because these metrics reflect different forms and intensities of interaction with YouTube content. Together, they provide a broader picture of how audiences encounter and respond to videos within the platform environment. Views were included because they indicate the level of visibility and reach a video achieved on the platform. Although views do not necessarily imply active engagement or agreement, they provide insight into how widely a video circulated and how often it was accessed by users. In the context of YouTube’s recommendation systems and algorithmic visibility, views are also significant because highly viewed content is more likely to be further promoted by the platform. Likes were used as a lightweight form of interaction that signals audience response and participation. While likes cannot be interpreted straightforwardly as support for a video’s content or framing, they nevertheless indicate a level of user engagement that goes beyond passive viewing. Likes therefore function as an accessible metric of audience interaction and visibility within YouTube’s engagement-driven ecosystem. Comments were considered particularly important because they represent a more active and time-intensive form of engagement. Commenting requires users to participate directly in the discussion surrounding a video and therefore reflects a higher level of behavioral interaction than viewing or liking alone. At the same time, the project recognizes that comments are not inherently indicative of endorsement, as users may engage critically, emotionally, or confrontationally with content they oppose. Existing research on the “confrontation effect” suggests that social media users frequently interact with content that challenges or provokes them rather than content they necessarily agree with. (Mochon &amp;</w:t>
      </w:r>
      <w:r>
        <w:rPr>
          <w:rFonts w:ascii="Times New Roman" w:eastAsia="Times New Roman" w:hAnsi="Times New Roman" w:cs="Times New Roman"/>
          <w:b/>
          <w:bCs/>
        </w:rPr>
        <w:t xml:space="preserve"> </w:t>
      </w:r>
      <w:r>
        <w:rPr>
          <w:rFonts w:ascii="Times New Roman" w:eastAsia="Times New Roman" w:hAnsi="Times New Roman" w:cs="Times New Roman"/>
        </w:rPr>
        <w:t>Schwartz, 2024) Rather than treating these metrics as transparent indicators of public opinion, the project approaches them as platform-mediated signals of interaction shaped by YouTube’s algorithmic and engagement-oriented infrastructure. Using all three metrics together therefore allows for a more nuanced understanding of audience engagement than relying on a single indicator alone.</w:t>
      </w:r>
    </w:p>
    <w:p w14:paraId="04063067" w14:textId="77777777" w:rsidR="00903B76" w:rsidRDefault="00F31E69" w:rsidP="00903B7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Alongside the dataset preparation and categorization process, we simultaneously conducted theoretical and contextual research to develop the project’s conceptual framework. This included literature on the public sphere, platform capitalism, algorithmic amplification, outrage and affect, engagement </w:t>
      </w:r>
      <w:r>
        <w:rPr>
          <w:rFonts w:ascii="Times New Roman" w:eastAsia="Times New Roman" w:hAnsi="Times New Roman" w:cs="Times New Roman"/>
        </w:rPr>
        <w:lastRenderedPageBreak/>
        <w:t>studies, and disinformation on social media platforms. This theoretical research informed both the methodological decisions and the interpretation of the dataset throughout the workflow.</w:t>
      </w:r>
    </w:p>
    <w:p w14:paraId="7EFF82C1" w14:textId="77777777" w:rsidR="00903B76" w:rsidRDefault="00F31E69" w:rsidP="00903B7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After a consultation with Lorella Viola, the researchers decided on a quantitative approach for the analysis of the datasets. Both the datasets containing the video metadata and the comment metadata were loaded into RStudio and used to create one dataset, after they were previewed in OpenRefine. The new dataset contained information on the videos and the four variables of engagement: views, likes, dislikes and comments. The creation of this new dataset was done with functions from the tidyverse package in R (group_by, summarise, left_join, mutate and select) and pipes (find “%&gt;%” in code). Because the amount of comments made per video was the only relevant variable that could be extracted from comments dataset, it was decided to create the variable from this dataset and left_join it with the videos dataset. </w:t>
      </w:r>
    </w:p>
    <w:p w14:paraId="0838E505" w14:textId="77777777" w:rsidR="00903B76" w:rsidRDefault="00F31E69" w:rsidP="00903B7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Following the creation of a dataframe with the interaction variables, the debunking variable was coded manually by listing the video ids that corresponded with titles that debunked the claims made by Trump and Vance. Despite Gemini advising to code the variable in a spreadsheet file, the researchers decided on coding the variable in RStudio. This was done for two reasons: the expertise of the researchers lies in coding in R and the use of the RStudio environment, and less so in the usage of spreadsheets to create csv’s, and secondly because the coding of the variable in the same rmd-file allows for the code that was used to create the variable to be clearly displayed. A table with the values assigned to different video titles was created in the rmd-file, subsequently followed by a code block in which the debunking_videos variable was created. Following the creation of the debunking variable a new dataframe was made called video_final. As mentioned before, the video_final dataframe was needed to split the debunking variable into a factor variable and a numeric variable. This was done by first creating the numeric variable using the mutate and if_else functions from Tidyverse. The numeric variable could then be used to create the factor variable with the base R factor and levels functions. A quick summary of the factor variable showed that fourteen videos debunked the claims and that nine videos did not.</w:t>
      </w:r>
    </w:p>
    <w:p w14:paraId="03C8E174" w14:textId="77777777" w:rsidR="00903B76" w:rsidRDefault="00F31E69" w:rsidP="00903B7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With the factor variable it is possible to summarise engagement in the numbers. Using a combination of base R (list()), Tidyverse (%&gt;%, select()), and Knitr (kable()), a table displaying the video titles, whether the video title debunked or not, and the engagement variables was created. Other variables were left out to ensure a tidy overview without any noise from irrelevant variables like video_id, or dislikes, which had no data. </w:t>
      </w:r>
    </w:p>
    <w:p w14:paraId="2FDAE7A3" w14:textId="3BF42DEE" w:rsidR="00903B76" w:rsidRDefault="00F31E69" w:rsidP="00E9679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With everything ready, a correlation analysis could be conducted. As mentioned before in the methodology, due to Pearson’s R being sensitive to outliers, the researchers decided to conduct the correlation analysis using Spearman’s Rho. Once again, a combination of base R, Tidyverse, and Knittr was used to write the syntax. This allowed the researchers to create a concise correlation table that is easily interpretable with just one gaze.</w:t>
      </w:r>
      <w:r w:rsidR="00E96796">
        <w:rPr>
          <w:rFonts w:ascii="Times New Roman" w:eastAsia="Times New Roman" w:hAnsi="Times New Roman" w:cs="Times New Roman"/>
        </w:rPr>
        <w:t xml:space="preserve"> </w:t>
      </w:r>
      <w:r>
        <w:rPr>
          <w:rFonts w:ascii="Times New Roman" w:eastAsia="Times New Roman" w:hAnsi="Times New Roman" w:cs="Times New Roman"/>
        </w:rPr>
        <w:t xml:space="preserve">The code described in the workflow above, and the tables created with the </w:t>
      </w:r>
      <w:r>
        <w:rPr>
          <w:rFonts w:ascii="Times New Roman" w:eastAsia="Times New Roman" w:hAnsi="Times New Roman" w:cs="Times New Roman"/>
        </w:rPr>
        <w:lastRenderedPageBreak/>
        <w:t>code can be found on the Github page both as pdf and rmd file under the name “DH correlation analysis v2”.</w:t>
      </w:r>
    </w:p>
    <w:p w14:paraId="6E6AC5F6" w14:textId="77777777" w:rsidR="00E96796" w:rsidRDefault="00E96796" w:rsidP="0091328A">
      <w:pPr>
        <w:spacing w:before="240" w:after="240" w:line="360" w:lineRule="auto"/>
        <w:rPr>
          <w:rFonts w:ascii="Times New Roman" w:eastAsia="Times New Roman" w:hAnsi="Times New Roman" w:cs="Times New Roman"/>
          <w:sz w:val="28"/>
          <w:szCs w:val="28"/>
        </w:rPr>
      </w:pPr>
    </w:p>
    <w:p w14:paraId="1F4B7F0B" w14:textId="132430A4" w:rsidR="00D27131" w:rsidRPr="004F7267" w:rsidRDefault="00F31E69">
      <w:pPr>
        <w:spacing w:before="240" w:after="240" w:line="360" w:lineRule="auto"/>
        <w:jc w:val="center"/>
        <w:rPr>
          <w:rFonts w:ascii="Times New Roman" w:eastAsia="Times New Roman" w:hAnsi="Times New Roman" w:cs="Times New Roman"/>
          <w:sz w:val="28"/>
          <w:szCs w:val="28"/>
        </w:rPr>
      </w:pPr>
      <w:r w:rsidRPr="004F7267">
        <w:rPr>
          <w:rFonts w:ascii="Times New Roman" w:eastAsia="Times New Roman" w:hAnsi="Times New Roman" w:cs="Times New Roman"/>
          <w:sz w:val="28"/>
          <w:szCs w:val="28"/>
        </w:rPr>
        <w:t>5. Challenges and Solutions</w:t>
      </w:r>
    </w:p>
    <w:p w14:paraId="32236B3E" w14:textId="77777777" w:rsidR="00A73A24" w:rsidRDefault="00F31E69" w:rsidP="00A73A24">
      <w:pPr>
        <w:spacing w:line="360" w:lineRule="auto"/>
        <w:jc w:val="both"/>
        <w:rPr>
          <w:rFonts w:ascii="Times New Roman" w:eastAsia="Times New Roman" w:hAnsi="Times New Roman" w:cs="Times New Roman"/>
        </w:rPr>
      </w:pPr>
      <w:r>
        <w:rPr>
          <w:rFonts w:ascii="Times New Roman" w:eastAsia="Times New Roman" w:hAnsi="Times New Roman" w:cs="Times New Roman"/>
        </w:rPr>
        <w:t>One of the main challenges encountered during the project concerned the selection and design of a feasible research question in relation to the skills and experience of the team members. At the beginning of the project, several possible research directions were considered, including sentiment analysis of the comments, the role of emojis in shaping emotional tone, and broader questions regarding whether news outlets effectively counter disinformation online. However, balancing these ambitions with methodological feasibility proved difficult. While Casper had some prior experience with R and computational methods, Margherita had no previous coding experience. As a result, the project initially lacked a clear methodological direction. This challenge was addressed through external guidance and repeated discussions about scope and feasibility, which ultimately led to a more focused and manageable research design centered on title framing and engagement metrics. Once the research question became more concrete, the workflow and division of tasks became significantly clearer.</w:t>
      </w:r>
    </w:p>
    <w:p w14:paraId="19C5221B" w14:textId="77777777" w:rsidR="00A73A24" w:rsidRDefault="00F31E69" w:rsidP="00A73A2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 second challenge concerned the selection and interpretation of the dataset itself. The original dataset consisted of three related datasets containing different forms of metadata, comments, and video information. This required a process of selection within already pre-selected data. From the outset, the project did not aim to produce exhaustive conclusions about YouTube engagement as a whole, but instead approached the material as a limited case study focused on 23 videos related to Trump and Vance’s claims about Haitian immigrants in Springfield, Ohio. This raised an important methodological question throughout the project: to what extent can meaningful inferences be drawn from a situated and limited dataset?</w:t>
      </w:r>
    </w:p>
    <w:p w14:paraId="541BF03D" w14:textId="77777777" w:rsidR="00A73A24" w:rsidRDefault="00F31E69" w:rsidP="00A73A2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temporality of platform data also posed a challenge. Since YouTube is a dynamic platform where views, likes, and comments continuously change, the dataset represents only a snapshot collected between September 10 and October 2, 2024. The findings therefore cannot be understood as fixed or timeless, but as situated within a particular moment of online discourse and platform activity.</w:t>
      </w:r>
    </w:p>
    <w:p w14:paraId="5B2EC212" w14:textId="77777777" w:rsidR="00A73A24" w:rsidRDefault="00F31E69" w:rsidP="00A73A2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Another important challenge involved determining which variables would be included in the analysis. The project deliberately narrowed its focus to the framing of video titles rather than differences between news outlets, national versus local reporting, or the qualitative content of the comments themselves. This decision was made in order to maintain a coherent and manageable research scope aligned with the research question. Had the project instead focused on ideological differences between media outlets </w:t>
      </w:r>
      <w:r>
        <w:rPr>
          <w:rFonts w:ascii="Times New Roman" w:eastAsia="Times New Roman" w:hAnsi="Times New Roman" w:cs="Times New Roman"/>
        </w:rPr>
        <w:lastRenderedPageBreak/>
        <w:t>or on emotional dynamics within the comments, different forms of data selection and analysis would have been required.</w:t>
      </w:r>
    </w:p>
    <w:p w14:paraId="1B175CD5" w14:textId="77777777" w:rsidR="00A73A24" w:rsidRDefault="00F31E69" w:rsidP="00A73A2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More broadly, the project highlighted a recurring tension within Digital Humanities research between interpretive complexity and computational manageability. As researchers trained in the humanities, there was a constant tendency to want to include more context, emotions, qualitative nuance, and additional variables in order to produce a broader picture. However, the workflow demonstrated the importance of selective reduction and methodological focus in computational research. In this sense, the project reinforced the argument that data is never truly “raw,” but always selected, structured, interpreted, and mobilized according to particular research questions and methodological choices. (Gitelman, 2013)</w:t>
      </w:r>
    </w:p>
    <w:p w14:paraId="5B82E9EA" w14:textId="1D171F45" w:rsidR="00D27131" w:rsidRDefault="00F31E69" w:rsidP="00A73A2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Despite the R syntax being written by Google Gemini, it was not perfect. As mentioned before, a few requests were made to amend the code. Besides that, some issues with rendering (knitting) the rmd-file into a pdf arose. In order to render a rmd-file into a pdf a LaTeX system is needed, which is not included in R by default. Most systems have a complex installment process that requires you to install the system directly on your computer. The only LaTeX system that does not have this requirement is TinyTeX. TinyTeX came with its own share of challenges which were not solvable with the suggestions made by both Copilot and Gemini. Two lines of syntax had to be run simultaneously to properly install TinyTeX. However, these lines stated that restarting the RStudio session was required. When accepting this, RStudio would enter a bootloop. The solution to this was ignoring the message stating that the session had to be restarted. This allowed TinyTeX to be installed as it was supposed to and the pdf to be rendered. </w:t>
      </w:r>
    </w:p>
    <w:p w14:paraId="48548BCD" w14:textId="77777777" w:rsidR="00D27131" w:rsidRDefault="00D27131">
      <w:pPr>
        <w:spacing w:before="240" w:after="240" w:line="360" w:lineRule="auto"/>
        <w:jc w:val="both"/>
        <w:rPr>
          <w:rFonts w:ascii="Times New Roman" w:eastAsia="Times New Roman" w:hAnsi="Times New Roman" w:cs="Times New Roman"/>
        </w:rPr>
      </w:pPr>
    </w:p>
    <w:p w14:paraId="6E84107C" w14:textId="77777777" w:rsidR="00D27131" w:rsidRPr="00A73A24" w:rsidRDefault="00F31E69">
      <w:pPr>
        <w:spacing w:before="240" w:after="240" w:line="360" w:lineRule="auto"/>
        <w:jc w:val="center"/>
        <w:rPr>
          <w:rFonts w:ascii="Times New Roman" w:eastAsia="Times New Roman" w:hAnsi="Times New Roman" w:cs="Times New Roman"/>
          <w:sz w:val="28"/>
          <w:szCs w:val="28"/>
        </w:rPr>
      </w:pPr>
      <w:r w:rsidRPr="00A73A24">
        <w:rPr>
          <w:rFonts w:ascii="Times New Roman" w:eastAsia="Times New Roman" w:hAnsi="Times New Roman" w:cs="Times New Roman"/>
          <w:sz w:val="28"/>
          <w:szCs w:val="28"/>
        </w:rPr>
        <w:t>6. Ethical Considerations</w:t>
      </w:r>
    </w:p>
    <w:p w14:paraId="3C5DC51D" w14:textId="172D9EB1" w:rsidR="0017299E" w:rsidRDefault="00F31E69" w:rsidP="0017299E">
      <w:pPr>
        <w:spacing w:line="360" w:lineRule="auto"/>
        <w:jc w:val="both"/>
        <w:rPr>
          <w:rFonts w:ascii="Times New Roman" w:eastAsia="Times New Roman" w:hAnsi="Times New Roman" w:cs="Times New Roman"/>
        </w:rPr>
      </w:pPr>
      <w:r>
        <w:rPr>
          <w:rFonts w:ascii="Times New Roman" w:eastAsia="Times New Roman" w:hAnsi="Times New Roman" w:cs="Times New Roman"/>
        </w:rPr>
        <w:t>Although the dataset used in this project consists of publicly available YouTube videos and comments, this does not eliminate ethical concerns surrounding the use and interpretation of online data. As the Association of Internet Researchers has emphasized in its guidelines on internet research ethics, publicly accessible data still requires careful consideration regarding privacy, contextual integrity, and potential harm</w:t>
      </w:r>
      <w:r w:rsidR="0017299E">
        <w:rPr>
          <w:rFonts w:ascii="Times New Roman" w:eastAsia="Times New Roman" w:hAnsi="Times New Roman" w:cs="Times New Roman"/>
        </w:rPr>
        <w:t>.</w:t>
      </w:r>
      <w:r>
        <w:rPr>
          <w:rFonts w:ascii="Times New Roman" w:eastAsia="Times New Roman" w:hAnsi="Times New Roman" w:cs="Times New Roman"/>
        </w:rPr>
        <w:t xml:space="preserve"> (franzke et. al, 2020) Users may not necessarily anticipate that their comments will be collected, categorized, and analyzed within an academic context, particularly in relation to politically sensitive and polarizing topics. For this reason, the project avoids reproducing usernames or identifiable personal information, and any references to comments are treated critically and selectively rather than as material for sensational reproduction.</w:t>
      </w:r>
    </w:p>
    <w:p w14:paraId="7121ED75" w14:textId="77777777" w:rsidR="0017299E" w:rsidRDefault="00F31E69" w:rsidP="0017299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dataset also raises ethical questions related to harmful and discriminatory discourse. Because the videos concern disinformation targeting Haitian immigrants, the project acknowledges the potential </w:t>
      </w:r>
      <w:r>
        <w:rPr>
          <w:rFonts w:ascii="Times New Roman" w:eastAsia="Times New Roman" w:hAnsi="Times New Roman" w:cs="Times New Roman"/>
        </w:rPr>
        <w:lastRenderedPageBreak/>
        <w:t>risks involved in recirculating xenophobic narratives and inflammatory rhetoric. Rather than reproducing such claims uncritically, the analysis situates them within broader discussions of media framing, platform dynamics, and political disinformation. In this sense, the project does not seek to evaluate the truthfulness of individual commenters, but instead examines how engagement operates around differently framed media content.</w:t>
      </w:r>
    </w:p>
    <w:p w14:paraId="38A12A50" w14:textId="3F511A49" w:rsidR="00CB0874" w:rsidRDefault="00F31E69" w:rsidP="00CB087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Methodologically, the project recognizes that the categorization of video titles into “debunking” and “non-debunking” involves interpretive decisions and therefore cannot be considered entirely objective. Titles were classified as debunking only when they explicitly challenged the claims through terms such as “false,” “debunked,” “baseless,” or similar corrective language. Titles that reported on the controversy without explicit corrective framing were categorized as non-debunking. For example, the title “Springfield, Ohio, man reported Haitian migrants snatching geese out of park just 2 weeks ago” (New York Post, 2024) strongly reinforces the broader narrative surrounding the claims, whereas “Springfield resident describes impact of Haitian migrants on community” (Fox News, 2024) adopts a more ambiguous framing that does not explicitly endorse or debunk the allegations, yet still lacks corrective language, such as the one in the title “Trump falsely claims Haitian migrants are eating pets in Ohio”</w:t>
      </w:r>
      <w:r w:rsidR="00E17B9E">
        <w:rPr>
          <w:rFonts w:ascii="Times New Roman" w:eastAsia="Times New Roman" w:hAnsi="Times New Roman" w:cs="Times New Roman"/>
        </w:rPr>
        <w:t>.</w:t>
      </w:r>
      <w:r>
        <w:rPr>
          <w:rFonts w:ascii="Times New Roman" w:eastAsia="Times New Roman" w:hAnsi="Times New Roman" w:cs="Times New Roman"/>
        </w:rPr>
        <w:t xml:space="preserve"> (CBS News, 2024)</w:t>
      </w:r>
      <w:r w:rsidR="00E17B9E">
        <w:rPr>
          <w:rFonts w:ascii="Times New Roman" w:eastAsia="Times New Roman" w:hAnsi="Times New Roman" w:cs="Times New Roman"/>
        </w:rPr>
        <w:t xml:space="preserve"> </w:t>
      </w:r>
      <w:r>
        <w:rPr>
          <w:rFonts w:ascii="Times New Roman" w:eastAsia="Times New Roman" w:hAnsi="Times New Roman" w:cs="Times New Roman"/>
        </w:rPr>
        <w:t>While this binary classification was necessary for the quantitative analysis, it inevitably simplifies more nuanced forms of media framing and cannot fully capture ambiguity or context. This reflects broader critiques within Digital Humanities concerning the reduction of complex cultural and political phenomena into computationally manageable categories</w:t>
      </w:r>
      <w:r w:rsidR="00E17B9E">
        <w:rPr>
          <w:rFonts w:ascii="Times New Roman" w:eastAsia="Times New Roman" w:hAnsi="Times New Roman" w:cs="Times New Roman"/>
        </w:rPr>
        <w:t>.</w:t>
      </w:r>
      <w:r>
        <w:rPr>
          <w:rFonts w:ascii="Times New Roman" w:eastAsia="Times New Roman" w:hAnsi="Times New Roman" w:cs="Times New Roman"/>
        </w:rPr>
        <w:t xml:space="preserve"> (Viola, 2023; Drucker &amp; Bishop, 2019)</w:t>
      </w:r>
    </w:p>
    <w:p w14:paraId="1387986C" w14:textId="34137619" w:rsidR="00CB0874" w:rsidRDefault="00F31E69" w:rsidP="00CB087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project further acknowledges the limitations of engagement metrics themselves. Quantitative indicators such as views, comments, and likes do not necessarily signify endorsement or agreement with the content. Considering the already mentioned “confrontation effect”, high engagement may therefore reflect outrage, disagreement, or attempts at correction rather than support. (Mochon &amp;</w:t>
      </w:r>
      <w:r>
        <w:rPr>
          <w:rFonts w:ascii="Times New Roman" w:eastAsia="Times New Roman" w:hAnsi="Times New Roman" w:cs="Times New Roman"/>
          <w:b/>
          <w:bCs/>
        </w:rPr>
        <w:t xml:space="preserve"> </w:t>
      </w:r>
      <w:r>
        <w:rPr>
          <w:rFonts w:ascii="Times New Roman" w:eastAsia="Times New Roman" w:hAnsi="Times New Roman" w:cs="Times New Roman"/>
        </w:rPr>
        <w:t>Schwartz, 2024) Moreover, because the dataset originates from YouTube, the data is already shaped by platform-specific logics and algorithmic visibility. As Shoshana Zuboff argues in her discussion of surveillance capitalism, user interaction functions as a valuable form of behavioral data within digital platform economies</w:t>
      </w:r>
      <w:r w:rsidR="00CB0874">
        <w:rPr>
          <w:rFonts w:ascii="Times New Roman" w:eastAsia="Times New Roman" w:hAnsi="Times New Roman" w:cs="Times New Roman"/>
        </w:rPr>
        <w:t>.</w:t>
      </w:r>
      <w:r>
        <w:rPr>
          <w:rFonts w:ascii="Times New Roman" w:eastAsia="Times New Roman" w:hAnsi="Times New Roman" w:cs="Times New Roman"/>
        </w:rPr>
        <w:t xml:space="preserve"> (Zuboff, 2019) Consequently, the dataset cannot be understood as neutral or organically representative, but rather as conditioned by engagement-driven infrastructures that privilege visibility, interaction, and emotional intensity.</w:t>
      </w:r>
    </w:p>
    <w:p w14:paraId="79A86F6D" w14:textId="1A3B367F" w:rsidR="00E17B9E" w:rsidRDefault="00F31E69" w:rsidP="002772C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Finally, the project recognizes the broader limitations of computational and quantitative approaches in analyzing political and affective discourse online. Metrics alone cannot account for irony, sarcasm, layered meanings, or the emotional and contextual complexity of user interactions. The analysis therefore approaches the dataset not as an objective reflection of public opinion, but as a situated and platform-mediated case study that requires critical interpretation alongside quantitative observation.</w:t>
      </w:r>
    </w:p>
    <w:p w14:paraId="32D71DB9" w14:textId="77777777" w:rsidR="00D27131" w:rsidRPr="00AA6A10" w:rsidRDefault="00F31E69">
      <w:pPr>
        <w:spacing w:before="240" w:after="240" w:line="360" w:lineRule="auto"/>
        <w:jc w:val="center"/>
        <w:rPr>
          <w:rFonts w:ascii="Times New Roman" w:eastAsia="Times New Roman" w:hAnsi="Times New Roman" w:cs="Times New Roman"/>
          <w:sz w:val="28"/>
          <w:szCs w:val="28"/>
        </w:rPr>
      </w:pPr>
      <w:r w:rsidRPr="00AA6A10">
        <w:rPr>
          <w:rFonts w:ascii="Times New Roman" w:eastAsia="Times New Roman" w:hAnsi="Times New Roman" w:cs="Times New Roman"/>
          <w:sz w:val="28"/>
          <w:szCs w:val="28"/>
        </w:rPr>
        <w:lastRenderedPageBreak/>
        <w:t>7. Results</w:t>
      </w:r>
    </w:p>
    <w:p w14:paraId="019C081F" w14:textId="77777777" w:rsidR="00D27131" w:rsidRDefault="00F31E69" w:rsidP="00AA6A1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Through the usage of various methods in RStudio, as described before in the methodology and workflow, the researchers created a summary table with the video title, whether the video title debunked or did not debunk the statements made by Trump and Vance, and the engagement variables (views, likes, comment count). The summary table was made to provide the researchers with a clear overview of the engagement per video.</w:t>
      </w:r>
    </w:p>
    <w:p w14:paraId="59F02C6E"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b/>
          <w:bCs/>
        </w:rPr>
        <w:t xml:space="preserve">Table 2. </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27131" w14:paraId="15898882" w14:textId="77777777">
        <w:tc>
          <w:tcPr>
            <w:tcW w:w="1872" w:type="dxa"/>
            <w:tcMar>
              <w:top w:w="100" w:type="dxa"/>
              <w:left w:w="100" w:type="dxa"/>
              <w:bottom w:w="100" w:type="dxa"/>
              <w:right w:w="100" w:type="dxa"/>
            </w:tcMar>
          </w:tcPr>
          <w:p w14:paraId="6DE56761"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title</w:t>
            </w:r>
          </w:p>
        </w:tc>
        <w:tc>
          <w:tcPr>
            <w:tcW w:w="1872" w:type="dxa"/>
            <w:tcMar>
              <w:top w:w="100" w:type="dxa"/>
              <w:left w:w="100" w:type="dxa"/>
              <w:bottom w:w="100" w:type="dxa"/>
              <w:right w:w="100" w:type="dxa"/>
            </w:tcMar>
          </w:tcPr>
          <w:p w14:paraId="14BBDD5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video_debunking_factor</w:t>
            </w:r>
          </w:p>
        </w:tc>
        <w:tc>
          <w:tcPr>
            <w:tcW w:w="1872" w:type="dxa"/>
            <w:tcMar>
              <w:top w:w="100" w:type="dxa"/>
              <w:left w:w="100" w:type="dxa"/>
              <w:bottom w:w="100" w:type="dxa"/>
              <w:right w:w="100" w:type="dxa"/>
            </w:tcMar>
          </w:tcPr>
          <w:p w14:paraId="06280CA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views</w:t>
            </w:r>
          </w:p>
        </w:tc>
        <w:tc>
          <w:tcPr>
            <w:tcW w:w="1872" w:type="dxa"/>
            <w:tcMar>
              <w:top w:w="100" w:type="dxa"/>
              <w:left w:w="100" w:type="dxa"/>
              <w:bottom w:w="100" w:type="dxa"/>
              <w:right w:w="100" w:type="dxa"/>
            </w:tcMar>
          </w:tcPr>
          <w:p w14:paraId="4979602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likes</w:t>
            </w:r>
          </w:p>
        </w:tc>
        <w:tc>
          <w:tcPr>
            <w:tcW w:w="1872" w:type="dxa"/>
            <w:tcMar>
              <w:top w:w="100" w:type="dxa"/>
              <w:left w:w="100" w:type="dxa"/>
              <w:bottom w:w="100" w:type="dxa"/>
              <w:right w:w="100" w:type="dxa"/>
            </w:tcMar>
          </w:tcPr>
          <w:p w14:paraId="506A353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comment_count</w:t>
            </w:r>
          </w:p>
        </w:tc>
      </w:tr>
      <w:tr w:rsidR="00D27131" w14:paraId="2AEE86C5" w14:textId="77777777">
        <w:tc>
          <w:tcPr>
            <w:tcW w:w="1872" w:type="dxa"/>
            <w:tcMar>
              <w:top w:w="100" w:type="dxa"/>
              <w:left w:w="100" w:type="dxa"/>
              <w:bottom w:w="100" w:type="dxa"/>
              <w:right w:w="100" w:type="dxa"/>
            </w:tcMar>
          </w:tcPr>
          <w:p w14:paraId="584695C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Why Trump keeps pushing debunked claims about Haitian immigrants</w:t>
            </w:r>
          </w:p>
        </w:tc>
        <w:tc>
          <w:tcPr>
            <w:tcW w:w="1872" w:type="dxa"/>
            <w:tcMar>
              <w:top w:w="100" w:type="dxa"/>
              <w:left w:w="100" w:type="dxa"/>
              <w:bottom w:w="100" w:type="dxa"/>
              <w:right w:w="100" w:type="dxa"/>
            </w:tcMar>
          </w:tcPr>
          <w:p w14:paraId="26EDCA9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0B82CD84"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312,222 </w:t>
            </w:r>
          </w:p>
        </w:tc>
        <w:tc>
          <w:tcPr>
            <w:tcW w:w="1872" w:type="dxa"/>
            <w:tcMar>
              <w:top w:w="100" w:type="dxa"/>
              <w:left w:w="100" w:type="dxa"/>
              <w:bottom w:w="100" w:type="dxa"/>
              <w:right w:w="100" w:type="dxa"/>
            </w:tcMar>
          </w:tcPr>
          <w:p w14:paraId="34130AA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4,327 </w:t>
            </w:r>
          </w:p>
        </w:tc>
        <w:tc>
          <w:tcPr>
            <w:tcW w:w="1872" w:type="dxa"/>
            <w:tcMar>
              <w:top w:w="100" w:type="dxa"/>
              <w:left w:w="100" w:type="dxa"/>
              <w:bottom w:w="100" w:type="dxa"/>
              <w:right w:w="100" w:type="dxa"/>
            </w:tcMar>
          </w:tcPr>
          <w:p w14:paraId="598DAB3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5,132 </w:t>
            </w:r>
          </w:p>
        </w:tc>
      </w:tr>
      <w:tr w:rsidR="00D27131" w14:paraId="3C37E78F" w14:textId="77777777">
        <w:tc>
          <w:tcPr>
            <w:tcW w:w="1872" w:type="dxa"/>
            <w:tcMar>
              <w:top w:w="100" w:type="dxa"/>
              <w:left w:w="100" w:type="dxa"/>
              <w:bottom w:w="100" w:type="dxa"/>
              <w:right w:w="100" w:type="dxa"/>
            </w:tcMar>
          </w:tcPr>
          <w:p w14:paraId="1BB4FDF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Springfield mayor responds to JD Vance’s claims about Haitian immigrants</w:t>
            </w:r>
          </w:p>
        </w:tc>
        <w:tc>
          <w:tcPr>
            <w:tcW w:w="1872" w:type="dxa"/>
            <w:tcMar>
              <w:top w:w="100" w:type="dxa"/>
              <w:left w:w="100" w:type="dxa"/>
              <w:bottom w:w="100" w:type="dxa"/>
              <w:right w:w="100" w:type="dxa"/>
            </w:tcMar>
          </w:tcPr>
          <w:p w14:paraId="097FFB1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Not debunking</w:t>
            </w:r>
          </w:p>
        </w:tc>
        <w:tc>
          <w:tcPr>
            <w:tcW w:w="1872" w:type="dxa"/>
            <w:tcMar>
              <w:top w:w="100" w:type="dxa"/>
              <w:left w:w="100" w:type="dxa"/>
              <w:bottom w:w="100" w:type="dxa"/>
              <w:right w:w="100" w:type="dxa"/>
            </w:tcMar>
          </w:tcPr>
          <w:p w14:paraId="0DD0A60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320,834 </w:t>
            </w:r>
          </w:p>
        </w:tc>
        <w:tc>
          <w:tcPr>
            <w:tcW w:w="1872" w:type="dxa"/>
            <w:tcMar>
              <w:top w:w="100" w:type="dxa"/>
              <w:left w:w="100" w:type="dxa"/>
              <w:bottom w:w="100" w:type="dxa"/>
              <w:right w:w="100" w:type="dxa"/>
            </w:tcMar>
          </w:tcPr>
          <w:p w14:paraId="187F34D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5,938 </w:t>
            </w:r>
          </w:p>
        </w:tc>
        <w:tc>
          <w:tcPr>
            <w:tcW w:w="1872" w:type="dxa"/>
            <w:tcMar>
              <w:top w:w="100" w:type="dxa"/>
              <w:left w:w="100" w:type="dxa"/>
              <w:bottom w:w="100" w:type="dxa"/>
              <w:right w:w="100" w:type="dxa"/>
            </w:tcMar>
          </w:tcPr>
          <w:p w14:paraId="631BCA97"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4,070</w:t>
            </w:r>
          </w:p>
        </w:tc>
      </w:tr>
      <w:tr w:rsidR="00D27131" w14:paraId="161975EB" w14:textId="77777777">
        <w:tc>
          <w:tcPr>
            <w:tcW w:w="1872" w:type="dxa"/>
            <w:tcMar>
              <w:top w:w="100" w:type="dxa"/>
              <w:left w:w="100" w:type="dxa"/>
              <w:bottom w:w="100" w:type="dxa"/>
              <w:right w:w="100" w:type="dxa"/>
            </w:tcMar>
          </w:tcPr>
          <w:p w14:paraId="47BB379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Trump, Harris face off at the ABC News Presidential Debate </w:t>
            </w:r>
          </w:p>
        </w:tc>
        <w:tc>
          <w:tcPr>
            <w:tcW w:w="1872" w:type="dxa"/>
            <w:tcMar>
              <w:top w:w="100" w:type="dxa"/>
              <w:left w:w="100" w:type="dxa"/>
              <w:bottom w:w="100" w:type="dxa"/>
              <w:right w:w="100" w:type="dxa"/>
            </w:tcMar>
          </w:tcPr>
          <w:p w14:paraId="745038C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Not debunking</w:t>
            </w:r>
          </w:p>
        </w:tc>
        <w:tc>
          <w:tcPr>
            <w:tcW w:w="1872" w:type="dxa"/>
            <w:tcMar>
              <w:top w:w="100" w:type="dxa"/>
              <w:left w:w="100" w:type="dxa"/>
              <w:bottom w:w="100" w:type="dxa"/>
              <w:right w:w="100" w:type="dxa"/>
            </w:tcMar>
          </w:tcPr>
          <w:p w14:paraId="449F087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1,858,436</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2415169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27,856</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5810C31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10,803</w:t>
            </w:r>
            <w:r>
              <w:rPr>
                <w:rFonts w:ascii="Times New Roman" w:eastAsia="Times New Roman" w:hAnsi="Times New Roman" w:cs="Times New Roman"/>
              </w:rPr>
              <w:t xml:space="preserve"> </w:t>
            </w:r>
          </w:p>
        </w:tc>
      </w:tr>
      <w:tr w:rsidR="00D27131" w14:paraId="2B59A285" w14:textId="77777777">
        <w:tc>
          <w:tcPr>
            <w:tcW w:w="1872" w:type="dxa"/>
            <w:tcMar>
              <w:top w:w="100" w:type="dxa"/>
              <w:left w:w="100" w:type="dxa"/>
              <w:bottom w:w="100" w:type="dxa"/>
              <w:right w:w="100" w:type="dxa"/>
            </w:tcMar>
          </w:tcPr>
          <w:p w14:paraId="69CD780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Trump amplifies false claims about Haitian immigrants eating pets </w:t>
            </w:r>
          </w:p>
        </w:tc>
        <w:tc>
          <w:tcPr>
            <w:tcW w:w="1872" w:type="dxa"/>
            <w:tcMar>
              <w:top w:w="100" w:type="dxa"/>
              <w:left w:w="100" w:type="dxa"/>
              <w:bottom w:w="100" w:type="dxa"/>
              <w:right w:w="100" w:type="dxa"/>
            </w:tcMar>
          </w:tcPr>
          <w:p w14:paraId="0A83C06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7B79DB6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43,414</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0CE3EFE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546</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1F76CB1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820</w:t>
            </w:r>
          </w:p>
        </w:tc>
      </w:tr>
      <w:tr w:rsidR="00D27131" w14:paraId="1174285B" w14:textId="77777777">
        <w:tc>
          <w:tcPr>
            <w:tcW w:w="1872" w:type="dxa"/>
            <w:tcMar>
              <w:top w:w="100" w:type="dxa"/>
              <w:left w:w="100" w:type="dxa"/>
              <w:bottom w:w="100" w:type="dxa"/>
              <w:right w:w="100" w:type="dxa"/>
            </w:tcMar>
          </w:tcPr>
          <w:p w14:paraId="28BCA38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Springfield, Ohio, man reported Haitian migrants snatching geese out of park just 2 weeks ago </w:t>
            </w:r>
          </w:p>
        </w:tc>
        <w:tc>
          <w:tcPr>
            <w:tcW w:w="1872" w:type="dxa"/>
            <w:tcMar>
              <w:top w:w="100" w:type="dxa"/>
              <w:left w:w="100" w:type="dxa"/>
              <w:bottom w:w="100" w:type="dxa"/>
              <w:right w:w="100" w:type="dxa"/>
            </w:tcMar>
          </w:tcPr>
          <w:p w14:paraId="67D967E0"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Not debunking</w:t>
            </w:r>
          </w:p>
        </w:tc>
        <w:tc>
          <w:tcPr>
            <w:tcW w:w="1872" w:type="dxa"/>
            <w:tcMar>
              <w:top w:w="100" w:type="dxa"/>
              <w:left w:w="100" w:type="dxa"/>
              <w:bottom w:w="100" w:type="dxa"/>
              <w:right w:w="100" w:type="dxa"/>
            </w:tcMar>
          </w:tcPr>
          <w:p w14:paraId="1A72D851"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236,924</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42E14A08"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5,363</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57E1EDF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1,670</w:t>
            </w:r>
            <w:r>
              <w:rPr>
                <w:rFonts w:ascii="Times New Roman" w:eastAsia="Times New Roman" w:hAnsi="Times New Roman" w:cs="Times New Roman"/>
              </w:rPr>
              <w:t xml:space="preserve"> </w:t>
            </w:r>
          </w:p>
        </w:tc>
      </w:tr>
      <w:tr w:rsidR="00D27131" w14:paraId="5008F2D8" w14:textId="77777777">
        <w:tc>
          <w:tcPr>
            <w:tcW w:w="1872" w:type="dxa"/>
            <w:tcMar>
              <w:top w:w="100" w:type="dxa"/>
              <w:left w:w="100" w:type="dxa"/>
              <w:bottom w:w="100" w:type="dxa"/>
              <w:right w:w="100" w:type="dxa"/>
            </w:tcMar>
          </w:tcPr>
          <w:p w14:paraId="303CE0E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Springfield resident describes impact of Haitian migrants on community </w:t>
            </w:r>
          </w:p>
        </w:tc>
        <w:tc>
          <w:tcPr>
            <w:tcW w:w="1872" w:type="dxa"/>
            <w:tcMar>
              <w:top w:w="100" w:type="dxa"/>
              <w:left w:w="100" w:type="dxa"/>
              <w:bottom w:w="100" w:type="dxa"/>
              <w:right w:w="100" w:type="dxa"/>
            </w:tcMar>
          </w:tcPr>
          <w:p w14:paraId="2A8DFB4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Not debunking</w:t>
            </w:r>
          </w:p>
        </w:tc>
        <w:tc>
          <w:tcPr>
            <w:tcW w:w="1872" w:type="dxa"/>
            <w:tcMar>
              <w:top w:w="100" w:type="dxa"/>
              <w:left w:w="100" w:type="dxa"/>
              <w:bottom w:w="100" w:type="dxa"/>
              <w:right w:w="100" w:type="dxa"/>
            </w:tcMar>
          </w:tcPr>
          <w:p w14:paraId="23EEA7F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1,342,405</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15ADA2C4"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35,919</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414A075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9,085</w:t>
            </w:r>
            <w:r>
              <w:rPr>
                <w:rFonts w:ascii="Times New Roman" w:eastAsia="Times New Roman" w:hAnsi="Times New Roman" w:cs="Times New Roman"/>
              </w:rPr>
              <w:t xml:space="preserve"> </w:t>
            </w:r>
          </w:p>
        </w:tc>
      </w:tr>
      <w:tr w:rsidR="00D27131" w14:paraId="5A47BEBD" w14:textId="77777777">
        <w:tc>
          <w:tcPr>
            <w:tcW w:w="1872" w:type="dxa"/>
            <w:tcMar>
              <w:top w:w="100" w:type="dxa"/>
              <w:left w:w="100" w:type="dxa"/>
              <w:bottom w:w="100" w:type="dxa"/>
              <w:right w:w="100" w:type="dxa"/>
            </w:tcMar>
          </w:tcPr>
          <w:p w14:paraId="0259189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Springfield neighbors describe immigrant situation; say they believe pet-snatching story </w:t>
            </w:r>
          </w:p>
        </w:tc>
        <w:tc>
          <w:tcPr>
            <w:tcW w:w="1872" w:type="dxa"/>
            <w:tcMar>
              <w:top w:w="100" w:type="dxa"/>
              <w:left w:w="100" w:type="dxa"/>
              <w:bottom w:w="100" w:type="dxa"/>
              <w:right w:w="100" w:type="dxa"/>
            </w:tcMar>
          </w:tcPr>
          <w:p w14:paraId="2F10532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Not debunking</w:t>
            </w:r>
          </w:p>
        </w:tc>
        <w:tc>
          <w:tcPr>
            <w:tcW w:w="1872" w:type="dxa"/>
            <w:tcMar>
              <w:top w:w="100" w:type="dxa"/>
              <w:left w:w="100" w:type="dxa"/>
              <w:bottom w:w="100" w:type="dxa"/>
              <w:right w:w="100" w:type="dxa"/>
            </w:tcMar>
          </w:tcPr>
          <w:p w14:paraId="20540A1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261,990</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5314FBC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4,575</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670C348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3,581</w:t>
            </w:r>
            <w:r>
              <w:rPr>
                <w:rFonts w:ascii="Times New Roman" w:eastAsia="Times New Roman" w:hAnsi="Times New Roman" w:cs="Times New Roman"/>
              </w:rPr>
              <w:t xml:space="preserve"> </w:t>
            </w:r>
          </w:p>
        </w:tc>
      </w:tr>
      <w:tr w:rsidR="00D27131" w14:paraId="45957E75" w14:textId="77777777">
        <w:tc>
          <w:tcPr>
            <w:tcW w:w="1872" w:type="dxa"/>
            <w:tcMar>
              <w:top w:w="100" w:type="dxa"/>
              <w:left w:w="100" w:type="dxa"/>
              <w:bottom w:w="100" w:type="dxa"/>
              <w:right w:w="100" w:type="dxa"/>
            </w:tcMar>
          </w:tcPr>
          <w:p w14:paraId="0D6D2C2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JD Vance exposed for knowingly lying about ‘pet-eating’ rumors in Springfield, OH </w:t>
            </w:r>
          </w:p>
        </w:tc>
        <w:tc>
          <w:tcPr>
            <w:tcW w:w="1872" w:type="dxa"/>
            <w:tcMar>
              <w:top w:w="100" w:type="dxa"/>
              <w:left w:w="100" w:type="dxa"/>
              <w:bottom w:w="100" w:type="dxa"/>
              <w:right w:w="100" w:type="dxa"/>
            </w:tcMar>
          </w:tcPr>
          <w:p w14:paraId="3042D52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0EF88AA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280,072</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6FEC96D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5,830</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626486D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1,917</w:t>
            </w:r>
            <w:r>
              <w:rPr>
                <w:rFonts w:ascii="Times New Roman" w:eastAsia="Times New Roman" w:hAnsi="Times New Roman" w:cs="Times New Roman"/>
              </w:rPr>
              <w:t xml:space="preserve"> </w:t>
            </w:r>
          </w:p>
        </w:tc>
      </w:tr>
      <w:tr w:rsidR="00D27131" w14:paraId="7F4C3FC0" w14:textId="77777777">
        <w:tc>
          <w:tcPr>
            <w:tcW w:w="1872" w:type="dxa"/>
            <w:tcMar>
              <w:top w:w="100" w:type="dxa"/>
              <w:left w:w="100" w:type="dxa"/>
              <w:bottom w:w="100" w:type="dxa"/>
              <w:right w:w="100" w:type="dxa"/>
            </w:tcMar>
          </w:tcPr>
          <w:p w14:paraId="1321299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‘You think this is the last cup of B.S.?’: Steele slams Trump campaign for lying about migrants </w:t>
            </w:r>
          </w:p>
        </w:tc>
        <w:tc>
          <w:tcPr>
            <w:tcW w:w="1872" w:type="dxa"/>
            <w:tcMar>
              <w:top w:w="100" w:type="dxa"/>
              <w:left w:w="100" w:type="dxa"/>
              <w:bottom w:w="100" w:type="dxa"/>
              <w:right w:w="100" w:type="dxa"/>
            </w:tcMar>
          </w:tcPr>
          <w:p w14:paraId="7A466770"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79FB3A1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442,417</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35F118C4"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8,761</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7D4FF3E3"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2,108</w:t>
            </w:r>
            <w:r>
              <w:rPr>
                <w:rFonts w:ascii="Times New Roman" w:eastAsia="Times New Roman" w:hAnsi="Times New Roman" w:cs="Times New Roman"/>
              </w:rPr>
              <w:t xml:space="preserve"> </w:t>
            </w:r>
          </w:p>
        </w:tc>
      </w:tr>
      <w:tr w:rsidR="00D27131" w14:paraId="4055DAC1" w14:textId="77777777">
        <w:tc>
          <w:tcPr>
            <w:tcW w:w="1872" w:type="dxa"/>
            <w:tcMar>
              <w:top w:w="100" w:type="dxa"/>
              <w:left w:w="100" w:type="dxa"/>
              <w:bottom w:w="100" w:type="dxa"/>
              <w:right w:w="100" w:type="dxa"/>
            </w:tcMar>
          </w:tcPr>
          <w:p w14:paraId="2B36A55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Ohio residents </w:t>
            </w:r>
            <w:r>
              <w:rPr>
                <w:rFonts w:ascii="Times New Roman" w:eastAsia="Times New Roman" w:hAnsi="Times New Roman" w:cs="Times New Roman"/>
              </w:rPr>
              <w:lastRenderedPageBreak/>
              <w:t xml:space="preserve">rage at officials over Haitian migrant surge: ‘No vacancy’ </w:t>
            </w:r>
          </w:p>
        </w:tc>
        <w:tc>
          <w:tcPr>
            <w:tcW w:w="1872" w:type="dxa"/>
            <w:tcMar>
              <w:top w:w="100" w:type="dxa"/>
              <w:left w:w="100" w:type="dxa"/>
              <w:bottom w:w="100" w:type="dxa"/>
              <w:right w:w="100" w:type="dxa"/>
            </w:tcMar>
          </w:tcPr>
          <w:p w14:paraId="6A727098"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lastRenderedPageBreak/>
              <w:t>Not debunking</w:t>
            </w:r>
          </w:p>
        </w:tc>
        <w:tc>
          <w:tcPr>
            <w:tcW w:w="1872" w:type="dxa"/>
            <w:tcMar>
              <w:top w:w="100" w:type="dxa"/>
              <w:left w:w="100" w:type="dxa"/>
              <w:bottom w:w="100" w:type="dxa"/>
              <w:right w:w="100" w:type="dxa"/>
            </w:tcMar>
          </w:tcPr>
          <w:p w14:paraId="43565D9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1,233,287</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6350888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34,778</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2392586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9,843</w:t>
            </w:r>
            <w:r>
              <w:rPr>
                <w:rFonts w:ascii="Times New Roman" w:eastAsia="Times New Roman" w:hAnsi="Times New Roman" w:cs="Times New Roman"/>
              </w:rPr>
              <w:t xml:space="preserve"> </w:t>
            </w:r>
          </w:p>
        </w:tc>
      </w:tr>
      <w:tr w:rsidR="00D27131" w14:paraId="51AC3465" w14:textId="77777777">
        <w:tc>
          <w:tcPr>
            <w:tcW w:w="1872" w:type="dxa"/>
            <w:tcMar>
              <w:top w:w="100" w:type="dxa"/>
              <w:left w:w="100" w:type="dxa"/>
              <w:bottom w:w="100" w:type="dxa"/>
              <w:right w:w="100" w:type="dxa"/>
            </w:tcMar>
          </w:tcPr>
          <w:p w14:paraId="38B60391"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Trump spreads more lies about Springfield, Ohio </w:t>
            </w:r>
          </w:p>
        </w:tc>
        <w:tc>
          <w:tcPr>
            <w:tcW w:w="1872" w:type="dxa"/>
            <w:tcMar>
              <w:top w:w="100" w:type="dxa"/>
              <w:left w:w="100" w:type="dxa"/>
              <w:bottom w:w="100" w:type="dxa"/>
              <w:right w:w="100" w:type="dxa"/>
            </w:tcMar>
          </w:tcPr>
          <w:p w14:paraId="39B3A94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3C717C81"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297,249</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68C242C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3,370</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7F894F17"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4,536</w:t>
            </w:r>
            <w:r>
              <w:rPr>
                <w:rFonts w:ascii="Times New Roman" w:eastAsia="Times New Roman" w:hAnsi="Times New Roman" w:cs="Times New Roman"/>
              </w:rPr>
              <w:t xml:space="preserve"> </w:t>
            </w:r>
          </w:p>
        </w:tc>
      </w:tr>
      <w:tr w:rsidR="00D27131" w14:paraId="75E4C4B2" w14:textId="77777777">
        <w:tc>
          <w:tcPr>
            <w:tcW w:w="1872" w:type="dxa"/>
            <w:tcMar>
              <w:top w:w="100" w:type="dxa"/>
              <w:left w:w="100" w:type="dxa"/>
              <w:bottom w:w="100" w:type="dxa"/>
              <w:right w:w="100" w:type="dxa"/>
            </w:tcMar>
          </w:tcPr>
          <w:p w14:paraId="5662D717" w14:textId="77777777" w:rsidR="00D27131" w:rsidRDefault="00F31E69">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Springfield, Ohio resident: This is a dystopian nightmare </w:t>
            </w:r>
          </w:p>
        </w:tc>
        <w:tc>
          <w:tcPr>
            <w:tcW w:w="1872" w:type="dxa"/>
            <w:tcMar>
              <w:top w:w="100" w:type="dxa"/>
              <w:left w:w="100" w:type="dxa"/>
              <w:bottom w:w="100" w:type="dxa"/>
              <w:right w:w="100" w:type="dxa"/>
            </w:tcMar>
          </w:tcPr>
          <w:p w14:paraId="28E26360"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Not debunking</w:t>
            </w:r>
          </w:p>
        </w:tc>
        <w:tc>
          <w:tcPr>
            <w:tcW w:w="1872" w:type="dxa"/>
            <w:tcMar>
              <w:top w:w="100" w:type="dxa"/>
              <w:left w:w="100" w:type="dxa"/>
              <w:bottom w:w="100" w:type="dxa"/>
              <w:right w:w="100" w:type="dxa"/>
            </w:tcMar>
          </w:tcPr>
          <w:p w14:paraId="100B216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453,853</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160E64B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10,533</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413A553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144</w:t>
            </w:r>
            <w:r>
              <w:rPr>
                <w:rFonts w:ascii="Times New Roman" w:eastAsia="Times New Roman" w:hAnsi="Times New Roman" w:cs="Times New Roman"/>
              </w:rPr>
              <w:t xml:space="preserve"> </w:t>
            </w:r>
          </w:p>
        </w:tc>
      </w:tr>
      <w:tr w:rsidR="00D27131" w14:paraId="448A3066" w14:textId="77777777">
        <w:tc>
          <w:tcPr>
            <w:tcW w:w="1872" w:type="dxa"/>
            <w:tcMar>
              <w:top w:w="100" w:type="dxa"/>
              <w:left w:w="100" w:type="dxa"/>
              <w:bottom w:w="100" w:type="dxa"/>
              <w:right w:w="100" w:type="dxa"/>
            </w:tcMar>
          </w:tcPr>
          <w:p w14:paraId="645AE210"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Haitian community in Springfield, Ohio, under threat after debunked comments </w:t>
            </w:r>
          </w:p>
        </w:tc>
        <w:tc>
          <w:tcPr>
            <w:tcW w:w="1872" w:type="dxa"/>
            <w:tcMar>
              <w:top w:w="100" w:type="dxa"/>
              <w:left w:w="100" w:type="dxa"/>
              <w:bottom w:w="100" w:type="dxa"/>
              <w:right w:w="100" w:type="dxa"/>
            </w:tcMar>
          </w:tcPr>
          <w:p w14:paraId="0D9F7454"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393E7F4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36,872</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2DA67D13"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459</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6718FC0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916</w:t>
            </w:r>
          </w:p>
        </w:tc>
      </w:tr>
      <w:tr w:rsidR="00D27131" w14:paraId="54A85B85" w14:textId="77777777">
        <w:tc>
          <w:tcPr>
            <w:tcW w:w="1872" w:type="dxa"/>
            <w:tcMar>
              <w:top w:w="100" w:type="dxa"/>
              <w:left w:w="100" w:type="dxa"/>
              <w:bottom w:w="100" w:type="dxa"/>
              <w:right w:w="100" w:type="dxa"/>
            </w:tcMar>
          </w:tcPr>
          <w:p w14:paraId="046FA34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Reporter Presses JD Vance About ‘Debunked False Claims’ About Haitians In Springfield, Ohio </w:t>
            </w:r>
          </w:p>
        </w:tc>
        <w:tc>
          <w:tcPr>
            <w:tcW w:w="1872" w:type="dxa"/>
            <w:tcMar>
              <w:top w:w="100" w:type="dxa"/>
              <w:left w:w="100" w:type="dxa"/>
              <w:bottom w:w="100" w:type="dxa"/>
              <w:right w:w="100" w:type="dxa"/>
            </w:tcMar>
          </w:tcPr>
          <w:p w14:paraId="49D8B08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18F989B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82,768</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38259E7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2,238</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163D9C78"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926</w:t>
            </w:r>
            <w:r>
              <w:rPr>
                <w:rFonts w:ascii="Times New Roman" w:eastAsia="Times New Roman" w:hAnsi="Times New Roman" w:cs="Times New Roman"/>
              </w:rPr>
              <w:t xml:space="preserve"> </w:t>
            </w:r>
          </w:p>
        </w:tc>
      </w:tr>
      <w:tr w:rsidR="00D27131" w14:paraId="45191C51" w14:textId="77777777">
        <w:tc>
          <w:tcPr>
            <w:tcW w:w="1872" w:type="dxa"/>
            <w:tcMar>
              <w:top w:w="100" w:type="dxa"/>
              <w:left w:w="100" w:type="dxa"/>
              <w:bottom w:w="100" w:type="dxa"/>
              <w:right w:w="100" w:type="dxa"/>
            </w:tcMar>
          </w:tcPr>
          <w:p w14:paraId="59CBD26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Criminal charges filed by Haitian nonprofit against Trump and JD Vance </w:t>
            </w:r>
          </w:p>
        </w:tc>
        <w:tc>
          <w:tcPr>
            <w:tcW w:w="1872" w:type="dxa"/>
            <w:tcMar>
              <w:top w:w="100" w:type="dxa"/>
              <w:left w:w="100" w:type="dxa"/>
              <w:bottom w:w="100" w:type="dxa"/>
              <w:right w:w="100" w:type="dxa"/>
            </w:tcMar>
          </w:tcPr>
          <w:p w14:paraId="7B54D35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003CF42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44,919</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3D6FF29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1,496</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0ABB0E1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1,290</w:t>
            </w:r>
            <w:r>
              <w:rPr>
                <w:rFonts w:ascii="Times New Roman" w:eastAsia="Times New Roman" w:hAnsi="Times New Roman" w:cs="Times New Roman"/>
              </w:rPr>
              <w:t xml:space="preserve"> </w:t>
            </w:r>
          </w:p>
        </w:tc>
      </w:tr>
      <w:tr w:rsidR="00D27131" w14:paraId="5F9C0F00" w14:textId="77777777">
        <w:tc>
          <w:tcPr>
            <w:tcW w:w="1872" w:type="dxa"/>
            <w:tcMar>
              <w:top w:w="100" w:type="dxa"/>
              <w:left w:w="100" w:type="dxa"/>
              <w:bottom w:w="100" w:type="dxa"/>
              <w:right w:w="100" w:type="dxa"/>
            </w:tcMar>
          </w:tcPr>
          <w:p w14:paraId="6F60289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‘NO DOGS OR CATS’ Haitian </w:t>
            </w:r>
            <w:r>
              <w:rPr>
                <w:rFonts w:ascii="Times New Roman" w:eastAsia="Times New Roman" w:hAnsi="Times New Roman" w:cs="Times New Roman"/>
              </w:rPr>
              <w:lastRenderedPageBreak/>
              <w:t xml:space="preserve">immigrant pleads with Trump and Springfield, Ohio residents </w:t>
            </w:r>
          </w:p>
        </w:tc>
        <w:tc>
          <w:tcPr>
            <w:tcW w:w="1872" w:type="dxa"/>
            <w:tcMar>
              <w:top w:w="100" w:type="dxa"/>
              <w:left w:w="100" w:type="dxa"/>
              <w:bottom w:w="100" w:type="dxa"/>
              <w:right w:w="100" w:type="dxa"/>
            </w:tcMar>
          </w:tcPr>
          <w:p w14:paraId="5702088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lastRenderedPageBreak/>
              <w:t>Debunking</w:t>
            </w:r>
          </w:p>
        </w:tc>
        <w:tc>
          <w:tcPr>
            <w:tcW w:w="1872" w:type="dxa"/>
            <w:tcMar>
              <w:top w:w="100" w:type="dxa"/>
              <w:left w:w="100" w:type="dxa"/>
              <w:bottom w:w="100" w:type="dxa"/>
              <w:right w:w="100" w:type="dxa"/>
            </w:tcMar>
          </w:tcPr>
          <w:p w14:paraId="040E6E54"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54,222</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38AB37F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809</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1B8F32C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1,349</w:t>
            </w:r>
            <w:r>
              <w:rPr>
                <w:rFonts w:ascii="Times New Roman" w:eastAsia="Times New Roman" w:hAnsi="Times New Roman" w:cs="Times New Roman"/>
              </w:rPr>
              <w:t xml:space="preserve"> </w:t>
            </w:r>
          </w:p>
        </w:tc>
      </w:tr>
      <w:tr w:rsidR="00D27131" w14:paraId="4A4B9012" w14:textId="77777777">
        <w:tc>
          <w:tcPr>
            <w:tcW w:w="1872" w:type="dxa"/>
            <w:tcMar>
              <w:top w:w="100" w:type="dxa"/>
              <w:left w:w="100" w:type="dxa"/>
              <w:bottom w:w="100" w:type="dxa"/>
              <w:right w:w="100" w:type="dxa"/>
            </w:tcMar>
          </w:tcPr>
          <w:p w14:paraId="00F865D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Missing cat at center of Springfield conspiracy theory found hiding in basement </w:t>
            </w:r>
          </w:p>
        </w:tc>
        <w:tc>
          <w:tcPr>
            <w:tcW w:w="1872" w:type="dxa"/>
            <w:tcMar>
              <w:top w:w="100" w:type="dxa"/>
              <w:left w:w="100" w:type="dxa"/>
              <w:bottom w:w="100" w:type="dxa"/>
              <w:right w:w="100" w:type="dxa"/>
            </w:tcMar>
          </w:tcPr>
          <w:p w14:paraId="5468BA9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50CAC42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332,473</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0DD462F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5,631</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27E654A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2,270</w:t>
            </w:r>
            <w:r>
              <w:rPr>
                <w:rFonts w:ascii="Times New Roman" w:eastAsia="Times New Roman" w:hAnsi="Times New Roman" w:cs="Times New Roman"/>
              </w:rPr>
              <w:t xml:space="preserve"> </w:t>
            </w:r>
          </w:p>
        </w:tc>
      </w:tr>
      <w:tr w:rsidR="00D27131" w14:paraId="5C5B6275" w14:textId="77777777">
        <w:tc>
          <w:tcPr>
            <w:tcW w:w="1872" w:type="dxa"/>
            <w:tcMar>
              <w:top w:w="100" w:type="dxa"/>
              <w:left w:w="100" w:type="dxa"/>
              <w:bottom w:w="100" w:type="dxa"/>
              <w:right w:w="100" w:type="dxa"/>
            </w:tcMar>
          </w:tcPr>
          <w:p w14:paraId="4FE2DBD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Trump falsely claims Haitian migrants are eating pets in Ohio </w:t>
            </w:r>
          </w:p>
        </w:tc>
        <w:tc>
          <w:tcPr>
            <w:tcW w:w="1872" w:type="dxa"/>
            <w:tcMar>
              <w:top w:w="100" w:type="dxa"/>
              <w:left w:w="100" w:type="dxa"/>
              <w:bottom w:w="100" w:type="dxa"/>
              <w:right w:w="100" w:type="dxa"/>
            </w:tcMar>
          </w:tcPr>
          <w:p w14:paraId="4D1927D1"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59194CC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88,241</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3AA42013"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986</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456F5D4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1,974</w:t>
            </w:r>
            <w:r>
              <w:rPr>
                <w:rFonts w:ascii="Times New Roman" w:eastAsia="Times New Roman" w:hAnsi="Times New Roman" w:cs="Times New Roman"/>
              </w:rPr>
              <w:t xml:space="preserve"> </w:t>
            </w:r>
          </w:p>
        </w:tc>
      </w:tr>
      <w:tr w:rsidR="00D27131" w14:paraId="0B3CD727" w14:textId="77777777">
        <w:tc>
          <w:tcPr>
            <w:tcW w:w="1872" w:type="dxa"/>
            <w:tcMar>
              <w:top w:w="100" w:type="dxa"/>
              <w:left w:w="100" w:type="dxa"/>
              <w:bottom w:w="100" w:type="dxa"/>
              <w:right w:w="100" w:type="dxa"/>
            </w:tcMar>
          </w:tcPr>
          <w:p w14:paraId="38DD1CA3"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JD Vance claims on Ohio’s Haitian immigrants eating pets debunked </w:t>
            </w:r>
          </w:p>
        </w:tc>
        <w:tc>
          <w:tcPr>
            <w:tcW w:w="1872" w:type="dxa"/>
            <w:tcMar>
              <w:top w:w="100" w:type="dxa"/>
              <w:left w:w="100" w:type="dxa"/>
              <w:bottom w:w="100" w:type="dxa"/>
              <w:right w:w="100" w:type="dxa"/>
            </w:tcMar>
          </w:tcPr>
          <w:p w14:paraId="15A075E7"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47D7ECD8"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86,482</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41A5F0B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608</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1610529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1,368</w:t>
            </w:r>
            <w:r>
              <w:rPr>
                <w:rFonts w:ascii="Times New Roman" w:eastAsia="Times New Roman" w:hAnsi="Times New Roman" w:cs="Times New Roman"/>
              </w:rPr>
              <w:t xml:space="preserve"> </w:t>
            </w:r>
          </w:p>
        </w:tc>
      </w:tr>
      <w:tr w:rsidR="00D27131" w14:paraId="2C97FBD0" w14:textId="77777777">
        <w:tc>
          <w:tcPr>
            <w:tcW w:w="1872" w:type="dxa"/>
            <w:tcMar>
              <w:top w:w="100" w:type="dxa"/>
              <w:left w:w="100" w:type="dxa"/>
              <w:bottom w:w="100" w:type="dxa"/>
              <w:right w:w="100" w:type="dxa"/>
            </w:tcMar>
          </w:tcPr>
          <w:p w14:paraId="3816AF6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Dana Bash and JD Vance clash over baseless claims about Haitian immigrants (Part 1/2) </w:t>
            </w:r>
          </w:p>
        </w:tc>
        <w:tc>
          <w:tcPr>
            <w:tcW w:w="1872" w:type="dxa"/>
            <w:tcMar>
              <w:top w:w="100" w:type="dxa"/>
              <w:left w:w="100" w:type="dxa"/>
              <w:bottom w:w="100" w:type="dxa"/>
              <w:right w:w="100" w:type="dxa"/>
            </w:tcMar>
          </w:tcPr>
          <w:p w14:paraId="59542A7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0CEE9AA3"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838,589</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38AF0C8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12,164</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2E812C94"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1,536</w:t>
            </w:r>
            <w:r>
              <w:rPr>
                <w:rFonts w:ascii="Times New Roman" w:eastAsia="Times New Roman" w:hAnsi="Times New Roman" w:cs="Times New Roman"/>
              </w:rPr>
              <w:t xml:space="preserve"> </w:t>
            </w:r>
          </w:p>
        </w:tc>
      </w:tr>
      <w:tr w:rsidR="00D27131" w14:paraId="6CB24251" w14:textId="77777777">
        <w:tc>
          <w:tcPr>
            <w:tcW w:w="1872" w:type="dxa"/>
            <w:tcMar>
              <w:top w:w="100" w:type="dxa"/>
              <w:left w:w="100" w:type="dxa"/>
              <w:bottom w:w="100" w:type="dxa"/>
              <w:right w:w="100" w:type="dxa"/>
            </w:tcMar>
          </w:tcPr>
          <w:p w14:paraId="5DA4306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JD Vance reacts to Springfield father saying he politicized his son’s death (Part 2/2) </w:t>
            </w:r>
          </w:p>
        </w:tc>
        <w:tc>
          <w:tcPr>
            <w:tcW w:w="1872" w:type="dxa"/>
            <w:tcMar>
              <w:top w:w="100" w:type="dxa"/>
              <w:left w:w="100" w:type="dxa"/>
              <w:bottom w:w="100" w:type="dxa"/>
              <w:right w:w="100" w:type="dxa"/>
            </w:tcMar>
          </w:tcPr>
          <w:p w14:paraId="7EE2CBF1"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Not debunking</w:t>
            </w:r>
          </w:p>
        </w:tc>
        <w:tc>
          <w:tcPr>
            <w:tcW w:w="1872" w:type="dxa"/>
            <w:tcMar>
              <w:top w:w="100" w:type="dxa"/>
              <w:left w:w="100" w:type="dxa"/>
              <w:bottom w:w="100" w:type="dxa"/>
              <w:right w:w="100" w:type="dxa"/>
            </w:tcMar>
          </w:tcPr>
          <w:p w14:paraId="5DB6D08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379,162</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496B1ED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6,603</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2D8BF13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101</w:t>
            </w:r>
            <w:r>
              <w:rPr>
                <w:rFonts w:ascii="Times New Roman" w:eastAsia="Times New Roman" w:hAnsi="Times New Roman" w:cs="Times New Roman"/>
              </w:rPr>
              <w:t xml:space="preserve"> </w:t>
            </w:r>
          </w:p>
        </w:tc>
      </w:tr>
      <w:tr w:rsidR="00D27131" w14:paraId="3492856C" w14:textId="77777777">
        <w:tc>
          <w:tcPr>
            <w:tcW w:w="1872" w:type="dxa"/>
            <w:tcMar>
              <w:top w:w="100" w:type="dxa"/>
              <w:left w:w="100" w:type="dxa"/>
              <w:bottom w:w="100" w:type="dxa"/>
              <w:right w:w="100" w:type="dxa"/>
            </w:tcMar>
          </w:tcPr>
          <w:p w14:paraId="0DA70E1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JD Vance defends amplifying false claims about immigrants </w:t>
            </w:r>
          </w:p>
        </w:tc>
        <w:tc>
          <w:tcPr>
            <w:tcW w:w="1872" w:type="dxa"/>
            <w:tcMar>
              <w:top w:w="100" w:type="dxa"/>
              <w:left w:w="100" w:type="dxa"/>
              <w:bottom w:w="100" w:type="dxa"/>
              <w:right w:w="100" w:type="dxa"/>
            </w:tcMar>
          </w:tcPr>
          <w:p w14:paraId="5CD575E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Debunking</w:t>
            </w:r>
          </w:p>
        </w:tc>
        <w:tc>
          <w:tcPr>
            <w:tcW w:w="1872" w:type="dxa"/>
            <w:tcMar>
              <w:top w:w="100" w:type="dxa"/>
              <w:left w:w="100" w:type="dxa"/>
              <w:bottom w:w="100" w:type="dxa"/>
              <w:right w:w="100" w:type="dxa"/>
            </w:tcMar>
          </w:tcPr>
          <w:p w14:paraId="041A0DE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195,846</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7694BDC5"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3,467</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434120C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3,969</w:t>
            </w:r>
            <w:r>
              <w:rPr>
                <w:rFonts w:ascii="Times New Roman" w:eastAsia="Times New Roman" w:hAnsi="Times New Roman" w:cs="Times New Roman"/>
              </w:rPr>
              <w:t xml:space="preserve"> </w:t>
            </w:r>
          </w:p>
        </w:tc>
      </w:tr>
      <w:tr w:rsidR="00D27131" w14:paraId="0857380B" w14:textId="77777777">
        <w:tc>
          <w:tcPr>
            <w:tcW w:w="1872" w:type="dxa"/>
            <w:tcMar>
              <w:top w:w="100" w:type="dxa"/>
              <w:left w:w="100" w:type="dxa"/>
              <w:bottom w:w="100" w:type="dxa"/>
              <w:right w:w="100" w:type="dxa"/>
            </w:tcMar>
          </w:tcPr>
          <w:p w14:paraId="74155CF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Residents in Springfield, Ohio react to accusations of immigrants abducting and eating pets </w:t>
            </w:r>
          </w:p>
        </w:tc>
        <w:tc>
          <w:tcPr>
            <w:tcW w:w="1872" w:type="dxa"/>
            <w:tcMar>
              <w:top w:w="100" w:type="dxa"/>
              <w:left w:w="100" w:type="dxa"/>
              <w:bottom w:w="100" w:type="dxa"/>
              <w:right w:w="100" w:type="dxa"/>
            </w:tcMar>
          </w:tcPr>
          <w:p w14:paraId="729D7787"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Not debunking</w:t>
            </w:r>
          </w:p>
        </w:tc>
        <w:tc>
          <w:tcPr>
            <w:tcW w:w="1872" w:type="dxa"/>
            <w:tcMar>
              <w:top w:w="100" w:type="dxa"/>
              <w:left w:w="100" w:type="dxa"/>
              <w:bottom w:w="100" w:type="dxa"/>
              <w:right w:w="100" w:type="dxa"/>
            </w:tcMar>
          </w:tcPr>
          <w:p w14:paraId="1DFF6E9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243,855</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6B42EDD3"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1,296</w:t>
            </w:r>
            <w:r>
              <w:rPr>
                <w:rFonts w:ascii="Times New Roman" w:eastAsia="Times New Roman" w:hAnsi="Times New Roman" w:cs="Times New Roman"/>
              </w:rPr>
              <w:t xml:space="preserve"> </w:t>
            </w:r>
          </w:p>
        </w:tc>
        <w:tc>
          <w:tcPr>
            <w:tcW w:w="1872" w:type="dxa"/>
            <w:tcMar>
              <w:top w:w="100" w:type="dxa"/>
              <w:left w:w="100" w:type="dxa"/>
              <w:bottom w:w="100" w:type="dxa"/>
              <w:right w:w="100" w:type="dxa"/>
            </w:tcMar>
          </w:tcPr>
          <w:p w14:paraId="01AA965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1,617</w:t>
            </w:r>
            <w:r>
              <w:rPr>
                <w:rFonts w:ascii="Times New Roman" w:eastAsia="Times New Roman" w:hAnsi="Times New Roman" w:cs="Times New Roman"/>
              </w:rPr>
              <w:t xml:space="preserve"> </w:t>
            </w:r>
          </w:p>
        </w:tc>
      </w:tr>
    </w:tbl>
    <w:p w14:paraId="150DB1B4" w14:textId="77777777" w:rsidR="00D27131" w:rsidRDefault="00F31E69">
      <w:pPr>
        <w:spacing w:before="240" w:after="240" w:line="360" w:lineRule="auto"/>
        <w:rPr>
          <w:rFonts w:ascii="Times New Roman" w:eastAsia="Times New Roman" w:hAnsi="Times New Roman" w:cs="Times New Roman"/>
          <w:i/>
          <w:iCs/>
        </w:rPr>
      </w:pPr>
      <w:r>
        <w:rPr>
          <w:rFonts w:ascii="Times New Roman" w:eastAsia="Times New Roman" w:hAnsi="Times New Roman" w:cs="Times New Roman"/>
          <w:i/>
          <w:iCs/>
        </w:rPr>
        <w:t>Overview of video engagement</w:t>
      </w:r>
    </w:p>
    <w:p w14:paraId="1F7DC10B" w14:textId="77777777" w:rsidR="001F7AA2" w:rsidRDefault="00F31E69" w:rsidP="001F7AA2">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One thing that stands out in the summary table is that the three videos with over a million views, are all videos in which the title does not debunk the claims made by Trump and Vance, but are either about the presidential debate or the Haitian community. The video with the most views after that is a video that does debunk the claims, with approximately 500,000 views less than the debunking video with the lowest views of the three (838,589 vs. 1,233,287). When aggregating total views, the videos that don’t debunk the claims have more views, despite having five videos less in its category. However, it is possible that this is skewed due to the virality of the three videos that fall under the not debunking category. Hence is just the summary table not enough to draw any inferences from that can answer the research question. </w:t>
      </w:r>
    </w:p>
    <w:p w14:paraId="0E2793E0" w14:textId="71352949" w:rsidR="00D27131" w:rsidRDefault="00F31E69" w:rsidP="001F7AA2">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is why a Spearman’s Rho correlation analysis was conducted. In this analysis, only the video_debunking_num, views, likes, and comment_count variables were included, as these are the relevant variables for engagement. The dislikes variable was excluded, due to YouTube no longer publicly displaying a dislike counter. </w:t>
      </w:r>
    </w:p>
    <w:p w14:paraId="026592AC" w14:textId="77777777" w:rsidR="002F09C4" w:rsidRDefault="002F09C4" w:rsidP="001F7AA2">
      <w:pPr>
        <w:spacing w:line="360" w:lineRule="auto"/>
        <w:ind w:firstLine="720"/>
        <w:jc w:val="both"/>
        <w:rPr>
          <w:rFonts w:ascii="Times New Roman" w:eastAsia="Times New Roman" w:hAnsi="Times New Roman" w:cs="Times New Roman"/>
        </w:rPr>
      </w:pPr>
    </w:p>
    <w:p w14:paraId="7D43482A" w14:textId="77777777" w:rsidR="002F09C4" w:rsidRDefault="002F09C4" w:rsidP="001F7AA2">
      <w:pPr>
        <w:spacing w:line="360" w:lineRule="auto"/>
        <w:ind w:firstLine="720"/>
        <w:jc w:val="both"/>
        <w:rPr>
          <w:rFonts w:ascii="Times New Roman" w:eastAsia="Times New Roman" w:hAnsi="Times New Roman" w:cs="Times New Roman"/>
        </w:rPr>
      </w:pPr>
    </w:p>
    <w:p w14:paraId="0AF0D69F" w14:textId="77777777" w:rsidR="002F09C4" w:rsidRDefault="002F09C4" w:rsidP="001F7AA2">
      <w:pPr>
        <w:spacing w:line="360" w:lineRule="auto"/>
        <w:ind w:firstLine="720"/>
        <w:jc w:val="both"/>
        <w:rPr>
          <w:rFonts w:ascii="Times New Roman" w:eastAsia="Times New Roman" w:hAnsi="Times New Roman" w:cs="Times New Roman"/>
        </w:rPr>
      </w:pPr>
    </w:p>
    <w:p w14:paraId="705BBF46" w14:textId="77777777" w:rsidR="002F09C4" w:rsidRDefault="002F09C4" w:rsidP="001F7AA2">
      <w:pPr>
        <w:spacing w:line="360" w:lineRule="auto"/>
        <w:ind w:firstLine="720"/>
        <w:jc w:val="both"/>
        <w:rPr>
          <w:rFonts w:ascii="Times New Roman" w:eastAsia="Times New Roman" w:hAnsi="Times New Roman" w:cs="Times New Roman"/>
        </w:rPr>
      </w:pPr>
    </w:p>
    <w:p w14:paraId="60340778" w14:textId="77777777" w:rsidR="002F09C4" w:rsidRDefault="002F09C4" w:rsidP="001F7AA2">
      <w:pPr>
        <w:spacing w:line="360" w:lineRule="auto"/>
        <w:ind w:firstLine="720"/>
        <w:jc w:val="both"/>
        <w:rPr>
          <w:rFonts w:ascii="Times New Roman" w:eastAsia="Times New Roman" w:hAnsi="Times New Roman" w:cs="Times New Roman"/>
        </w:rPr>
      </w:pPr>
    </w:p>
    <w:p w14:paraId="33D97529" w14:textId="77777777" w:rsidR="002F09C4" w:rsidRDefault="002F09C4" w:rsidP="001F7AA2">
      <w:pPr>
        <w:spacing w:line="360" w:lineRule="auto"/>
        <w:ind w:firstLine="720"/>
        <w:jc w:val="both"/>
        <w:rPr>
          <w:rFonts w:ascii="Times New Roman" w:eastAsia="Times New Roman" w:hAnsi="Times New Roman" w:cs="Times New Roman"/>
        </w:rPr>
      </w:pPr>
    </w:p>
    <w:p w14:paraId="4E9F03F1" w14:textId="77777777" w:rsidR="002F09C4" w:rsidRDefault="002F09C4" w:rsidP="001F7AA2">
      <w:pPr>
        <w:spacing w:line="360" w:lineRule="auto"/>
        <w:ind w:firstLine="720"/>
        <w:jc w:val="both"/>
        <w:rPr>
          <w:rFonts w:ascii="Times New Roman" w:eastAsia="Times New Roman" w:hAnsi="Times New Roman" w:cs="Times New Roman"/>
        </w:rPr>
      </w:pPr>
    </w:p>
    <w:p w14:paraId="1F60B6CB" w14:textId="77777777" w:rsidR="00D27131" w:rsidRDefault="00F31E69">
      <w:p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Table 3:</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27131" w14:paraId="79FC8715" w14:textId="77777777">
        <w:tc>
          <w:tcPr>
            <w:tcW w:w="1872" w:type="dxa"/>
            <w:tcMar>
              <w:top w:w="100" w:type="dxa"/>
              <w:left w:w="100" w:type="dxa"/>
              <w:bottom w:w="100" w:type="dxa"/>
              <w:right w:w="100" w:type="dxa"/>
            </w:tcMar>
          </w:tcPr>
          <w:p w14:paraId="5C5148FC" w14:textId="77777777" w:rsidR="00D27131" w:rsidRDefault="00D27131">
            <w:pPr>
              <w:widowControl w:val="0"/>
              <w:pBdr>
                <w:top w:val="nil"/>
                <w:left w:val="nil"/>
                <w:bottom w:val="nil"/>
                <w:right w:val="nil"/>
                <w:between w:val="nil"/>
              </w:pBdr>
              <w:spacing w:line="360" w:lineRule="auto"/>
              <w:rPr>
                <w:rFonts w:ascii="Times New Roman" w:eastAsia="Times New Roman" w:hAnsi="Times New Roman" w:cs="Times New Roman"/>
              </w:rPr>
            </w:pPr>
          </w:p>
        </w:tc>
        <w:tc>
          <w:tcPr>
            <w:tcW w:w="1872" w:type="dxa"/>
            <w:tcMar>
              <w:top w:w="100" w:type="dxa"/>
              <w:left w:w="100" w:type="dxa"/>
              <w:bottom w:w="100" w:type="dxa"/>
              <w:right w:w="100" w:type="dxa"/>
            </w:tcMar>
          </w:tcPr>
          <w:p w14:paraId="3569D113"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video_debunking_numeric</w:t>
            </w:r>
          </w:p>
        </w:tc>
        <w:tc>
          <w:tcPr>
            <w:tcW w:w="1872" w:type="dxa"/>
            <w:tcMar>
              <w:top w:w="100" w:type="dxa"/>
              <w:left w:w="100" w:type="dxa"/>
              <w:bottom w:w="100" w:type="dxa"/>
              <w:right w:w="100" w:type="dxa"/>
            </w:tcMar>
          </w:tcPr>
          <w:p w14:paraId="3786A47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views</w:t>
            </w:r>
          </w:p>
        </w:tc>
        <w:tc>
          <w:tcPr>
            <w:tcW w:w="1872" w:type="dxa"/>
            <w:tcMar>
              <w:top w:w="100" w:type="dxa"/>
              <w:left w:w="100" w:type="dxa"/>
              <w:bottom w:w="100" w:type="dxa"/>
              <w:right w:w="100" w:type="dxa"/>
            </w:tcMar>
          </w:tcPr>
          <w:p w14:paraId="4360258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likes</w:t>
            </w:r>
          </w:p>
        </w:tc>
        <w:tc>
          <w:tcPr>
            <w:tcW w:w="1872" w:type="dxa"/>
            <w:tcMar>
              <w:top w:w="100" w:type="dxa"/>
              <w:left w:w="100" w:type="dxa"/>
              <w:bottom w:w="100" w:type="dxa"/>
              <w:right w:w="100" w:type="dxa"/>
            </w:tcMar>
          </w:tcPr>
          <w:p w14:paraId="5A8D4E2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comment_count</w:t>
            </w:r>
          </w:p>
        </w:tc>
      </w:tr>
      <w:tr w:rsidR="00D27131" w14:paraId="06747667" w14:textId="77777777">
        <w:tc>
          <w:tcPr>
            <w:tcW w:w="1872" w:type="dxa"/>
            <w:tcMar>
              <w:top w:w="100" w:type="dxa"/>
              <w:left w:w="100" w:type="dxa"/>
              <w:bottom w:w="100" w:type="dxa"/>
              <w:right w:w="100" w:type="dxa"/>
            </w:tcMar>
          </w:tcPr>
          <w:p w14:paraId="67D72B0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video_debunking_numeric</w:t>
            </w:r>
          </w:p>
        </w:tc>
        <w:tc>
          <w:tcPr>
            <w:tcW w:w="1872" w:type="dxa"/>
            <w:tcMar>
              <w:top w:w="100" w:type="dxa"/>
              <w:left w:w="100" w:type="dxa"/>
              <w:bottom w:w="100" w:type="dxa"/>
              <w:right w:w="100" w:type="dxa"/>
            </w:tcMar>
          </w:tcPr>
          <w:p w14:paraId="449BD70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1.000</w:t>
            </w:r>
          </w:p>
        </w:tc>
        <w:tc>
          <w:tcPr>
            <w:tcW w:w="1872" w:type="dxa"/>
            <w:tcMar>
              <w:top w:w="100" w:type="dxa"/>
              <w:left w:w="100" w:type="dxa"/>
              <w:bottom w:w="100" w:type="dxa"/>
              <w:right w:w="100" w:type="dxa"/>
            </w:tcMar>
          </w:tcPr>
          <w:p w14:paraId="29944B88"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0.524</w:t>
            </w:r>
          </w:p>
        </w:tc>
        <w:tc>
          <w:tcPr>
            <w:tcW w:w="1872" w:type="dxa"/>
            <w:tcMar>
              <w:top w:w="100" w:type="dxa"/>
              <w:left w:w="100" w:type="dxa"/>
              <w:bottom w:w="100" w:type="dxa"/>
              <w:right w:w="100" w:type="dxa"/>
            </w:tcMar>
          </w:tcPr>
          <w:p w14:paraId="3922782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0.551</w:t>
            </w:r>
          </w:p>
        </w:tc>
        <w:tc>
          <w:tcPr>
            <w:tcW w:w="1872" w:type="dxa"/>
            <w:tcMar>
              <w:top w:w="100" w:type="dxa"/>
              <w:left w:w="100" w:type="dxa"/>
              <w:bottom w:w="100" w:type="dxa"/>
              <w:right w:w="100" w:type="dxa"/>
            </w:tcMar>
          </w:tcPr>
          <w:p w14:paraId="7A68182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0.215</w:t>
            </w:r>
          </w:p>
        </w:tc>
      </w:tr>
      <w:tr w:rsidR="00D27131" w14:paraId="3302EE9D" w14:textId="77777777">
        <w:tc>
          <w:tcPr>
            <w:tcW w:w="1872" w:type="dxa"/>
            <w:tcMar>
              <w:top w:w="100" w:type="dxa"/>
              <w:left w:w="100" w:type="dxa"/>
              <w:bottom w:w="100" w:type="dxa"/>
              <w:right w:w="100" w:type="dxa"/>
            </w:tcMar>
          </w:tcPr>
          <w:p w14:paraId="3CEF113B"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views</w:t>
            </w:r>
          </w:p>
        </w:tc>
        <w:tc>
          <w:tcPr>
            <w:tcW w:w="1872" w:type="dxa"/>
            <w:tcMar>
              <w:top w:w="100" w:type="dxa"/>
              <w:left w:w="100" w:type="dxa"/>
              <w:bottom w:w="100" w:type="dxa"/>
              <w:right w:w="100" w:type="dxa"/>
            </w:tcMar>
          </w:tcPr>
          <w:p w14:paraId="3A74C6AC"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0.524</w:t>
            </w:r>
          </w:p>
        </w:tc>
        <w:tc>
          <w:tcPr>
            <w:tcW w:w="1872" w:type="dxa"/>
            <w:tcMar>
              <w:top w:w="100" w:type="dxa"/>
              <w:left w:w="100" w:type="dxa"/>
              <w:bottom w:w="100" w:type="dxa"/>
              <w:right w:w="100" w:type="dxa"/>
            </w:tcMar>
          </w:tcPr>
          <w:p w14:paraId="2CF67DD7"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1.000</w:t>
            </w:r>
          </w:p>
        </w:tc>
        <w:tc>
          <w:tcPr>
            <w:tcW w:w="1872" w:type="dxa"/>
            <w:tcMar>
              <w:top w:w="100" w:type="dxa"/>
              <w:left w:w="100" w:type="dxa"/>
              <w:bottom w:w="100" w:type="dxa"/>
              <w:right w:w="100" w:type="dxa"/>
            </w:tcMar>
          </w:tcPr>
          <w:p w14:paraId="07467448"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0.941</w:t>
            </w:r>
          </w:p>
        </w:tc>
        <w:tc>
          <w:tcPr>
            <w:tcW w:w="1872" w:type="dxa"/>
            <w:tcMar>
              <w:top w:w="100" w:type="dxa"/>
              <w:left w:w="100" w:type="dxa"/>
              <w:bottom w:w="100" w:type="dxa"/>
              <w:right w:w="100" w:type="dxa"/>
            </w:tcMar>
          </w:tcPr>
          <w:p w14:paraId="34E7931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0.534</w:t>
            </w:r>
          </w:p>
        </w:tc>
      </w:tr>
      <w:tr w:rsidR="00D27131" w14:paraId="0CF0629E" w14:textId="77777777">
        <w:tc>
          <w:tcPr>
            <w:tcW w:w="1872" w:type="dxa"/>
            <w:tcMar>
              <w:top w:w="100" w:type="dxa"/>
              <w:left w:w="100" w:type="dxa"/>
              <w:bottom w:w="100" w:type="dxa"/>
              <w:right w:w="100" w:type="dxa"/>
            </w:tcMar>
          </w:tcPr>
          <w:p w14:paraId="1288D049"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likes</w:t>
            </w:r>
          </w:p>
        </w:tc>
        <w:tc>
          <w:tcPr>
            <w:tcW w:w="1872" w:type="dxa"/>
            <w:tcMar>
              <w:top w:w="100" w:type="dxa"/>
              <w:left w:w="100" w:type="dxa"/>
              <w:bottom w:w="100" w:type="dxa"/>
              <w:right w:w="100" w:type="dxa"/>
            </w:tcMar>
          </w:tcPr>
          <w:p w14:paraId="25AB2C6E"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0.551</w:t>
            </w:r>
          </w:p>
        </w:tc>
        <w:tc>
          <w:tcPr>
            <w:tcW w:w="1872" w:type="dxa"/>
            <w:tcMar>
              <w:top w:w="100" w:type="dxa"/>
              <w:left w:w="100" w:type="dxa"/>
              <w:bottom w:w="100" w:type="dxa"/>
              <w:right w:w="100" w:type="dxa"/>
            </w:tcMar>
          </w:tcPr>
          <w:p w14:paraId="32D43C5F"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0.941</w:t>
            </w:r>
          </w:p>
        </w:tc>
        <w:tc>
          <w:tcPr>
            <w:tcW w:w="1872" w:type="dxa"/>
            <w:tcMar>
              <w:top w:w="100" w:type="dxa"/>
              <w:left w:w="100" w:type="dxa"/>
              <w:bottom w:w="100" w:type="dxa"/>
              <w:right w:w="100" w:type="dxa"/>
            </w:tcMar>
          </w:tcPr>
          <w:p w14:paraId="131CDC22"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1.000</w:t>
            </w:r>
          </w:p>
        </w:tc>
        <w:tc>
          <w:tcPr>
            <w:tcW w:w="1872" w:type="dxa"/>
            <w:tcMar>
              <w:top w:w="100" w:type="dxa"/>
              <w:left w:w="100" w:type="dxa"/>
              <w:bottom w:w="100" w:type="dxa"/>
              <w:right w:w="100" w:type="dxa"/>
            </w:tcMar>
          </w:tcPr>
          <w:p w14:paraId="5535D31A"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0.462</w:t>
            </w:r>
          </w:p>
        </w:tc>
      </w:tr>
      <w:tr w:rsidR="00D27131" w14:paraId="035C8DCF" w14:textId="77777777">
        <w:tc>
          <w:tcPr>
            <w:tcW w:w="1872" w:type="dxa"/>
            <w:tcMar>
              <w:top w:w="100" w:type="dxa"/>
              <w:left w:w="100" w:type="dxa"/>
              <w:bottom w:w="100" w:type="dxa"/>
              <w:right w:w="100" w:type="dxa"/>
            </w:tcMar>
          </w:tcPr>
          <w:p w14:paraId="7D03F68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comment_count</w:t>
            </w:r>
          </w:p>
        </w:tc>
        <w:tc>
          <w:tcPr>
            <w:tcW w:w="1872" w:type="dxa"/>
            <w:tcMar>
              <w:top w:w="100" w:type="dxa"/>
              <w:left w:w="100" w:type="dxa"/>
              <w:bottom w:w="100" w:type="dxa"/>
              <w:right w:w="100" w:type="dxa"/>
            </w:tcMar>
          </w:tcPr>
          <w:p w14:paraId="1C157C8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0.215</w:t>
            </w:r>
          </w:p>
        </w:tc>
        <w:tc>
          <w:tcPr>
            <w:tcW w:w="1872" w:type="dxa"/>
            <w:tcMar>
              <w:top w:w="100" w:type="dxa"/>
              <w:left w:w="100" w:type="dxa"/>
              <w:bottom w:w="100" w:type="dxa"/>
              <w:right w:w="100" w:type="dxa"/>
            </w:tcMar>
          </w:tcPr>
          <w:p w14:paraId="7F57E91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0.534</w:t>
            </w:r>
          </w:p>
        </w:tc>
        <w:tc>
          <w:tcPr>
            <w:tcW w:w="1872" w:type="dxa"/>
            <w:tcMar>
              <w:top w:w="100" w:type="dxa"/>
              <w:left w:w="100" w:type="dxa"/>
              <w:bottom w:w="100" w:type="dxa"/>
              <w:right w:w="100" w:type="dxa"/>
            </w:tcMar>
          </w:tcPr>
          <w:p w14:paraId="6A95F636"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0.462</w:t>
            </w:r>
          </w:p>
        </w:tc>
        <w:tc>
          <w:tcPr>
            <w:tcW w:w="1872" w:type="dxa"/>
            <w:tcMar>
              <w:top w:w="100" w:type="dxa"/>
              <w:left w:w="100" w:type="dxa"/>
              <w:bottom w:w="100" w:type="dxa"/>
              <w:right w:w="100" w:type="dxa"/>
            </w:tcMar>
          </w:tcPr>
          <w:p w14:paraId="1613742D" w14:textId="77777777" w:rsidR="00D27131" w:rsidRDefault="00F31E69">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1.000</w:t>
            </w:r>
          </w:p>
        </w:tc>
      </w:tr>
    </w:tbl>
    <w:p w14:paraId="10B8FF2A" w14:textId="77777777" w:rsidR="00D27131" w:rsidRDefault="00F31E69">
      <w:pPr>
        <w:spacing w:before="240" w:after="240" w:line="360" w:lineRule="auto"/>
        <w:rPr>
          <w:rFonts w:ascii="Times New Roman" w:eastAsia="Times New Roman" w:hAnsi="Times New Roman" w:cs="Times New Roman"/>
        </w:rPr>
      </w:pPr>
      <w:r>
        <w:rPr>
          <w:rFonts w:ascii="Times New Roman" w:eastAsia="Times New Roman" w:hAnsi="Times New Roman" w:cs="Times New Roman"/>
          <w:i/>
          <w:iCs/>
        </w:rPr>
        <w:t>Spearman correlation matrix</w:t>
      </w:r>
    </w:p>
    <w:p w14:paraId="6EF4D751" w14:textId="7AB5A2ED" w:rsidR="007926EB" w:rsidRDefault="00F31E69" w:rsidP="007926E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Spearman’s correlation analysis calculates a value between -1 and 1, with 0 being the middle value which would mean that there is no correlation </w:t>
      </w:r>
      <w:r w:rsidR="00EF1357">
        <w:rPr>
          <w:rFonts w:ascii="Times New Roman" w:eastAsia="Times New Roman" w:hAnsi="Times New Roman" w:cs="Times New Roman"/>
        </w:rPr>
        <w:t>at all</w:t>
      </w:r>
      <w:r>
        <w:rPr>
          <w:rFonts w:ascii="Times New Roman" w:eastAsia="Times New Roman" w:hAnsi="Times New Roman" w:cs="Times New Roman"/>
        </w:rPr>
        <w:t xml:space="preserve">. While coding the debunking variable, the value of 0 was assigned to video titles that debunked the false claims made by Trump and Vance, while the value 1 was assigned to video titles that did not explicitly debunk the claims. Not debunking could mean that the video title was ambiguous, fed the claims, or did not discuss the claim at all. </w:t>
      </w:r>
    </w:p>
    <w:p w14:paraId="41267187" w14:textId="77777777" w:rsidR="007926EB" w:rsidRDefault="00F31E69" w:rsidP="007926E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Because the videos that debunk the claims were assigned a value of 0 and the videos that do not debunk a value of 1, this means that higher scores above 0 for Spearman’s Rho would indicate a stronger correlation between the videos that do not debunk and the engagement variables. Naturally this means that the negative scores (-) vice versa indicate a stronger correlation with the videos that do debunk. </w:t>
      </w:r>
    </w:p>
    <w:p w14:paraId="16E8D528" w14:textId="32F3EFBF" w:rsidR="007926EB" w:rsidRDefault="00F31E69" w:rsidP="007926E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 rule of thumb for Spearman’s correlation is that values both negative and positive between 0 and 0.29 indicate a weak relation, between 0.30 and 0.49 a moderate relation, between 0.50 and 0.69 a strong relation, and lastly between 0.70 and 1 indicate a very strong relation. Naturally we see a perfect score of 1 in the table, for where a certain variable correlates with itself. Both views and likes have a score above 0.50, which means there is a strong relation between video titles that do not debunk the claims and views and likes. The relation between comments and whether a video title debunks the claims also leans towards not debunking, but this relation is weak, as the value is only 0.215. Besides that, the matrix shows strong relations between views and likes, and views and comments. This seems quite logical</w:t>
      </w:r>
      <w:r w:rsidR="00DF4D9D">
        <w:rPr>
          <w:rFonts w:ascii="Times New Roman" w:eastAsia="Times New Roman" w:hAnsi="Times New Roman" w:cs="Times New Roman"/>
        </w:rPr>
        <w:t>:</w:t>
      </w:r>
      <w:r>
        <w:rPr>
          <w:rFonts w:ascii="Times New Roman" w:eastAsia="Times New Roman" w:hAnsi="Times New Roman" w:cs="Times New Roman"/>
        </w:rPr>
        <w:t xml:space="preserve"> as views go </w:t>
      </w:r>
      <w:r w:rsidR="00DF4D9D">
        <w:rPr>
          <w:rFonts w:ascii="Times New Roman" w:eastAsia="Times New Roman" w:hAnsi="Times New Roman" w:cs="Times New Roman"/>
        </w:rPr>
        <w:t>u</w:t>
      </w:r>
      <w:r>
        <w:rPr>
          <w:rFonts w:ascii="Times New Roman" w:eastAsia="Times New Roman" w:hAnsi="Times New Roman" w:cs="Times New Roman"/>
        </w:rPr>
        <w:t>p</w:t>
      </w:r>
      <w:r w:rsidR="00DF4D9D">
        <w:rPr>
          <w:rFonts w:ascii="Times New Roman" w:eastAsia="Times New Roman" w:hAnsi="Times New Roman" w:cs="Times New Roman"/>
        </w:rPr>
        <w:t>,</w:t>
      </w:r>
      <w:r>
        <w:rPr>
          <w:rFonts w:ascii="Times New Roman" w:eastAsia="Times New Roman" w:hAnsi="Times New Roman" w:cs="Times New Roman"/>
        </w:rPr>
        <w:t xml:space="preserve"> so do likes and comments. </w:t>
      </w:r>
    </w:p>
    <w:p w14:paraId="006A51B5" w14:textId="4E533F5F" w:rsidR="007926EB" w:rsidRDefault="00F31E69" w:rsidP="007926E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From a critical viewpoint, the Spearman correlation matrix reveals relationships between framing categories and engagement metrics, but the significance of these findings lies less in the numerical values </w:t>
      </w:r>
      <w:r>
        <w:rPr>
          <w:rFonts w:ascii="Times New Roman" w:eastAsia="Times New Roman" w:hAnsi="Times New Roman" w:cs="Times New Roman"/>
        </w:rPr>
        <w:lastRenderedPageBreak/>
        <w:t xml:space="preserve">themselves than in what they make visible </w:t>
      </w:r>
      <w:r w:rsidR="006701B3">
        <w:rPr>
          <w:rFonts w:ascii="Times New Roman" w:eastAsia="Times New Roman" w:hAnsi="Times New Roman" w:cs="Times New Roman"/>
        </w:rPr>
        <w:t>–</w:t>
      </w:r>
      <w:r>
        <w:rPr>
          <w:rFonts w:ascii="Times New Roman" w:eastAsia="Times New Roman" w:hAnsi="Times New Roman" w:cs="Times New Roman"/>
        </w:rPr>
        <w:t xml:space="preserve"> and invisible </w:t>
      </w:r>
      <w:r w:rsidR="006701B3">
        <w:rPr>
          <w:rFonts w:ascii="Times New Roman" w:eastAsia="Times New Roman" w:hAnsi="Times New Roman" w:cs="Times New Roman"/>
        </w:rPr>
        <w:t>–</w:t>
      </w:r>
      <w:r>
        <w:rPr>
          <w:rFonts w:ascii="Times New Roman" w:eastAsia="Times New Roman" w:hAnsi="Times New Roman" w:cs="Times New Roman"/>
        </w:rPr>
        <w:t xml:space="preserve"> about digital public discourse. The results suggest that titles which leave claims ambiguous, sensationalize controversy, or foreground social conflict may circulate more effectively within YouTube’s engagement-driven environment than titles explicitly correcting disinformation. However, the significance of this finding lies not simply in demonstrating that “disinformation performs better,” but in revealing the difficulty of separating information, affect, and platform dynamics from one another. Engagement metrics do not measure truthfulness, democratic value, or informed participation; rather, they measure interaction. A highly engaged video may generate support, outrage, curiosity, irony, or confrontation simultaneously. The higher engagement associated with non-debunking titles therefore reflects less a stable ideological position than the capacity of controversial framings to sustain visibility and participation within platform environments structured around attention. When considering the “non-debunking” titles that did not directly endorse the claims but operated through ambiguity </w:t>
      </w:r>
      <w:r w:rsidR="00A37162">
        <w:rPr>
          <w:rFonts w:ascii="Times New Roman" w:eastAsia="Times New Roman" w:hAnsi="Times New Roman" w:cs="Times New Roman"/>
        </w:rPr>
        <w:t>–</w:t>
      </w:r>
      <w:r>
        <w:rPr>
          <w:rFonts w:ascii="Times New Roman" w:eastAsia="Times New Roman" w:hAnsi="Times New Roman" w:cs="Times New Roman"/>
        </w:rPr>
        <w:t xml:space="preserve"> such as the already mentioned </w:t>
      </w:r>
      <w:r w:rsidRPr="000A129C">
        <w:rPr>
          <w:rFonts w:ascii="Times New Roman" w:eastAsia="Times New Roman" w:hAnsi="Times New Roman" w:cs="Times New Roman"/>
        </w:rPr>
        <w:t xml:space="preserve">“Springfield resident describes impact of Haitian migrants on community” </w:t>
      </w:r>
      <w:r>
        <w:rPr>
          <w:rFonts w:ascii="Times New Roman" w:eastAsia="Times New Roman" w:hAnsi="Times New Roman" w:cs="Times New Roman"/>
        </w:rPr>
        <w:t>(Fox News, 2024)</w:t>
      </w:r>
      <w:r w:rsidR="00A37162">
        <w:rPr>
          <w:rFonts w:ascii="Times New Roman" w:eastAsia="Times New Roman" w:hAnsi="Times New Roman" w:cs="Times New Roman"/>
        </w:rPr>
        <w:t xml:space="preserve"> – </w:t>
      </w:r>
      <w:r>
        <w:rPr>
          <w:rFonts w:ascii="Times New Roman" w:eastAsia="Times New Roman" w:hAnsi="Times New Roman" w:cs="Times New Roman"/>
        </w:rPr>
        <w:t>the</w:t>
      </w:r>
      <w:r w:rsidR="00A37162">
        <w:rPr>
          <w:rFonts w:ascii="Times New Roman" w:eastAsia="Times New Roman" w:hAnsi="Times New Roman" w:cs="Times New Roman"/>
        </w:rPr>
        <w:t xml:space="preserve"> </w:t>
      </w:r>
      <w:r>
        <w:rPr>
          <w:rFonts w:ascii="Times New Roman" w:eastAsia="Times New Roman" w:hAnsi="Times New Roman" w:cs="Times New Roman"/>
        </w:rPr>
        <w:t xml:space="preserve">absence of corrective language may itself contribute to higher engagement by allowing controversy to remain open, emotionally charged, and discussable. Debunking titles, by contrast, often close interpretive openness through definitive corrective framing </w:t>
      </w:r>
      <w:r w:rsidR="00A37162">
        <w:rPr>
          <w:rFonts w:ascii="Times New Roman" w:eastAsia="Times New Roman" w:hAnsi="Times New Roman" w:cs="Times New Roman"/>
        </w:rPr>
        <w:t>–</w:t>
      </w:r>
      <w:r>
        <w:rPr>
          <w:rFonts w:ascii="Times New Roman" w:eastAsia="Times New Roman" w:hAnsi="Times New Roman" w:cs="Times New Roman"/>
        </w:rPr>
        <w:t xml:space="preserve"> “false,” “baseless,” “debunked” </w:t>
      </w:r>
      <w:r w:rsidR="00A37162">
        <w:rPr>
          <w:rFonts w:ascii="Times New Roman" w:eastAsia="Times New Roman" w:hAnsi="Times New Roman" w:cs="Times New Roman"/>
        </w:rPr>
        <w:t>–</w:t>
      </w:r>
      <w:r>
        <w:rPr>
          <w:rFonts w:ascii="Times New Roman" w:eastAsia="Times New Roman" w:hAnsi="Times New Roman" w:cs="Times New Roman"/>
        </w:rPr>
        <w:t xml:space="preserve"> potentially reducing the ambiguity that sustains interaction.</w:t>
      </w:r>
    </w:p>
    <w:p w14:paraId="0A176F57" w14:textId="77777777" w:rsidR="007926EB" w:rsidRDefault="00F31E69" w:rsidP="007926E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Relating once again to the ambiguity of “engagement” itself (Park et. al, 2021), a view, a like, or a comment cannot easily be translated into political agreement, ideological support, or successful persuasion. In particular, the relatively weak correlation between not debunking and comment count complicates any straightforward interpretation of audience behavior. Comment sections often function less as spaces of consensus than as sites of confrontation, irony, performance, or affective reaction. (Dobber &amp; Hameleers, 2025) A highly engaged audience may therefore not indicate acceptance of a narrative, but rather outrage, disagreement, curiosity, or emotional provocation. The metrics flatten these distinctions into numerical equivalence.</w:t>
      </w:r>
    </w:p>
    <w:p w14:paraId="17C8772B" w14:textId="77777777" w:rsidR="007926EB" w:rsidRDefault="00F31E69" w:rsidP="007926E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findings can also be interpreted through the lens of Jürgen Habermas’ concept of the public sphere. Habermas envisioned the public sphere as a communicative space in which citizens engage in rational-critical debate, evaluate information, and form public opinion through informed discussion. (Habermas, 1991) Central to this ideal is the assumption that the circulation of information contributes to democratic deliberation rather than merely attracting attention. The results of this project complicate that model. The higher engagement associated with non-debunking video titles suggests that visibility within contemporary platform environments may depend less on informational correction or rational clarification than on emotional intensity, ambiguity, and controversy. Engagement metrics such as views, likes, and comments do not necessarily indicate deliberative participation in the Habermasian sense, but rather forms of interaction shaped by platform logics that reward visibility and sustained attention.</w:t>
      </w:r>
    </w:p>
    <w:p w14:paraId="35474760" w14:textId="77777777" w:rsidR="00887515" w:rsidRDefault="00F31E69" w:rsidP="00887515">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Importantly, the issue is not simply that misinformation circulates online, but that the structure of platformed communication transforms the conditions under which public discourse operates. The videos do not circulate in a neutral informational environment but within YouTube’s visibility infrastructures, where recommendation systems and interaction metrics shape what becomes more visible and therefore more likely to generate further engagement. (Gillespie, 2014) The correlations thus reflect not only audience reactions to news content, but also the broader sociotechnical conditions through which visibility is produced and amplified online.</w:t>
      </w:r>
    </w:p>
    <w:p w14:paraId="17BB4DD6" w14:textId="4A9E4844" w:rsidR="00D27131" w:rsidRDefault="00F31E69" w:rsidP="00887515">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From this perspective, the findings suggest a tension between journalism’s democratic role within the public sphere and the engagement-driven infrastructures of digital platforms. Within an attention economy, the content that circulates most effectively may not necessarily be the most accurate or socially responsible, but the content that most successfully activates emotion, conflict, and participation. (Menczer et. al, 2020; Eberl et. al, 2020; Horner et. al, 2021) The project therefore raises broader questions about whether algorithmically mediated and polarizing spaces such as YouTube can still sustain the forms of rational-critical discourse envisioned by Habermas, or whether public communication increasingly operates through affective and attention-based dynamics instead.</w:t>
      </w:r>
    </w:p>
    <w:p w14:paraId="07A5D3BA" w14:textId="77777777" w:rsidR="00D27131" w:rsidRDefault="00D27131">
      <w:pPr>
        <w:spacing w:before="240" w:after="240" w:line="360" w:lineRule="auto"/>
        <w:rPr>
          <w:rFonts w:ascii="Times New Roman" w:eastAsia="Times New Roman" w:hAnsi="Times New Roman" w:cs="Times New Roman"/>
        </w:rPr>
      </w:pPr>
    </w:p>
    <w:p w14:paraId="7FB836E5" w14:textId="77777777" w:rsidR="00D27131" w:rsidRPr="00887515" w:rsidRDefault="00F31E69">
      <w:pPr>
        <w:spacing w:before="240" w:after="240" w:line="360" w:lineRule="auto"/>
        <w:jc w:val="center"/>
        <w:rPr>
          <w:rFonts w:ascii="Times New Roman" w:eastAsia="Times New Roman" w:hAnsi="Times New Roman" w:cs="Times New Roman"/>
          <w:sz w:val="28"/>
          <w:szCs w:val="28"/>
        </w:rPr>
      </w:pPr>
      <w:r w:rsidRPr="00887515">
        <w:rPr>
          <w:rFonts w:ascii="Times New Roman" w:eastAsia="Times New Roman" w:hAnsi="Times New Roman" w:cs="Times New Roman"/>
          <w:sz w:val="28"/>
          <w:szCs w:val="28"/>
        </w:rPr>
        <w:t xml:space="preserve">8. Documentation and Sustainability </w:t>
      </w:r>
    </w:p>
    <w:p w14:paraId="591EF576" w14:textId="60F80D6B" w:rsidR="00D27131" w:rsidRDefault="00F31E69" w:rsidP="00887515">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Talks at Google and Smith Rumsey (2016) state in a video lecture that the average webpage only exists for 100 days. This raises the very real concern of how knowledge can be transferred, when the digital pages that contain the knowledge are not available for the foreseeable future. By making this research project available on a </w:t>
      </w:r>
      <w:hyperlink r:id="rId7">
        <w:r>
          <w:rPr>
            <w:rFonts w:ascii="Times New Roman" w:eastAsia="Times New Roman" w:hAnsi="Times New Roman" w:cs="Times New Roman"/>
            <w:color w:val="1155CC"/>
            <w:u w:val="single"/>
          </w:rPr>
          <w:t>GitHub page</w:t>
        </w:r>
      </w:hyperlink>
      <w:r>
        <w:rPr>
          <w:rFonts w:ascii="Times New Roman" w:eastAsia="Times New Roman" w:hAnsi="Times New Roman" w:cs="Times New Roman"/>
        </w:rPr>
        <w:t xml:space="preserve">, a large-scale platform for the collaboration on software projects, the research team aims to ensure the existence of the project for at least the coming years. On the </w:t>
      </w:r>
      <w:hyperlink r:id="rId8">
        <w:r>
          <w:rPr>
            <w:rFonts w:ascii="Times New Roman" w:eastAsia="Times New Roman" w:hAnsi="Times New Roman" w:cs="Times New Roman"/>
            <w:color w:val="1155CC"/>
            <w:u w:val="single"/>
          </w:rPr>
          <w:t>GitHub page</w:t>
        </w:r>
      </w:hyperlink>
      <w:r>
        <w:rPr>
          <w:rFonts w:ascii="Times New Roman" w:eastAsia="Times New Roman" w:hAnsi="Times New Roman" w:cs="Times New Roman"/>
        </w:rPr>
        <w:t xml:space="preserve"> several files relating to the project can be found. Firstly, there is the project code, accompanied with the files. Both as a rmd-file so that those interested can run the code themselves and expand on the project if desired, and as pdf, which allows for the entire project code and outcomes to be viewed without having to run the code. The pdf ensures that the project can be opened and read on any device, without a dependency on a coding solution like RStudio. Besides the rmd-file, the two datasets that are used in the project have been made available as well in a csv format. The files start with ‘youtube_haitian_disinformation_…’. Lastly, </w:t>
      </w:r>
      <w:r w:rsidR="00BC28E0">
        <w:rPr>
          <w:rFonts w:ascii="Times New Roman" w:eastAsia="Times New Roman" w:hAnsi="Times New Roman" w:cs="Times New Roman"/>
        </w:rPr>
        <w:t>chat logs</w:t>
      </w:r>
      <w:r>
        <w:rPr>
          <w:rFonts w:ascii="Times New Roman" w:eastAsia="Times New Roman" w:hAnsi="Times New Roman" w:cs="Times New Roman"/>
        </w:rPr>
        <w:t xml:space="preserve"> of the AI assistants and a readme file have been included for full transparency and to give an introduction of the project on the </w:t>
      </w:r>
      <w:hyperlink r:id="rId9">
        <w:r>
          <w:rPr>
            <w:rFonts w:ascii="Times New Roman" w:eastAsia="Times New Roman" w:hAnsi="Times New Roman" w:cs="Times New Roman"/>
            <w:color w:val="1155CC"/>
            <w:u w:val="single"/>
          </w:rPr>
          <w:t>GitHub page</w:t>
        </w:r>
      </w:hyperlink>
      <w:r>
        <w:rPr>
          <w:rFonts w:ascii="Times New Roman" w:eastAsia="Times New Roman" w:hAnsi="Times New Roman" w:cs="Times New Roman"/>
        </w:rPr>
        <w:t xml:space="preserve"> itself. </w:t>
      </w:r>
    </w:p>
    <w:p w14:paraId="13BB9CE4" w14:textId="77777777" w:rsidR="00D27131" w:rsidRDefault="00D27131">
      <w:pPr>
        <w:spacing w:before="240" w:after="240" w:line="360" w:lineRule="auto"/>
        <w:rPr>
          <w:rFonts w:ascii="Times New Roman" w:eastAsia="Times New Roman" w:hAnsi="Times New Roman" w:cs="Times New Roman"/>
        </w:rPr>
      </w:pPr>
    </w:p>
    <w:p w14:paraId="1F7E9552" w14:textId="77777777" w:rsidR="00D27131" w:rsidRPr="00E96796" w:rsidRDefault="00F31E69">
      <w:pPr>
        <w:spacing w:before="240" w:after="240" w:line="360" w:lineRule="auto"/>
        <w:jc w:val="center"/>
        <w:rPr>
          <w:rFonts w:ascii="Times New Roman" w:eastAsia="Times New Roman" w:hAnsi="Times New Roman" w:cs="Times New Roman"/>
          <w:sz w:val="28"/>
          <w:szCs w:val="28"/>
        </w:rPr>
      </w:pPr>
      <w:r w:rsidRPr="00E96796">
        <w:rPr>
          <w:rFonts w:ascii="Times New Roman" w:eastAsia="Times New Roman" w:hAnsi="Times New Roman" w:cs="Times New Roman"/>
          <w:sz w:val="28"/>
          <w:szCs w:val="28"/>
        </w:rPr>
        <w:lastRenderedPageBreak/>
        <w:t>9. Reflection</w:t>
      </w:r>
    </w:p>
    <w:p w14:paraId="6FCD96B5" w14:textId="77777777" w:rsidR="00E96796" w:rsidRDefault="00F31E69" w:rsidP="00E96796">
      <w:pPr>
        <w:spacing w:line="360" w:lineRule="auto"/>
        <w:jc w:val="both"/>
        <w:rPr>
          <w:rFonts w:ascii="Times New Roman" w:eastAsia="Times New Roman" w:hAnsi="Times New Roman" w:cs="Times New Roman"/>
        </w:rPr>
      </w:pPr>
      <w:r>
        <w:rPr>
          <w:rFonts w:ascii="Times New Roman" w:eastAsia="Times New Roman" w:hAnsi="Times New Roman" w:cs="Times New Roman"/>
        </w:rPr>
        <w:t>One of the most significant lessons emerging from the workflow was the realization that the object of analysis gradually shifted throughout the research process itself. What initially appeared to be a project about misinformation and news framing increasingly became a project about visibility, circulation, and the conditions under which certain narratives become more interactable online. In this sense, the research process demonstrated how digital platforms cannot be approached merely as passive spaces hosting public discourse, but as environments that actively shape the forms, rhythms, and intensities of participation. The project therefore raised broader questions not only about disinformation, but about what engagement actually means within contemporary digital infrastructures.</w:t>
      </w:r>
    </w:p>
    <w:p w14:paraId="13460B72" w14:textId="258B5401" w:rsidR="00E96796" w:rsidRDefault="00F31E69" w:rsidP="00BC336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workflow also highlighted the productive tension between open-ended interpretation and methodological simplification. Computational analysis requires categories, thresholds, and simplifications in order to make patterns legible, yet the process of constructing those categories revealed how unstable and context-dependent media framings can be. Some titles appeared explicitly corrective, while others operated through ambiguity, implication, or affective suggestion. The necessity of forcing fluid communicative practices into fixed analytical categories became itself an important methodological insight rather than simply a limitation of the project.</w:t>
      </w:r>
    </w:p>
    <w:p w14:paraId="4CD3AED0" w14:textId="41F52A43" w:rsidR="00E96796" w:rsidRDefault="00F31E69" w:rsidP="00E9679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Regarding the usage of AI this project underlined, what might be common knowledge at this point. It became clear that while AI definitely has its uses, such as serving as a sparring partner, or something to test ideas or hypotheses with, it should not replace one</w:t>
      </w:r>
      <w:r w:rsidR="00143039">
        <w:rPr>
          <w:rFonts w:ascii="Times New Roman" w:eastAsia="Times New Roman" w:hAnsi="Times New Roman" w:cs="Times New Roman"/>
        </w:rPr>
        <w:t>’</w:t>
      </w:r>
      <w:r>
        <w:rPr>
          <w:rFonts w:ascii="Times New Roman" w:eastAsia="Times New Roman" w:hAnsi="Times New Roman" w:cs="Times New Roman"/>
        </w:rPr>
        <w:t>s independent thinking. This project used two AI models, namely Microsoft 365 Copilot and Google Gemini, which both displayed the same limitation of AI. Which is, that it seems to build assumptions based on input by the user. In this case this lead to overcomplicated coding solutions, which the researchers rejected. Despite the researchers being aware of the tendency of AI to overcomplicate or hallucinate, it is a good practice to be conscious of the limitations of it, and to only delegate tasks, and not in full, of lesser importance to AI.</w:t>
      </w:r>
    </w:p>
    <w:p w14:paraId="7E281D77" w14:textId="6345E739" w:rsidR="00E96796" w:rsidRDefault="008D290B" w:rsidP="00E9679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Moreover, t</w:t>
      </w:r>
      <w:r w:rsidR="00F31E69">
        <w:rPr>
          <w:rFonts w:ascii="Times New Roman" w:eastAsia="Times New Roman" w:hAnsi="Times New Roman" w:cs="Times New Roman"/>
        </w:rPr>
        <w:t>he project demonstrated that interdisciplinary collaboration is not simply a practical distribution of labor, but a process of translation between different epistemological approaches. The movement between coding practices, theoretical interpretation, and critical reflection required continuous negotiation of vocabulary, assumptions, and methodological priorities. Rather than existing separately, the computational and critical dimensions of the project increasingly informed and reshaped one another throughout the workflow itself.</w:t>
      </w:r>
    </w:p>
    <w:p w14:paraId="795DF576" w14:textId="77777777" w:rsidR="0052608F" w:rsidRDefault="005754D4" w:rsidP="000A190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Finally, a</w:t>
      </w:r>
      <w:r>
        <w:rPr>
          <w:rFonts w:ascii="Times New Roman" w:eastAsia="Times New Roman" w:hAnsi="Times New Roman" w:cs="Times New Roman"/>
        </w:rPr>
        <w:t xml:space="preserve">nother important reflection concerns the relationship between scale and interpretation. Working with engagement metrics allowed broader relational patterns to emerge that would have been difficult to perceive through close reading alone. At the same time, the abstraction required for this kind of </w:t>
      </w:r>
      <w:r>
        <w:rPr>
          <w:rFonts w:ascii="Times New Roman" w:eastAsia="Times New Roman" w:hAnsi="Times New Roman" w:cs="Times New Roman"/>
        </w:rPr>
        <w:lastRenderedPageBreak/>
        <w:t>analysis inevitably distances the researcher from the singularity of individual comments, intentions, and experiences.</w:t>
      </w:r>
    </w:p>
    <w:p w14:paraId="3EFE4091" w14:textId="771D50FA" w:rsidR="00D27131" w:rsidRDefault="005754D4" w:rsidP="0052608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Future research could therefore experiment more deeply with combining scalable computational approaches and close qualitative readings, particularly through textual analysis of comments, emotional dynamics, irony, humor, or emoji use. </w:t>
      </w:r>
      <w:r w:rsidR="000A190F">
        <w:rPr>
          <w:rFonts w:ascii="Times New Roman" w:eastAsia="Times New Roman" w:hAnsi="Times New Roman" w:cs="Times New Roman"/>
        </w:rPr>
        <w:t>Such approaches could better capture affect, ambiguity, and the broader social meanings that remain difficult to measure through engagement metrics alone.</w:t>
      </w:r>
      <w:r w:rsidR="0052608F">
        <w:rPr>
          <w:rFonts w:ascii="Times New Roman" w:eastAsia="Times New Roman" w:hAnsi="Times New Roman" w:cs="Times New Roman"/>
        </w:rPr>
        <w:t xml:space="preserve"> </w:t>
      </w:r>
      <w:r w:rsidR="00F31E69">
        <w:rPr>
          <w:rFonts w:ascii="Times New Roman" w:eastAsia="Times New Roman" w:hAnsi="Times New Roman" w:cs="Times New Roman"/>
        </w:rPr>
        <w:t>The project also points toward the</w:t>
      </w:r>
      <w:r w:rsidR="000A190F">
        <w:rPr>
          <w:rFonts w:ascii="Times New Roman" w:eastAsia="Times New Roman" w:hAnsi="Times New Roman" w:cs="Times New Roman"/>
        </w:rPr>
        <w:t xml:space="preserve"> </w:t>
      </w:r>
      <w:r w:rsidR="008A6B84">
        <w:rPr>
          <w:rFonts w:ascii="Times New Roman" w:eastAsia="Times New Roman" w:hAnsi="Times New Roman" w:cs="Times New Roman"/>
        </w:rPr>
        <w:t xml:space="preserve">importance of expanding </w:t>
      </w:r>
      <w:r w:rsidR="008A6B84">
        <w:rPr>
          <w:rFonts w:ascii="Times New Roman" w:eastAsia="Times New Roman" w:hAnsi="Times New Roman" w:cs="Times New Roman"/>
        </w:rPr>
        <w:t>the analysis across different platforms, languages, and longer timeframes in order to compare how disinformation-related narratives circulate within distinct digital environments.</w:t>
      </w:r>
    </w:p>
    <w:p w14:paraId="3AFFE380" w14:textId="77777777" w:rsidR="00D27131" w:rsidRDefault="00D27131">
      <w:pPr>
        <w:spacing w:before="240" w:after="240" w:line="360" w:lineRule="auto"/>
        <w:rPr>
          <w:rFonts w:ascii="Times New Roman" w:eastAsia="Times New Roman" w:hAnsi="Times New Roman" w:cs="Times New Roman"/>
          <w:sz w:val="21"/>
          <w:szCs w:val="21"/>
        </w:rPr>
      </w:pPr>
    </w:p>
    <w:p w14:paraId="05C783C3" w14:textId="77777777" w:rsidR="00D27131" w:rsidRDefault="00D27131">
      <w:pPr>
        <w:spacing w:before="240" w:after="240" w:line="360" w:lineRule="auto"/>
        <w:rPr>
          <w:rFonts w:ascii="Times New Roman" w:eastAsia="Times New Roman" w:hAnsi="Times New Roman" w:cs="Times New Roman"/>
          <w:sz w:val="21"/>
          <w:szCs w:val="21"/>
        </w:rPr>
      </w:pPr>
    </w:p>
    <w:p w14:paraId="54A3336B" w14:textId="77777777" w:rsidR="00E96796" w:rsidRDefault="00E96796">
      <w:pPr>
        <w:spacing w:before="240" w:after="240" w:line="360" w:lineRule="auto"/>
        <w:rPr>
          <w:rFonts w:ascii="Times New Roman" w:eastAsia="Times New Roman" w:hAnsi="Times New Roman" w:cs="Times New Roman"/>
          <w:sz w:val="21"/>
          <w:szCs w:val="21"/>
        </w:rPr>
      </w:pPr>
    </w:p>
    <w:p w14:paraId="3D46CDEB" w14:textId="77777777" w:rsidR="00E96796" w:rsidRDefault="00E96796">
      <w:pPr>
        <w:spacing w:before="240" w:after="240" w:line="360" w:lineRule="auto"/>
        <w:rPr>
          <w:rFonts w:ascii="Times New Roman" w:eastAsia="Times New Roman" w:hAnsi="Times New Roman" w:cs="Times New Roman"/>
          <w:sz w:val="21"/>
          <w:szCs w:val="21"/>
        </w:rPr>
      </w:pPr>
    </w:p>
    <w:p w14:paraId="70E78378" w14:textId="77777777" w:rsidR="00E96796" w:rsidRDefault="00E96796">
      <w:pPr>
        <w:spacing w:before="240" w:after="240" w:line="360" w:lineRule="auto"/>
        <w:rPr>
          <w:rFonts w:ascii="Times New Roman" w:eastAsia="Times New Roman" w:hAnsi="Times New Roman" w:cs="Times New Roman"/>
          <w:sz w:val="21"/>
          <w:szCs w:val="21"/>
        </w:rPr>
      </w:pPr>
    </w:p>
    <w:p w14:paraId="5D9B88BC" w14:textId="77777777" w:rsidR="00E96796" w:rsidRDefault="00E96796">
      <w:pPr>
        <w:spacing w:before="240" w:after="240" w:line="360" w:lineRule="auto"/>
        <w:rPr>
          <w:rFonts w:ascii="Times New Roman" w:eastAsia="Times New Roman" w:hAnsi="Times New Roman" w:cs="Times New Roman"/>
          <w:sz w:val="21"/>
          <w:szCs w:val="21"/>
        </w:rPr>
      </w:pPr>
    </w:p>
    <w:p w14:paraId="2328CC30" w14:textId="77777777" w:rsidR="00F4794E" w:rsidRDefault="00F4794E">
      <w:pPr>
        <w:spacing w:before="240" w:after="240" w:line="360" w:lineRule="auto"/>
        <w:rPr>
          <w:rFonts w:ascii="Times New Roman" w:eastAsia="Times New Roman" w:hAnsi="Times New Roman" w:cs="Times New Roman"/>
          <w:sz w:val="21"/>
          <w:szCs w:val="21"/>
        </w:rPr>
      </w:pPr>
    </w:p>
    <w:p w14:paraId="56191DD2" w14:textId="77777777" w:rsidR="00F4794E" w:rsidRDefault="00F4794E">
      <w:pPr>
        <w:spacing w:before="240" w:after="240" w:line="360" w:lineRule="auto"/>
        <w:rPr>
          <w:rFonts w:ascii="Times New Roman" w:eastAsia="Times New Roman" w:hAnsi="Times New Roman" w:cs="Times New Roman"/>
          <w:sz w:val="21"/>
          <w:szCs w:val="21"/>
        </w:rPr>
      </w:pPr>
    </w:p>
    <w:p w14:paraId="57A039D4" w14:textId="77777777" w:rsidR="00F4794E" w:rsidRDefault="00F4794E">
      <w:pPr>
        <w:spacing w:before="240" w:after="240" w:line="360" w:lineRule="auto"/>
        <w:rPr>
          <w:rFonts w:ascii="Times New Roman" w:eastAsia="Times New Roman" w:hAnsi="Times New Roman" w:cs="Times New Roman"/>
          <w:sz w:val="21"/>
          <w:szCs w:val="21"/>
        </w:rPr>
      </w:pPr>
    </w:p>
    <w:p w14:paraId="39CF722D" w14:textId="77777777" w:rsidR="00F4794E" w:rsidRDefault="00F4794E">
      <w:pPr>
        <w:spacing w:before="240" w:after="240" w:line="360" w:lineRule="auto"/>
        <w:rPr>
          <w:rFonts w:ascii="Times New Roman" w:eastAsia="Times New Roman" w:hAnsi="Times New Roman" w:cs="Times New Roman"/>
          <w:sz w:val="21"/>
          <w:szCs w:val="21"/>
        </w:rPr>
      </w:pPr>
    </w:p>
    <w:p w14:paraId="72D83C97" w14:textId="77777777" w:rsidR="00F4794E" w:rsidRDefault="00F4794E">
      <w:pPr>
        <w:spacing w:before="240" w:after="240" w:line="360" w:lineRule="auto"/>
        <w:rPr>
          <w:rFonts w:ascii="Times New Roman" w:eastAsia="Times New Roman" w:hAnsi="Times New Roman" w:cs="Times New Roman"/>
          <w:sz w:val="21"/>
          <w:szCs w:val="21"/>
        </w:rPr>
      </w:pPr>
    </w:p>
    <w:p w14:paraId="5270076C" w14:textId="77777777" w:rsidR="00F4794E" w:rsidRDefault="00F4794E">
      <w:pPr>
        <w:spacing w:before="240" w:after="240" w:line="360" w:lineRule="auto"/>
        <w:rPr>
          <w:rFonts w:ascii="Times New Roman" w:eastAsia="Times New Roman" w:hAnsi="Times New Roman" w:cs="Times New Roman"/>
          <w:sz w:val="21"/>
          <w:szCs w:val="21"/>
        </w:rPr>
      </w:pPr>
    </w:p>
    <w:p w14:paraId="6EA790D4" w14:textId="77777777" w:rsidR="00F4794E" w:rsidRDefault="00F4794E">
      <w:pPr>
        <w:spacing w:before="240" w:after="240" w:line="360" w:lineRule="auto"/>
        <w:rPr>
          <w:rFonts w:ascii="Times New Roman" w:eastAsia="Times New Roman" w:hAnsi="Times New Roman" w:cs="Times New Roman"/>
          <w:sz w:val="21"/>
          <w:szCs w:val="21"/>
        </w:rPr>
      </w:pPr>
    </w:p>
    <w:p w14:paraId="521696A5" w14:textId="77777777" w:rsidR="00D27131" w:rsidRDefault="00D27131">
      <w:pPr>
        <w:spacing w:before="240" w:after="240" w:line="360" w:lineRule="auto"/>
        <w:rPr>
          <w:rFonts w:ascii="Times New Roman" w:eastAsia="Times New Roman" w:hAnsi="Times New Roman" w:cs="Times New Roman"/>
          <w:sz w:val="21"/>
          <w:szCs w:val="21"/>
        </w:rPr>
      </w:pPr>
    </w:p>
    <w:p w14:paraId="501E9105" w14:textId="77777777" w:rsidR="0052608F" w:rsidRDefault="0052608F">
      <w:pPr>
        <w:spacing w:before="240" w:after="240" w:line="360" w:lineRule="auto"/>
        <w:rPr>
          <w:rFonts w:ascii="Times New Roman" w:eastAsia="Times New Roman" w:hAnsi="Times New Roman" w:cs="Times New Roman"/>
          <w:sz w:val="21"/>
          <w:szCs w:val="21"/>
        </w:rPr>
      </w:pPr>
    </w:p>
    <w:p w14:paraId="479E2ABB" w14:textId="77777777" w:rsidR="00D27131" w:rsidRPr="00E96796" w:rsidRDefault="00F31E69">
      <w:pPr>
        <w:spacing w:before="240" w:after="240" w:line="360" w:lineRule="auto"/>
        <w:rPr>
          <w:rFonts w:ascii="Times New Roman" w:eastAsia="Times New Roman" w:hAnsi="Times New Roman" w:cs="Times New Roman"/>
          <w:sz w:val="28"/>
          <w:szCs w:val="28"/>
        </w:rPr>
      </w:pPr>
      <w:r w:rsidRPr="00E96796">
        <w:rPr>
          <w:rFonts w:ascii="Times New Roman" w:eastAsia="Times New Roman" w:hAnsi="Times New Roman" w:cs="Times New Roman"/>
          <w:sz w:val="28"/>
          <w:szCs w:val="28"/>
        </w:rPr>
        <w:lastRenderedPageBreak/>
        <w:t>Appendices</w:t>
      </w:r>
    </w:p>
    <w:p w14:paraId="19DA2C44" w14:textId="77777777" w:rsidR="00D27131" w:rsidRPr="00E96796" w:rsidRDefault="00F31E69">
      <w:pPr>
        <w:spacing w:before="240" w:after="240" w:line="360" w:lineRule="auto"/>
        <w:jc w:val="center"/>
        <w:rPr>
          <w:rFonts w:ascii="Times New Roman" w:eastAsia="Times New Roman" w:hAnsi="Times New Roman" w:cs="Times New Roman"/>
          <w:b/>
          <w:bCs/>
        </w:rPr>
      </w:pPr>
      <w:r w:rsidRPr="00E96796">
        <w:rPr>
          <w:rFonts w:ascii="Times New Roman" w:eastAsia="Times New Roman" w:hAnsi="Times New Roman" w:cs="Times New Roman"/>
          <w:b/>
          <w:bCs/>
        </w:rPr>
        <w:t>Appendix A</w:t>
      </w:r>
    </w:p>
    <w:p w14:paraId="61E0E87F" w14:textId="77777777" w:rsidR="00D27131" w:rsidRPr="00E96796" w:rsidRDefault="00F31E69">
      <w:pPr>
        <w:spacing w:before="240" w:after="240" w:line="360" w:lineRule="auto"/>
        <w:jc w:val="center"/>
        <w:rPr>
          <w:rFonts w:ascii="Times New Roman" w:eastAsia="Times New Roman" w:hAnsi="Times New Roman" w:cs="Times New Roman"/>
        </w:rPr>
      </w:pPr>
      <w:r w:rsidRPr="00E96796">
        <w:rPr>
          <w:rFonts w:ascii="Times New Roman" w:eastAsia="Times New Roman" w:hAnsi="Times New Roman" w:cs="Times New Roman"/>
        </w:rPr>
        <w:t>AI statement</w:t>
      </w:r>
    </w:p>
    <w:p w14:paraId="0C442808" w14:textId="27A6F78C" w:rsidR="00D27131" w:rsidRDefault="00F31E69" w:rsidP="00E96796">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For this project AI was used as an assistant for research and interpretation, to discuss with. Both Microsoft 365 Copilot and Google Gemini were used through the Vrije Universiteit license. The initial exploration of the “youtube_haitian_disinformation_videos_meta.csv ” was done using Copilot. This allowed the researchers to view the video titles and channels / news outlets behind the videos. After a consultation with Dries Daems, further file exploration was done through the program OpenRefine. Following a consultation with Lorella Viola, a new direction for the project was chosen. With a clear goal in mind a prompt was written to working code for the project in one go. The used code can be found in “R code prompting documentation.docx” in the Github workflow. This prompt was presented to Google Gemini, after which a code that could be copied and pasted was presented. Some tweaks were made by requesting code catered to the preferences of the researchers, like coding the debunking variable in RStudio instead of the csv directly. Lastly, Gemini was used as a sparring partner to help interpret the Spearman’s correlation, and both Copilot and Gemini were used to solve some pdf knitting errors in the rmd-file. The chatlogs can be found in the Github workflow. (See </w:t>
      </w:r>
      <w:hyperlink r:id="rId10">
        <w:r>
          <w:rPr>
            <w:rFonts w:ascii="Times New Roman" w:eastAsia="Times New Roman" w:hAnsi="Times New Roman" w:cs="Times New Roman"/>
            <w:color w:val="1155CC"/>
            <w:u w:val="single"/>
          </w:rPr>
          <w:t xml:space="preserve">Copilot </w:t>
        </w:r>
        <w:r w:rsidR="00BC28E0">
          <w:rPr>
            <w:rFonts w:ascii="Times New Roman" w:eastAsia="Times New Roman" w:hAnsi="Times New Roman" w:cs="Times New Roman"/>
            <w:color w:val="1155CC"/>
            <w:u w:val="single"/>
          </w:rPr>
          <w:t>chat log</w:t>
        </w:r>
      </w:hyperlink>
      <w:r>
        <w:rPr>
          <w:rFonts w:ascii="Times New Roman" w:eastAsia="Times New Roman" w:hAnsi="Times New Roman" w:cs="Times New Roman"/>
        </w:rPr>
        <w:t xml:space="preserve"> and </w:t>
      </w:r>
      <w:hyperlink r:id="rId11">
        <w:r>
          <w:rPr>
            <w:rFonts w:ascii="Times New Roman" w:eastAsia="Times New Roman" w:hAnsi="Times New Roman" w:cs="Times New Roman"/>
            <w:color w:val="1155CC"/>
            <w:u w:val="single"/>
          </w:rPr>
          <w:t>Gemini chat</w:t>
        </w:r>
        <w:r w:rsidR="00974B76">
          <w:rPr>
            <w:rFonts w:ascii="Times New Roman" w:eastAsia="Times New Roman" w:hAnsi="Times New Roman" w:cs="Times New Roman"/>
            <w:color w:val="1155CC"/>
            <w:u w:val="single"/>
          </w:rPr>
          <w:t xml:space="preserve"> </w:t>
        </w:r>
        <w:r>
          <w:rPr>
            <w:rFonts w:ascii="Times New Roman" w:eastAsia="Times New Roman" w:hAnsi="Times New Roman" w:cs="Times New Roman"/>
            <w:color w:val="1155CC"/>
            <w:u w:val="single"/>
          </w:rPr>
          <w:t>log</w:t>
        </w:r>
      </w:hyperlink>
      <w:r>
        <w:rPr>
          <w:rFonts w:ascii="Times New Roman" w:eastAsia="Times New Roman" w:hAnsi="Times New Roman" w:cs="Times New Roman"/>
        </w:rPr>
        <w:t>)</w:t>
      </w:r>
    </w:p>
    <w:p w14:paraId="2DC070DB" w14:textId="77777777" w:rsidR="00D27131" w:rsidRDefault="00D27131">
      <w:pPr>
        <w:spacing w:before="240" w:after="240" w:line="360" w:lineRule="auto"/>
        <w:rPr>
          <w:rFonts w:ascii="Times New Roman" w:eastAsia="Times New Roman" w:hAnsi="Times New Roman" w:cs="Times New Roman"/>
          <w:sz w:val="21"/>
          <w:szCs w:val="21"/>
        </w:rPr>
      </w:pPr>
    </w:p>
    <w:p w14:paraId="4AB65301" w14:textId="77777777" w:rsidR="00D27131" w:rsidRDefault="00D27131">
      <w:pPr>
        <w:spacing w:before="240" w:after="240" w:line="360" w:lineRule="auto"/>
        <w:rPr>
          <w:rFonts w:ascii="Times New Roman" w:eastAsia="Times New Roman" w:hAnsi="Times New Roman" w:cs="Times New Roman"/>
          <w:sz w:val="21"/>
          <w:szCs w:val="21"/>
        </w:rPr>
      </w:pPr>
    </w:p>
    <w:p w14:paraId="447FEB36" w14:textId="77777777" w:rsidR="00E96796" w:rsidRDefault="00E96796">
      <w:pPr>
        <w:spacing w:before="240" w:after="240" w:line="360" w:lineRule="auto"/>
        <w:rPr>
          <w:rFonts w:ascii="Times New Roman" w:eastAsia="Times New Roman" w:hAnsi="Times New Roman" w:cs="Times New Roman"/>
          <w:sz w:val="21"/>
          <w:szCs w:val="21"/>
        </w:rPr>
      </w:pPr>
    </w:p>
    <w:p w14:paraId="18C248F5" w14:textId="77777777" w:rsidR="00E96796" w:rsidRDefault="00E96796">
      <w:pPr>
        <w:spacing w:before="240" w:after="240" w:line="360" w:lineRule="auto"/>
        <w:rPr>
          <w:rFonts w:ascii="Times New Roman" w:eastAsia="Times New Roman" w:hAnsi="Times New Roman" w:cs="Times New Roman"/>
          <w:sz w:val="21"/>
          <w:szCs w:val="21"/>
        </w:rPr>
      </w:pPr>
    </w:p>
    <w:p w14:paraId="6CB1A5A0" w14:textId="77777777" w:rsidR="00E96796" w:rsidRDefault="00E96796">
      <w:pPr>
        <w:spacing w:before="240" w:after="240" w:line="360" w:lineRule="auto"/>
        <w:rPr>
          <w:rFonts w:ascii="Times New Roman" w:eastAsia="Times New Roman" w:hAnsi="Times New Roman" w:cs="Times New Roman"/>
          <w:sz w:val="21"/>
          <w:szCs w:val="21"/>
        </w:rPr>
      </w:pPr>
    </w:p>
    <w:p w14:paraId="0AF329AB" w14:textId="77777777" w:rsidR="00E96796" w:rsidRDefault="00E96796">
      <w:pPr>
        <w:spacing w:before="240" w:after="240" w:line="360" w:lineRule="auto"/>
        <w:rPr>
          <w:rFonts w:ascii="Times New Roman" w:eastAsia="Times New Roman" w:hAnsi="Times New Roman" w:cs="Times New Roman"/>
          <w:sz w:val="21"/>
          <w:szCs w:val="21"/>
        </w:rPr>
      </w:pPr>
    </w:p>
    <w:p w14:paraId="5C1C6811" w14:textId="77777777" w:rsidR="00E96796" w:rsidRDefault="00E96796">
      <w:pPr>
        <w:spacing w:before="240" w:after="240" w:line="360" w:lineRule="auto"/>
        <w:rPr>
          <w:rFonts w:ascii="Times New Roman" w:eastAsia="Times New Roman" w:hAnsi="Times New Roman" w:cs="Times New Roman"/>
          <w:sz w:val="21"/>
          <w:szCs w:val="21"/>
        </w:rPr>
      </w:pPr>
    </w:p>
    <w:p w14:paraId="1B9A243B" w14:textId="77777777" w:rsidR="00E96796" w:rsidRDefault="00E96796">
      <w:pPr>
        <w:spacing w:before="240" w:after="240" w:line="360" w:lineRule="auto"/>
        <w:rPr>
          <w:rFonts w:ascii="Times New Roman" w:eastAsia="Times New Roman" w:hAnsi="Times New Roman" w:cs="Times New Roman"/>
          <w:sz w:val="21"/>
          <w:szCs w:val="21"/>
        </w:rPr>
      </w:pPr>
    </w:p>
    <w:p w14:paraId="7C5ABCCF" w14:textId="77777777" w:rsidR="00E96796" w:rsidRDefault="00E96796">
      <w:pPr>
        <w:spacing w:before="240" w:after="240" w:line="360" w:lineRule="auto"/>
        <w:rPr>
          <w:rFonts w:ascii="Times New Roman" w:eastAsia="Times New Roman" w:hAnsi="Times New Roman" w:cs="Times New Roman"/>
          <w:sz w:val="21"/>
          <w:szCs w:val="21"/>
        </w:rPr>
      </w:pPr>
    </w:p>
    <w:p w14:paraId="65F03907" w14:textId="77777777" w:rsidR="00E96796" w:rsidRDefault="00E96796">
      <w:pPr>
        <w:spacing w:before="240" w:after="240" w:line="360" w:lineRule="auto"/>
        <w:rPr>
          <w:rFonts w:ascii="Times New Roman" w:eastAsia="Times New Roman" w:hAnsi="Times New Roman" w:cs="Times New Roman"/>
          <w:sz w:val="21"/>
          <w:szCs w:val="21"/>
        </w:rPr>
      </w:pPr>
    </w:p>
    <w:p w14:paraId="4F9B3836" w14:textId="77777777" w:rsidR="00D27131" w:rsidRPr="00E96796" w:rsidRDefault="00F31E69">
      <w:pPr>
        <w:spacing w:before="240" w:after="240" w:line="360" w:lineRule="auto"/>
        <w:rPr>
          <w:rFonts w:ascii="Times New Roman" w:eastAsia="Times New Roman" w:hAnsi="Times New Roman" w:cs="Times New Roman"/>
          <w:sz w:val="28"/>
          <w:szCs w:val="28"/>
        </w:rPr>
      </w:pPr>
      <w:r w:rsidRPr="00E96796">
        <w:rPr>
          <w:rFonts w:ascii="Times New Roman" w:eastAsia="Times New Roman" w:hAnsi="Times New Roman" w:cs="Times New Roman"/>
          <w:sz w:val="28"/>
          <w:szCs w:val="28"/>
        </w:rPr>
        <w:lastRenderedPageBreak/>
        <w:t>Bibliography</w:t>
      </w:r>
    </w:p>
    <w:p w14:paraId="10C84A35" w14:textId="77777777" w:rsidR="00D27131" w:rsidRDefault="00F31E69" w:rsidP="00E96796">
      <w:pPr>
        <w:spacing w:after="240"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Ahmed, S. (2014). </w:t>
      </w:r>
      <w:r>
        <w:rPr>
          <w:rFonts w:ascii="Times New Roman" w:eastAsia="Times New Roman" w:hAnsi="Times New Roman" w:cs="Times New Roman"/>
          <w:i/>
          <w:iCs/>
        </w:rPr>
        <w:t>The cultural politics of emotion</w:t>
      </w:r>
      <w:r>
        <w:rPr>
          <w:rFonts w:ascii="Times New Roman" w:eastAsia="Times New Roman" w:hAnsi="Times New Roman" w:cs="Times New Roman"/>
        </w:rPr>
        <w:t>. Edinburgh University Press.</w:t>
      </w:r>
    </w:p>
    <w:p w14:paraId="565A866A" w14:textId="45DF4533" w:rsid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CBS News (Director). (2024, September 10). Trump falsely claims Haitian migrants are eating pets in Ohio [Video recording]. YouTube. </w:t>
      </w:r>
      <w:hyperlink r:id="rId12">
        <w:r w:rsidRPr="007C07D9">
          <w:rPr>
            <w:rFonts w:ascii="Times New Roman" w:eastAsia="Times New Roman" w:hAnsi="Times New Roman" w:cs="Times New Roman"/>
            <w:color w:val="000000" w:themeColor="text1"/>
            <w:u w:val="single"/>
          </w:rPr>
          <w:t>https://www.youtube.com/watch?v=eytlX2OTKPs</w:t>
        </w:r>
      </w:hyperlink>
    </w:p>
    <w:p w14:paraId="333B329D" w14:textId="610B69E4" w:rsid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Dobber, T., &amp; Hameleers, M. (2025). The Social Media Comment Section as an Unruly Public Arena: How Comment Reading Erodes Trust in News Media. </w:t>
      </w:r>
      <w:r>
        <w:rPr>
          <w:rFonts w:ascii="Times New Roman" w:eastAsia="Times New Roman" w:hAnsi="Times New Roman" w:cs="Times New Roman"/>
          <w:i/>
          <w:iCs/>
        </w:rPr>
        <w:t>Electronic News</w:t>
      </w:r>
      <w:r>
        <w:rPr>
          <w:rFonts w:ascii="Times New Roman" w:eastAsia="Times New Roman" w:hAnsi="Times New Roman" w:cs="Times New Roman"/>
        </w:rPr>
        <w:t xml:space="preserve">, </w:t>
      </w:r>
      <w:r>
        <w:rPr>
          <w:rFonts w:ascii="Times New Roman" w:eastAsia="Times New Roman" w:hAnsi="Times New Roman" w:cs="Times New Roman"/>
          <w:i/>
          <w:iCs/>
        </w:rPr>
        <w:t>19</w:t>
      </w:r>
      <w:r>
        <w:rPr>
          <w:rFonts w:ascii="Times New Roman" w:eastAsia="Times New Roman" w:hAnsi="Times New Roman" w:cs="Times New Roman"/>
        </w:rPr>
        <w:t xml:space="preserve">(1), 3–18. </w:t>
      </w:r>
      <w:hyperlink r:id="rId13" w:history="1">
        <w:r w:rsidR="00E96796" w:rsidRPr="007C07D9">
          <w:rPr>
            <w:rStyle w:val="Hyperlink"/>
            <w:rFonts w:ascii="Times New Roman" w:eastAsia="Times New Roman" w:hAnsi="Times New Roman" w:cs="Times New Roman"/>
            <w:color w:val="000000" w:themeColor="text1"/>
          </w:rPr>
          <w:t>https://doi.org/10.1177/19312431241268011</w:t>
        </w:r>
      </w:hyperlink>
    </w:p>
    <w:p w14:paraId="4D34442F" w14:textId="320F818C" w:rsid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Drucker, J., &amp; Bishop, C. (2019) A Conversation on Digital Art History. In M. K. Gold &amp; L. F. Klein (Eds.), </w:t>
      </w:r>
      <w:r>
        <w:rPr>
          <w:rFonts w:ascii="Times New Roman" w:eastAsia="Times New Roman" w:hAnsi="Times New Roman" w:cs="Times New Roman"/>
          <w:i/>
          <w:iCs/>
        </w:rPr>
        <w:t>Debates in the Digital Humanities 2019</w:t>
      </w:r>
      <w:r>
        <w:rPr>
          <w:rFonts w:ascii="Times New Roman" w:eastAsia="Times New Roman" w:hAnsi="Times New Roman" w:cs="Times New Roman"/>
        </w:rPr>
        <w:t xml:space="preserve">. University of Minnesota Press. </w:t>
      </w:r>
      <w:hyperlink r:id="rId14" w:history="1">
        <w:r w:rsidR="00E96796" w:rsidRPr="007C07D9">
          <w:rPr>
            <w:rStyle w:val="Hyperlink"/>
            <w:rFonts w:ascii="Times New Roman" w:eastAsia="Times New Roman" w:hAnsi="Times New Roman" w:cs="Times New Roman"/>
            <w:color w:val="000000" w:themeColor="text1"/>
          </w:rPr>
          <w:t>https://doi.org/10.5749/j.ctvg251hk</w:t>
        </w:r>
      </w:hyperlink>
    </w:p>
    <w:p w14:paraId="46585EB8" w14:textId="77777777" w:rsid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Drucker, J. (2021). </w:t>
      </w:r>
      <w:r>
        <w:rPr>
          <w:rFonts w:ascii="Times New Roman" w:eastAsia="Times New Roman" w:hAnsi="Times New Roman" w:cs="Times New Roman"/>
          <w:i/>
          <w:iCs/>
        </w:rPr>
        <w:t>The digital humanities coursebook: an introduction to digital methods for research and scholarship</w:t>
      </w:r>
      <w:r>
        <w:rPr>
          <w:rFonts w:ascii="Times New Roman" w:eastAsia="Times New Roman" w:hAnsi="Times New Roman" w:cs="Times New Roman"/>
        </w:rPr>
        <w:t>. Taylor &amp; Francis Group.</w:t>
      </w:r>
    </w:p>
    <w:p w14:paraId="7D174AAE" w14:textId="7AACE9C1" w:rsid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Dubovi, I., &amp; Tabak, I. (2021). Interactions between emotional and cognitive engagement with science on YouTube. </w:t>
      </w:r>
      <w:r>
        <w:rPr>
          <w:rFonts w:ascii="Times New Roman" w:eastAsia="Times New Roman" w:hAnsi="Times New Roman" w:cs="Times New Roman"/>
          <w:i/>
          <w:iCs/>
        </w:rPr>
        <w:t>Public Understanding of Science</w:t>
      </w:r>
      <w:r>
        <w:rPr>
          <w:rFonts w:ascii="Times New Roman" w:eastAsia="Times New Roman" w:hAnsi="Times New Roman" w:cs="Times New Roman"/>
        </w:rPr>
        <w:t xml:space="preserve">, </w:t>
      </w:r>
      <w:r>
        <w:rPr>
          <w:rFonts w:ascii="Times New Roman" w:eastAsia="Times New Roman" w:hAnsi="Times New Roman" w:cs="Times New Roman"/>
          <w:i/>
          <w:iCs/>
        </w:rPr>
        <w:t>30</w:t>
      </w:r>
      <w:r>
        <w:rPr>
          <w:rFonts w:ascii="Times New Roman" w:eastAsia="Times New Roman" w:hAnsi="Times New Roman" w:cs="Times New Roman"/>
        </w:rPr>
        <w:t xml:space="preserve">(6), 759–776. </w:t>
      </w:r>
      <w:hyperlink r:id="rId15" w:history="1">
        <w:r w:rsidR="00E96796" w:rsidRPr="007C07D9">
          <w:rPr>
            <w:rStyle w:val="Hyperlink"/>
            <w:rFonts w:ascii="Times New Roman" w:eastAsia="Times New Roman" w:hAnsi="Times New Roman" w:cs="Times New Roman"/>
            <w:color w:val="000000" w:themeColor="text1"/>
          </w:rPr>
          <w:t>https://doi.org/10.1177/0963662521990848</w:t>
        </w:r>
      </w:hyperlink>
    </w:p>
    <w:p w14:paraId="30CEBB1E" w14:textId="40C21A09" w:rsid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Eberl, J.-M., Tolochko, P., Jost, P., Heidenreich, T., &amp; Boomgaarden, H. G. (2020). What’s in a post? How sentiment and issue salience affect users’ emotional reactions on Facebook. </w:t>
      </w:r>
      <w:r>
        <w:rPr>
          <w:rFonts w:ascii="Times New Roman" w:eastAsia="Times New Roman" w:hAnsi="Times New Roman" w:cs="Times New Roman"/>
          <w:i/>
          <w:iCs/>
        </w:rPr>
        <w:t>Journal of Information Technology &amp; Politics</w:t>
      </w:r>
      <w:r>
        <w:rPr>
          <w:rFonts w:ascii="Times New Roman" w:eastAsia="Times New Roman" w:hAnsi="Times New Roman" w:cs="Times New Roman"/>
        </w:rPr>
        <w:t xml:space="preserve">, </w:t>
      </w:r>
      <w:r>
        <w:rPr>
          <w:rFonts w:ascii="Times New Roman" w:eastAsia="Times New Roman" w:hAnsi="Times New Roman" w:cs="Times New Roman"/>
          <w:i/>
          <w:iCs/>
        </w:rPr>
        <w:t>17</w:t>
      </w:r>
      <w:r>
        <w:rPr>
          <w:rFonts w:ascii="Times New Roman" w:eastAsia="Times New Roman" w:hAnsi="Times New Roman" w:cs="Times New Roman"/>
        </w:rPr>
        <w:t xml:space="preserve">(1), 48–65. </w:t>
      </w:r>
      <w:hyperlink r:id="rId16" w:history="1">
        <w:r w:rsidR="00E96796" w:rsidRPr="007C07D9">
          <w:rPr>
            <w:rStyle w:val="Hyperlink"/>
            <w:rFonts w:ascii="Times New Roman" w:eastAsia="Times New Roman" w:hAnsi="Times New Roman" w:cs="Times New Roman"/>
            <w:color w:val="000000" w:themeColor="text1"/>
          </w:rPr>
          <w:t>https://doi.org/10.1080/19331681.2019.1710318</w:t>
        </w:r>
      </w:hyperlink>
    </w:p>
    <w:p w14:paraId="50DA85C3" w14:textId="77777777"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Pr>
          <w:rFonts w:ascii="Times New Roman" w:eastAsia="Times New Roman" w:hAnsi="Times New Roman" w:cs="Times New Roman"/>
        </w:rPr>
        <w:t>Fox News (Director). (2024, September 13). Springfi</w:t>
      </w:r>
      <w:r w:rsidRPr="00E96796">
        <w:rPr>
          <w:rFonts w:ascii="Times New Roman" w:eastAsia="Times New Roman" w:hAnsi="Times New Roman" w:cs="Times New Roman"/>
          <w:color w:val="000000" w:themeColor="text1"/>
        </w:rPr>
        <w:t xml:space="preserve">eld resident describes impact of Haitian migrants on community [Video recording]. YouTube. </w:t>
      </w:r>
      <w:hyperlink r:id="rId17">
        <w:r w:rsidRPr="007C07D9">
          <w:rPr>
            <w:rFonts w:ascii="Times New Roman" w:eastAsia="Times New Roman" w:hAnsi="Times New Roman" w:cs="Times New Roman"/>
            <w:color w:val="000000" w:themeColor="text1"/>
            <w:u w:val="single"/>
          </w:rPr>
          <w:t>https://www.youtube.com/watch?v=L5Gq1Tc63UE</w:t>
        </w:r>
      </w:hyperlink>
    </w:p>
    <w:p w14:paraId="749442FA" w14:textId="10C46126"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franzke, a. s., Bechmann, A., Zimmer, M., Ess, C. and the Association of Internet Researchers (2020). Internet Research: Ethical Guidelines 3.0. </w:t>
      </w:r>
      <w:hyperlink r:id="rId18" w:history="1">
        <w:r w:rsidR="00E96796" w:rsidRPr="007C07D9">
          <w:rPr>
            <w:rStyle w:val="Hyperlink"/>
            <w:rFonts w:ascii="Times New Roman" w:eastAsia="Times New Roman" w:hAnsi="Times New Roman" w:cs="Times New Roman"/>
            <w:color w:val="000000" w:themeColor="text1"/>
          </w:rPr>
          <w:t>https://aoir.org/reports/ethics3.pdf</w:t>
        </w:r>
      </w:hyperlink>
    </w:p>
    <w:p w14:paraId="006ADAB6" w14:textId="4DC6AE0A" w:rsid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rPr>
      </w:pPr>
      <w:r w:rsidRPr="00E96796">
        <w:rPr>
          <w:rFonts w:ascii="Times New Roman" w:eastAsia="Times New Roman" w:hAnsi="Times New Roman" w:cs="Times New Roman"/>
          <w:color w:val="000000" w:themeColor="text1"/>
        </w:rPr>
        <w:t xml:space="preserve">Gharavi, L. (2020). The Saddest Bubbles: Toward a Theory of Outrage. </w:t>
      </w:r>
      <w:r w:rsidRPr="00E96796">
        <w:rPr>
          <w:rFonts w:ascii="Times New Roman" w:eastAsia="Times New Roman" w:hAnsi="Times New Roman" w:cs="Times New Roman"/>
          <w:i/>
          <w:iCs/>
          <w:color w:val="000000" w:themeColor="text1"/>
        </w:rPr>
        <w:t>Ecumenica</w:t>
      </w:r>
      <w:r w:rsidRPr="00E96796">
        <w:rPr>
          <w:rFonts w:ascii="Times New Roman" w:eastAsia="Times New Roman" w:hAnsi="Times New Roman" w:cs="Times New Roman"/>
          <w:color w:val="000000" w:themeColor="text1"/>
        </w:rPr>
        <w:t xml:space="preserve">, </w:t>
      </w:r>
      <w:r w:rsidRPr="00E96796">
        <w:rPr>
          <w:rFonts w:ascii="Times New Roman" w:eastAsia="Times New Roman" w:hAnsi="Times New Roman" w:cs="Times New Roman"/>
          <w:i/>
          <w:iCs/>
          <w:color w:val="000000" w:themeColor="text1"/>
        </w:rPr>
        <w:t>13</w:t>
      </w:r>
      <w:r w:rsidRPr="00E96796">
        <w:rPr>
          <w:rFonts w:ascii="Times New Roman" w:eastAsia="Times New Roman" w:hAnsi="Times New Roman" w:cs="Times New Roman"/>
          <w:color w:val="000000" w:themeColor="text1"/>
        </w:rPr>
        <w:t xml:space="preserve">(2), 127–158. </w:t>
      </w:r>
      <w:hyperlink r:id="rId19" w:history="1">
        <w:r w:rsidR="00E96796" w:rsidRPr="007C07D9">
          <w:rPr>
            <w:rStyle w:val="Hyperlink"/>
            <w:rFonts w:ascii="Times New Roman" w:eastAsia="Times New Roman" w:hAnsi="Times New Roman" w:cs="Times New Roman"/>
            <w:color w:val="000000" w:themeColor="text1"/>
          </w:rPr>
          <w:t>https://doi.org/10.5325/ecumenica.13.2.0127</w:t>
        </w:r>
      </w:hyperlink>
    </w:p>
    <w:p w14:paraId="33DBA3C3" w14:textId="23BC40B7"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Pr>
          <w:rFonts w:ascii="Times New Roman" w:eastAsia="Times New Roman" w:hAnsi="Times New Roman" w:cs="Times New Roman"/>
        </w:rPr>
        <w:lastRenderedPageBreak/>
        <w:t xml:space="preserve">Gillespie, T. (2014). The Relevance of Algorithms. In T. Gillespie, P. J. Boczkowski, &amp; K. A. Foot (Eds.), </w:t>
      </w:r>
      <w:r>
        <w:rPr>
          <w:rFonts w:ascii="Times New Roman" w:eastAsia="Times New Roman" w:hAnsi="Times New Roman" w:cs="Times New Roman"/>
          <w:i/>
          <w:iCs/>
        </w:rPr>
        <w:t>Me</w:t>
      </w:r>
      <w:r w:rsidRPr="00E96796">
        <w:rPr>
          <w:rFonts w:ascii="Times New Roman" w:eastAsia="Times New Roman" w:hAnsi="Times New Roman" w:cs="Times New Roman"/>
          <w:i/>
          <w:iCs/>
          <w:color w:val="000000" w:themeColor="text1"/>
        </w:rPr>
        <w:t>dia Technologies: Essays on Communication, Materiality, and Society</w:t>
      </w:r>
      <w:r w:rsidRPr="00E96796">
        <w:rPr>
          <w:rFonts w:ascii="Times New Roman" w:eastAsia="Times New Roman" w:hAnsi="Times New Roman" w:cs="Times New Roman"/>
          <w:color w:val="000000" w:themeColor="text1"/>
        </w:rPr>
        <w:t xml:space="preserve">. The MIT Press. </w:t>
      </w:r>
      <w:hyperlink r:id="rId20" w:history="1">
        <w:r w:rsidR="00E96796" w:rsidRPr="004342A4">
          <w:rPr>
            <w:rStyle w:val="Hyperlink"/>
            <w:rFonts w:ascii="Times New Roman" w:eastAsia="Times New Roman" w:hAnsi="Times New Roman" w:cs="Times New Roman"/>
            <w:color w:val="000000" w:themeColor="text1"/>
          </w:rPr>
          <w:t>https://doi.org/10.7551/mitpress/9780262525374.003.0009</w:t>
        </w:r>
      </w:hyperlink>
    </w:p>
    <w:p w14:paraId="78B00083" w14:textId="77777777"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Gitelman, L. (2013). </w:t>
      </w:r>
      <w:r w:rsidRPr="00E96796">
        <w:rPr>
          <w:rFonts w:ascii="Times New Roman" w:eastAsia="Times New Roman" w:hAnsi="Times New Roman" w:cs="Times New Roman"/>
          <w:i/>
          <w:iCs/>
          <w:color w:val="000000" w:themeColor="text1"/>
        </w:rPr>
        <w:t>“Raw data” is an oxymoron</w:t>
      </w:r>
      <w:r w:rsidRPr="00E96796">
        <w:rPr>
          <w:rFonts w:ascii="Times New Roman" w:eastAsia="Times New Roman" w:hAnsi="Times New Roman" w:cs="Times New Roman"/>
          <w:color w:val="000000" w:themeColor="text1"/>
        </w:rPr>
        <w:t>. MIT press.</w:t>
      </w:r>
    </w:p>
    <w:p w14:paraId="10240768" w14:textId="77777777"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Habermas, J. (1991). </w:t>
      </w:r>
      <w:r w:rsidRPr="00E96796">
        <w:rPr>
          <w:rFonts w:ascii="Times New Roman" w:eastAsia="Times New Roman" w:hAnsi="Times New Roman" w:cs="Times New Roman"/>
          <w:i/>
          <w:iCs/>
          <w:color w:val="000000" w:themeColor="text1"/>
        </w:rPr>
        <w:t>The Structural Transformation of the Public Sphere: An Inquiry into a Category of Bourgeois Society</w:t>
      </w:r>
      <w:r w:rsidRPr="00E96796">
        <w:rPr>
          <w:rFonts w:ascii="Times New Roman" w:eastAsia="Times New Roman" w:hAnsi="Times New Roman" w:cs="Times New Roman"/>
          <w:color w:val="000000" w:themeColor="text1"/>
        </w:rPr>
        <w:t xml:space="preserve"> (T. Burger, Trans.). MIT Press.</w:t>
      </w:r>
    </w:p>
    <w:p w14:paraId="61EEEA10" w14:textId="3B5EEBD8"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Horner, C. G., Galletta, D., Crawford, J., &amp; Shirsat, A. (2021). Emotions: The Unexplored Fuel of Fake News on Social Media. </w:t>
      </w:r>
      <w:r w:rsidRPr="00E96796">
        <w:rPr>
          <w:rFonts w:ascii="Times New Roman" w:eastAsia="Times New Roman" w:hAnsi="Times New Roman" w:cs="Times New Roman"/>
          <w:i/>
          <w:iCs/>
          <w:color w:val="000000" w:themeColor="text1"/>
        </w:rPr>
        <w:t>Journal of Management Information Systems</w:t>
      </w:r>
      <w:r w:rsidRPr="00E96796">
        <w:rPr>
          <w:rFonts w:ascii="Times New Roman" w:eastAsia="Times New Roman" w:hAnsi="Times New Roman" w:cs="Times New Roman"/>
          <w:color w:val="000000" w:themeColor="text1"/>
        </w:rPr>
        <w:t xml:space="preserve">, </w:t>
      </w:r>
      <w:r w:rsidRPr="00E96796">
        <w:rPr>
          <w:rFonts w:ascii="Times New Roman" w:eastAsia="Times New Roman" w:hAnsi="Times New Roman" w:cs="Times New Roman"/>
          <w:i/>
          <w:iCs/>
          <w:color w:val="000000" w:themeColor="text1"/>
        </w:rPr>
        <w:t>38</w:t>
      </w:r>
      <w:r w:rsidRPr="00E96796">
        <w:rPr>
          <w:rFonts w:ascii="Times New Roman" w:eastAsia="Times New Roman" w:hAnsi="Times New Roman" w:cs="Times New Roman"/>
          <w:color w:val="000000" w:themeColor="text1"/>
        </w:rPr>
        <w:t xml:space="preserve">(4), 1039–1066. </w:t>
      </w:r>
      <w:hyperlink r:id="rId21" w:history="1">
        <w:r w:rsidR="00E96796" w:rsidRPr="004342A4">
          <w:rPr>
            <w:rStyle w:val="Hyperlink"/>
            <w:rFonts w:ascii="Times New Roman" w:eastAsia="Times New Roman" w:hAnsi="Times New Roman" w:cs="Times New Roman"/>
            <w:color w:val="000000" w:themeColor="text1"/>
          </w:rPr>
          <w:t>https://doi.org/10.1080/07421222.2021.1990610</w:t>
        </w:r>
      </w:hyperlink>
    </w:p>
    <w:p w14:paraId="47546834" w14:textId="38C52EC5"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Menczer, F., Hills, T., &amp; Spanò, C. (2020). THE ATTENTION ECONOMY. </w:t>
      </w:r>
      <w:r w:rsidRPr="00E96796">
        <w:rPr>
          <w:rFonts w:ascii="Times New Roman" w:eastAsia="Times New Roman" w:hAnsi="Times New Roman" w:cs="Times New Roman"/>
          <w:i/>
          <w:iCs/>
          <w:color w:val="000000" w:themeColor="text1"/>
        </w:rPr>
        <w:t>Scientific American</w:t>
      </w:r>
      <w:r w:rsidRPr="00E96796">
        <w:rPr>
          <w:rFonts w:ascii="Times New Roman" w:eastAsia="Times New Roman" w:hAnsi="Times New Roman" w:cs="Times New Roman"/>
          <w:color w:val="000000" w:themeColor="text1"/>
        </w:rPr>
        <w:t xml:space="preserve">, </w:t>
      </w:r>
      <w:r w:rsidRPr="00E96796">
        <w:rPr>
          <w:rFonts w:ascii="Times New Roman" w:eastAsia="Times New Roman" w:hAnsi="Times New Roman" w:cs="Times New Roman"/>
          <w:i/>
          <w:iCs/>
          <w:color w:val="000000" w:themeColor="text1"/>
        </w:rPr>
        <w:t>323</w:t>
      </w:r>
      <w:r w:rsidRPr="00E96796">
        <w:rPr>
          <w:rFonts w:ascii="Times New Roman" w:eastAsia="Times New Roman" w:hAnsi="Times New Roman" w:cs="Times New Roman"/>
          <w:color w:val="000000" w:themeColor="text1"/>
        </w:rPr>
        <w:t xml:space="preserve">(6), 54–61. </w:t>
      </w:r>
      <w:hyperlink r:id="rId22" w:history="1">
        <w:r w:rsidR="00E96796" w:rsidRPr="00F31E6F">
          <w:rPr>
            <w:rStyle w:val="Hyperlink"/>
            <w:rFonts w:ascii="Times New Roman" w:eastAsia="Times New Roman" w:hAnsi="Times New Roman" w:cs="Times New Roman"/>
            <w:color w:val="000000" w:themeColor="text1"/>
          </w:rPr>
          <w:t>https://www.jstor.org/stable/27401677</w:t>
        </w:r>
      </w:hyperlink>
    </w:p>
    <w:p w14:paraId="336EB075" w14:textId="00317D94"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Mochon, D., &amp; Schwartz, J. (2024). The confrontation effect: When users engage more with ideology-inconsistent content online. </w:t>
      </w:r>
      <w:r w:rsidRPr="00E96796">
        <w:rPr>
          <w:rFonts w:ascii="Times New Roman" w:eastAsia="Times New Roman" w:hAnsi="Times New Roman" w:cs="Times New Roman"/>
          <w:i/>
          <w:iCs/>
          <w:color w:val="000000" w:themeColor="text1"/>
        </w:rPr>
        <w:t>Organizational Behavior and Human Decision Processes</w:t>
      </w:r>
      <w:r w:rsidRPr="00E96796">
        <w:rPr>
          <w:rFonts w:ascii="Times New Roman" w:eastAsia="Times New Roman" w:hAnsi="Times New Roman" w:cs="Times New Roman"/>
          <w:color w:val="000000" w:themeColor="text1"/>
        </w:rPr>
        <w:t xml:space="preserve">, </w:t>
      </w:r>
      <w:r w:rsidRPr="00E96796">
        <w:rPr>
          <w:rFonts w:ascii="Times New Roman" w:eastAsia="Times New Roman" w:hAnsi="Times New Roman" w:cs="Times New Roman"/>
          <w:i/>
          <w:iCs/>
          <w:color w:val="000000" w:themeColor="text1"/>
        </w:rPr>
        <w:t>185</w:t>
      </w:r>
      <w:r w:rsidRPr="00E96796">
        <w:rPr>
          <w:rFonts w:ascii="Times New Roman" w:eastAsia="Times New Roman" w:hAnsi="Times New Roman" w:cs="Times New Roman"/>
          <w:color w:val="000000" w:themeColor="text1"/>
        </w:rPr>
        <w:t xml:space="preserve">, 104366. </w:t>
      </w:r>
      <w:hyperlink r:id="rId23" w:history="1">
        <w:r w:rsidR="00E96796" w:rsidRPr="00F31E6F">
          <w:rPr>
            <w:rStyle w:val="Hyperlink"/>
            <w:rFonts w:ascii="Times New Roman" w:eastAsia="Times New Roman" w:hAnsi="Times New Roman" w:cs="Times New Roman"/>
            <w:color w:val="000000" w:themeColor="text1"/>
          </w:rPr>
          <w:t>https://doi.org/10.1016/j.obhdp.2024.104366</w:t>
        </w:r>
      </w:hyperlink>
    </w:p>
    <w:p w14:paraId="7E9E9F19" w14:textId="77777777"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New York Post (Director). (2024, September 11). Springfield, Ohio, man reported Haitian migrants snatching geese out of park just 2 weeks ago [Video recording]. YouTube. </w:t>
      </w:r>
      <w:hyperlink r:id="rId24">
        <w:r w:rsidRPr="00F31E6F">
          <w:rPr>
            <w:rFonts w:ascii="Times New Roman" w:eastAsia="Times New Roman" w:hAnsi="Times New Roman" w:cs="Times New Roman"/>
            <w:color w:val="000000" w:themeColor="text1"/>
            <w:u w:val="single"/>
          </w:rPr>
          <w:t>https://www.youtube.com/watch?v=GTmdOGut4Gw</w:t>
        </w:r>
      </w:hyperlink>
    </w:p>
    <w:p w14:paraId="66F1D7AC" w14:textId="111A2404"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Omizo, R. M. (2025). Disinformation on Youtube: A Dataset of Youtube Comments on Videos Related to Claims Made by Trump and Vance on Haitian Immigrants. </w:t>
      </w:r>
      <w:r w:rsidRPr="00E96796">
        <w:rPr>
          <w:rFonts w:ascii="Times New Roman" w:eastAsia="Times New Roman" w:hAnsi="Times New Roman" w:cs="Times New Roman"/>
          <w:i/>
          <w:iCs/>
          <w:color w:val="000000" w:themeColor="text1"/>
        </w:rPr>
        <w:t>Journal of Open Humanities Data</w:t>
      </w:r>
      <w:r w:rsidRPr="00E96796">
        <w:rPr>
          <w:rFonts w:ascii="Times New Roman" w:eastAsia="Times New Roman" w:hAnsi="Times New Roman" w:cs="Times New Roman"/>
          <w:color w:val="000000" w:themeColor="text1"/>
        </w:rPr>
        <w:t xml:space="preserve">, </w:t>
      </w:r>
      <w:r w:rsidRPr="00E96796">
        <w:rPr>
          <w:rFonts w:ascii="Times New Roman" w:eastAsia="Times New Roman" w:hAnsi="Times New Roman" w:cs="Times New Roman"/>
          <w:i/>
          <w:iCs/>
          <w:color w:val="000000" w:themeColor="text1"/>
        </w:rPr>
        <w:t>11</w:t>
      </w:r>
      <w:r w:rsidRPr="00E96796">
        <w:rPr>
          <w:rFonts w:ascii="Times New Roman" w:eastAsia="Times New Roman" w:hAnsi="Times New Roman" w:cs="Times New Roman"/>
          <w:color w:val="000000" w:themeColor="text1"/>
        </w:rPr>
        <w:t xml:space="preserve">, 12. </w:t>
      </w:r>
      <w:hyperlink r:id="rId25" w:history="1">
        <w:r w:rsidR="00E96796" w:rsidRPr="00F31E6F">
          <w:rPr>
            <w:rStyle w:val="Hyperlink"/>
            <w:rFonts w:ascii="Times New Roman" w:eastAsia="Times New Roman" w:hAnsi="Times New Roman" w:cs="Times New Roman"/>
            <w:color w:val="000000" w:themeColor="text1"/>
          </w:rPr>
          <w:t>https://doi.org/10.5334/johd.283</w:t>
        </w:r>
      </w:hyperlink>
    </w:p>
    <w:p w14:paraId="2AA32828" w14:textId="0AE06BA0"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Omizo, R. (2024, November 14). </w:t>
      </w:r>
      <w:r w:rsidRPr="00E96796">
        <w:rPr>
          <w:rFonts w:ascii="Times New Roman" w:eastAsia="Times New Roman" w:hAnsi="Times New Roman" w:cs="Times New Roman"/>
          <w:i/>
          <w:iCs/>
          <w:color w:val="000000" w:themeColor="text1"/>
        </w:rPr>
        <w:t>Disinformation on YouTube: A dataset of YouTube comments on videos related to claims made by Trump and Vance on Haitian immigrants</w:t>
      </w:r>
      <w:r w:rsidRPr="00E96796">
        <w:rPr>
          <w:rFonts w:ascii="Times New Roman" w:eastAsia="Times New Roman" w:hAnsi="Times New Roman" w:cs="Times New Roman"/>
          <w:color w:val="000000" w:themeColor="text1"/>
        </w:rPr>
        <w:t xml:space="preserve">. Zenodo. </w:t>
      </w:r>
      <w:hyperlink r:id="rId26" w:history="1">
        <w:r w:rsidR="00E96796" w:rsidRPr="00E96796">
          <w:rPr>
            <w:rStyle w:val="Hyperlink"/>
            <w:rFonts w:ascii="Times New Roman" w:eastAsia="Times New Roman" w:hAnsi="Times New Roman" w:cs="Times New Roman"/>
            <w:color w:val="000000" w:themeColor="text1"/>
          </w:rPr>
          <w:t>https://doi.org/10.5281/zenodo.14166028</w:t>
        </w:r>
      </w:hyperlink>
    </w:p>
    <w:p w14:paraId="3FC43419" w14:textId="08BA5DE0"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Park, S., Sang, Y., Jung, J., &amp; Stroud, N. J. (2021). News Engagement: The Roles of Technological Affordance, Emotion, and Social Endorsement. </w:t>
      </w:r>
      <w:r w:rsidRPr="00E96796">
        <w:rPr>
          <w:rFonts w:ascii="Times New Roman" w:eastAsia="Times New Roman" w:hAnsi="Times New Roman" w:cs="Times New Roman"/>
          <w:i/>
          <w:iCs/>
          <w:color w:val="000000" w:themeColor="text1"/>
        </w:rPr>
        <w:t>Digital Journalism</w:t>
      </w:r>
      <w:r w:rsidRPr="00E96796">
        <w:rPr>
          <w:rFonts w:ascii="Times New Roman" w:eastAsia="Times New Roman" w:hAnsi="Times New Roman" w:cs="Times New Roman"/>
          <w:color w:val="000000" w:themeColor="text1"/>
        </w:rPr>
        <w:t xml:space="preserve">, </w:t>
      </w:r>
      <w:r w:rsidRPr="00E96796">
        <w:rPr>
          <w:rFonts w:ascii="Times New Roman" w:eastAsia="Times New Roman" w:hAnsi="Times New Roman" w:cs="Times New Roman"/>
          <w:i/>
          <w:iCs/>
          <w:color w:val="000000" w:themeColor="text1"/>
        </w:rPr>
        <w:t>9</w:t>
      </w:r>
      <w:r w:rsidRPr="00E96796">
        <w:rPr>
          <w:rFonts w:ascii="Times New Roman" w:eastAsia="Times New Roman" w:hAnsi="Times New Roman" w:cs="Times New Roman"/>
          <w:color w:val="000000" w:themeColor="text1"/>
        </w:rPr>
        <w:t xml:space="preserve">(8), 1007–1017. </w:t>
      </w:r>
      <w:hyperlink r:id="rId27" w:history="1">
        <w:r w:rsidR="00E96796" w:rsidRPr="00E96796">
          <w:rPr>
            <w:rStyle w:val="Hyperlink"/>
            <w:rFonts w:ascii="Times New Roman" w:eastAsia="Times New Roman" w:hAnsi="Times New Roman" w:cs="Times New Roman"/>
            <w:color w:val="000000" w:themeColor="text1"/>
          </w:rPr>
          <w:t>https://doi.org/10.1080/21670811.2021.1981768</w:t>
        </w:r>
      </w:hyperlink>
    </w:p>
    <w:p w14:paraId="42A75258" w14:textId="0EB0487C"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lastRenderedPageBreak/>
        <w:t xml:space="preserve">Park, S., Kim, J., Kim, H., Bin, H., Moon, S., &amp; Lee, W. (2026). </w:t>
      </w:r>
      <w:r w:rsidRPr="00E96796">
        <w:rPr>
          <w:rFonts w:ascii="Times New Roman" w:eastAsia="Times New Roman" w:hAnsi="Times New Roman" w:cs="Times New Roman"/>
          <w:i/>
          <w:iCs/>
          <w:color w:val="000000" w:themeColor="text1"/>
        </w:rPr>
        <w:t>Moral Outrage Shapes Commitments Beyond Attention: Multimodal Moral Emotions on YouTube in Korea and the US</w:t>
      </w:r>
      <w:r w:rsidRPr="00E96796">
        <w:rPr>
          <w:rFonts w:ascii="Times New Roman" w:eastAsia="Times New Roman" w:hAnsi="Times New Roman" w:cs="Times New Roman"/>
          <w:color w:val="000000" w:themeColor="text1"/>
        </w:rPr>
        <w:t xml:space="preserve">. </w:t>
      </w:r>
      <w:hyperlink r:id="rId28">
        <w:r w:rsidRPr="00E96796">
          <w:rPr>
            <w:rFonts w:ascii="Times New Roman" w:eastAsia="Times New Roman" w:hAnsi="Times New Roman" w:cs="Times New Roman"/>
            <w:color w:val="000000" w:themeColor="text1"/>
          </w:rPr>
          <w:t>arXiv:2601.21815</w:t>
        </w:r>
      </w:hyperlink>
      <w:r w:rsidRPr="00E96796">
        <w:rPr>
          <w:rFonts w:ascii="Times New Roman" w:eastAsia="Times New Roman" w:hAnsi="Times New Roman" w:cs="Times New Roman"/>
          <w:color w:val="000000" w:themeColor="text1"/>
          <w:highlight w:val="white"/>
        </w:rPr>
        <w:t xml:space="preserve">v2 [cs.CY] </w:t>
      </w:r>
      <w:hyperlink r:id="rId29" w:history="1">
        <w:r w:rsidR="00183FD4" w:rsidRPr="00E65811">
          <w:rPr>
            <w:rStyle w:val="Hyperlink"/>
            <w:rFonts w:ascii="Times New Roman" w:eastAsia="Times New Roman" w:hAnsi="Times New Roman" w:cs="Times New Roman"/>
            <w:color w:val="000000" w:themeColor="text1"/>
            <w:highlight w:val="white"/>
          </w:rPr>
          <w:t>https://doi.org/10.48550/arXiv.2601.21815</w:t>
        </w:r>
      </w:hyperlink>
      <w:r w:rsidR="00183FD4" w:rsidRPr="00E65811">
        <w:rPr>
          <w:rFonts w:ascii="Times New Roman" w:eastAsia="Times New Roman" w:hAnsi="Times New Roman" w:cs="Times New Roman"/>
          <w:color w:val="000000" w:themeColor="text1"/>
        </w:rPr>
        <w:t xml:space="preserve"> </w:t>
      </w:r>
    </w:p>
    <w:p w14:paraId="7C598736" w14:textId="44DE3989" w:rsidR="00E96796" w:rsidRPr="000735CA"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0735CA">
        <w:rPr>
          <w:rFonts w:ascii="Times New Roman" w:eastAsia="Times New Roman" w:hAnsi="Times New Roman" w:cs="Times New Roman"/>
          <w:color w:val="000000" w:themeColor="text1"/>
        </w:rPr>
        <w:t xml:space="preserve">Talks at Google, &amp; Smith Rumsey, A. (2016, March 28). </w:t>
      </w:r>
      <w:r w:rsidRPr="000735CA">
        <w:rPr>
          <w:rFonts w:ascii="Times New Roman" w:eastAsia="Times New Roman" w:hAnsi="Times New Roman" w:cs="Times New Roman"/>
          <w:i/>
          <w:iCs/>
          <w:color w:val="000000" w:themeColor="text1"/>
        </w:rPr>
        <w:t>When We Are No More: How Digital Memory is Shaping Our Future | Abby Smith Rumsey | Talks at Google</w:t>
      </w:r>
      <w:r w:rsidRPr="000735CA">
        <w:rPr>
          <w:rFonts w:ascii="Times New Roman" w:eastAsia="Times New Roman" w:hAnsi="Times New Roman" w:cs="Times New Roman"/>
          <w:color w:val="000000" w:themeColor="text1"/>
        </w:rPr>
        <w:t xml:space="preserve"> [Video]. YouTube. </w:t>
      </w:r>
      <w:hyperlink r:id="rId30" w:history="1">
        <w:r w:rsidR="00E96796" w:rsidRPr="000735CA">
          <w:rPr>
            <w:rStyle w:val="Hyperlink"/>
            <w:rFonts w:ascii="Times New Roman" w:eastAsia="Times New Roman" w:hAnsi="Times New Roman" w:cs="Times New Roman"/>
            <w:color w:val="000000" w:themeColor="text1"/>
          </w:rPr>
          <w:t>https://www.youtube.com/watch?v=_ZJDFDscmWE</w:t>
        </w:r>
      </w:hyperlink>
    </w:p>
    <w:p w14:paraId="1FB3B842" w14:textId="713C073B"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Tufekci, Z. (2018, March 10). Opinion | YouTube, the Great Radicalizer. </w:t>
      </w:r>
      <w:r w:rsidRPr="00E96796">
        <w:rPr>
          <w:rFonts w:ascii="Times New Roman" w:eastAsia="Times New Roman" w:hAnsi="Times New Roman" w:cs="Times New Roman"/>
          <w:i/>
          <w:iCs/>
          <w:color w:val="000000" w:themeColor="text1"/>
        </w:rPr>
        <w:t>The New York Times</w:t>
      </w:r>
      <w:r w:rsidRPr="00E96796">
        <w:rPr>
          <w:rFonts w:ascii="Times New Roman" w:eastAsia="Times New Roman" w:hAnsi="Times New Roman" w:cs="Times New Roman"/>
          <w:color w:val="000000" w:themeColor="text1"/>
        </w:rPr>
        <w:t xml:space="preserve">. </w:t>
      </w:r>
      <w:hyperlink r:id="rId31" w:history="1">
        <w:r w:rsidR="00E96796" w:rsidRPr="00E733A0">
          <w:rPr>
            <w:rStyle w:val="Hyperlink"/>
            <w:rFonts w:ascii="Times New Roman" w:eastAsia="Times New Roman" w:hAnsi="Times New Roman" w:cs="Times New Roman"/>
            <w:color w:val="000000" w:themeColor="text1"/>
          </w:rPr>
          <w:t>https://www.nytimes.com/2018/03/10/opinion/sunday/youtube-politics-radical.html</w:t>
        </w:r>
      </w:hyperlink>
    </w:p>
    <w:p w14:paraId="5632BFCC" w14:textId="2342FCB8" w:rsidR="00E96796" w:rsidRPr="00E96796" w:rsidRDefault="00F31E69" w:rsidP="00E96796">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color w:val="000000" w:themeColor="text1"/>
        </w:rPr>
      </w:pPr>
      <w:r w:rsidRPr="00E96796">
        <w:rPr>
          <w:rFonts w:ascii="Times New Roman" w:eastAsia="Times New Roman" w:hAnsi="Times New Roman" w:cs="Times New Roman"/>
          <w:color w:val="000000" w:themeColor="text1"/>
        </w:rPr>
        <w:t xml:space="preserve">Viola, L. (2023). </w:t>
      </w:r>
      <w:r w:rsidRPr="00E96796">
        <w:rPr>
          <w:rFonts w:ascii="Times New Roman" w:eastAsia="Times New Roman" w:hAnsi="Times New Roman" w:cs="Times New Roman"/>
          <w:i/>
          <w:iCs/>
          <w:color w:val="000000" w:themeColor="text1"/>
        </w:rPr>
        <w:t>The Humanities in the Digital: Beyond Critical Digital Humanities</w:t>
      </w:r>
      <w:r w:rsidRPr="00E96796">
        <w:rPr>
          <w:rFonts w:ascii="Times New Roman" w:eastAsia="Times New Roman" w:hAnsi="Times New Roman" w:cs="Times New Roman"/>
          <w:color w:val="000000" w:themeColor="text1"/>
        </w:rPr>
        <w:t xml:space="preserve">. Springer International Publishing. </w:t>
      </w:r>
      <w:hyperlink r:id="rId32" w:history="1">
        <w:r w:rsidR="00E96796" w:rsidRPr="00E733A0">
          <w:rPr>
            <w:rStyle w:val="Hyperlink"/>
            <w:rFonts w:ascii="Times New Roman" w:eastAsia="Times New Roman" w:hAnsi="Times New Roman" w:cs="Times New Roman"/>
            <w:color w:val="000000" w:themeColor="text1"/>
          </w:rPr>
          <w:t>https://doi.org/10.1007/978-3-031-16950-2</w:t>
        </w:r>
      </w:hyperlink>
    </w:p>
    <w:p w14:paraId="629119D2" w14:textId="74815DB7" w:rsidR="00D27131" w:rsidRPr="007C07D9" w:rsidRDefault="00F31E69" w:rsidP="007C07D9">
      <w:pPr>
        <w:pBdr>
          <w:top w:val="none" w:sz="0" w:space="2" w:color="auto"/>
          <w:bottom w:val="none" w:sz="0" w:space="2" w:color="auto"/>
          <w:between w:val="none" w:sz="0" w:space="2" w:color="auto"/>
        </w:pBdr>
        <w:spacing w:after="240" w:line="360" w:lineRule="auto"/>
        <w:ind w:left="720" w:hanging="720"/>
        <w:jc w:val="both"/>
        <w:rPr>
          <w:rFonts w:ascii="Times New Roman" w:eastAsia="Times New Roman" w:hAnsi="Times New Roman" w:cs="Times New Roman"/>
        </w:rPr>
      </w:pPr>
      <w:r w:rsidRPr="00E96796">
        <w:rPr>
          <w:rFonts w:ascii="Times New Roman" w:eastAsia="Times New Roman" w:hAnsi="Times New Roman" w:cs="Times New Roman"/>
          <w:color w:val="000000" w:themeColor="text1"/>
        </w:rPr>
        <w:t xml:space="preserve">Zuboff, S. (2019). </w:t>
      </w:r>
      <w:r w:rsidRPr="00E96796">
        <w:rPr>
          <w:rFonts w:ascii="Times New Roman" w:eastAsia="Times New Roman" w:hAnsi="Times New Roman" w:cs="Times New Roman"/>
          <w:i/>
          <w:iCs/>
          <w:color w:val="000000" w:themeColor="text1"/>
        </w:rPr>
        <w:t>The age of surveillance capitalism: the fight for a human future at the new frontier of power</w:t>
      </w:r>
      <w:r w:rsidRPr="00E96796">
        <w:rPr>
          <w:rFonts w:ascii="Times New Roman" w:eastAsia="Times New Roman" w:hAnsi="Times New Roman" w:cs="Times New Roman"/>
          <w:color w:val="000000" w:themeColor="text1"/>
        </w:rPr>
        <w:t xml:space="preserve"> (First edition.). PublicAffairs.</w:t>
      </w:r>
    </w:p>
    <w:sectPr w:rsidR="00D27131" w:rsidRPr="007C07D9">
      <w:footerReference w:type="default" r:id="rId33"/>
      <w:footerReference w:type="first" r:id="rId3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08157" w14:textId="77777777" w:rsidR="005940C8" w:rsidRDefault="005940C8">
      <w:pPr>
        <w:spacing w:line="240" w:lineRule="auto"/>
      </w:pPr>
      <w:r>
        <w:separator/>
      </w:r>
    </w:p>
  </w:endnote>
  <w:endnote w:type="continuationSeparator" w:id="0">
    <w:p w14:paraId="75A9C831" w14:textId="77777777" w:rsidR="005940C8" w:rsidRDefault="005940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ABB7" w14:textId="784A4B8D" w:rsidR="00D27131" w:rsidRDefault="00F31E69">
    <w:pPr>
      <w:jc w:val="right"/>
    </w:pPr>
    <w:r>
      <w:fldChar w:fldCharType="begin"/>
    </w:r>
    <w:r>
      <w:instrText>PAGE</w:instrText>
    </w:r>
    <w:r>
      <w:fldChar w:fldCharType="separate"/>
    </w:r>
    <w:r w:rsidR="00CC72F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2DE2" w14:textId="77777777" w:rsidR="00D27131" w:rsidRDefault="00D271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39FA2" w14:textId="77777777" w:rsidR="005940C8" w:rsidRDefault="005940C8">
      <w:pPr>
        <w:spacing w:line="240" w:lineRule="auto"/>
      </w:pPr>
      <w:r>
        <w:separator/>
      </w:r>
    </w:p>
  </w:footnote>
  <w:footnote w:type="continuationSeparator" w:id="0">
    <w:p w14:paraId="29A37099" w14:textId="77777777" w:rsidR="005940C8" w:rsidRDefault="005940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481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C243CA"/>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 w15:restartNumberingAfterBreak="0">
    <w:nsid w:val="363C5C94"/>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5F50BD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9FE46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2911724">
    <w:abstractNumId w:val="3"/>
  </w:num>
  <w:num w:numId="2" w16cid:durableId="1850172024">
    <w:abstractNumId w:val="2"/>
  </w:num>
  <w:num w:numId="3" w16cid:durableId="11802370">
    <w:abstractNumId w:val="4"/>
  </w:num>
  <w:num w:numId="4" w16cid:durableId="209344660">
    <w:abstractNumId w:val="0"/>
  </w:num>
  <w:num w:numId="5" w16cid:durableId="1268544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131"/>
    <w:rsid w:val="000735CA"/>
    <w:rsid w:val="000842B4"/>
    <w:rsid w:val="000A129C"/>
    <w:rsid w:val="000A190F"/>
    <w:rsid w:val="000A41EF"/>
    <w:rsid w:val="000E40A2"/>
    <w:rsid w:val="00143039"/>
    <w:rsid w:val="0017299E"/>
    <w:rsid w:val="00183FD4"/>
    <w:rsid w:val="001B2C62"/>
    <w:rsid w:val="001E00FD"/>
    <w:rsid w:val="001F7AA2"/>
    <w:rsid w:val="002772C1"/>
    <w:rsid w:val="002A512D"/>
    <w:rsid w:val="002D2140"/>
    <w:rsid w:val="002F09C4"/>
    <w:rsid w:val="00326F71"/>
    <w:rsid w:val="004342A4"/>
    <w:rsid w:val="004800F2"/>
    <w:rsid w:val="004826A1"/>
    <w:rsid w:val="004B6CF3"/>
    <w:rsid w:val="004F7267"/>
    <w:rsid w:val="0052608F"/>
    <w:rsid w:val="005754D4"/>
    <w:rsid w:val="005919AB"/>
    <w:rsid w:val="005940C8"/>
    <w:rsid w:val="00646339"/>
    <w:rsid w:val="006701B3"/>
    <w:rsid w:val="00697909"/>
    <w:rsid w:val="007926EB"/>
    <w:rsid w:val="007A5FAE"/>
    <w:rsid w:val="007C07D9"/>
    <w:rsid w:val="008232F1"/>
    <w:rsid w:val="00840367"/>
    <w:rsid w:val="00887515"/>
    <w:rsid w:val="008A6B84"/>
    <w:rsid w:val="008C4C40"/>
    <w:rsid w:val="008D290B"/>
    <w:rsid w:val="008F067A"/>
    <w:rsid w:val="00903B76"/>
    <w:rsid w:val="0091328A"/>
    <w:rsid w:val="00974B76"/>
    <w:rsid w:val="00992430"/>
    <w:rsid w:val="00A37162"/>
    <w:rsid w:val="00A64A4B"/>
    <w:rsid w:val="00A73A24"/>
    <w:rsid w:val="00AA6A10"/>
    <w:rsid w:val="00AD62D9"/>
    <w:rsid w:val="00AD67D4"/>
    <w:rsid w:val="00BA0D18"/>
    <w:rsid w:val="00BA73C3"/>
    <w:rsid w:val="00BC28E0"/>
    <w:rsid w:val="00BC336F"/>
    <w:rsid w:val="00CB0874"/>
    <w:rsid w:val="00CC72FD"/>
    <w:rsid w:val="00CE5056"/>
    <w:rsid w:val="00D216FE"/>
    <w:rsid w:val="00D27131"/>
    <w:rsid w:val="00D511DB"/>
    <w:rsid w:val="00DA627B"/>
    <w:rsid w:val="00DE4DE1"/>
    <w:rsid w:val="00DF4D9D"/>
    <w:rsid w:val="00E17B9E"/>
    <w:rsid w:val="00E6347D"/>
    <w:rsid w:val="00E65811"/>
    <w:rsid w:val="00E733A0"/>
    <w:rsid w:val="00E96796"/>
    <w:rsid w:val="00EB7904"/>
    <w:rsid w:val="00EF1357"/>
    <w:rsid w:val="00F2210C"/>
    <w:rsid w:val="00F31E69"/>
    <w:rsid w:val="00F31E6F"/>
    <w:rsid w:val="00F4794E"/>
    <w:rsid w:val="00F62AE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52219F3"/>
  <w15:docId w15:val="{2AC498A8-DF42-4549-8C45-A4CCDBC8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agcmg">
    <w:name w:val="a_gcmg"/>
    <w:basedOn w:val="DefaultParagraphFont"/>
    <w:rsid w:val="00BA73C3"/>
  </w:style>
  <w:style w:type="character" w:styleId="Hyperlink">
    <w:name w:val="Hyperlink"/>
    <w:basedOn w:val="DefaultParagraphFont"/>
    <w:uiPriority w:val="99"/>
    <w:unhideWhenUsed/>
    <w:rsid w:val="00E96796"/>
    <w:rPr>
      <w:color w:val="0000FF" w:themeColor="hyperlink"/>
      <w:u w:val="single"/>
    </w:rPr>
  </w:style>
  <w:style w:type="character" w:styleId="UnresolvedMention">
    <w:name w:val="Unresolved Mention"/>
    <w:basedOn w:val="DefaultParagraphFont"/>
    <w:uiPriority w:val="99"/>
    <w:semiHidden/>
    <w:unhideWhenUsed/>
    <w:rsid w:val="00E96796"/>
    <w:rPr>
      <w:color w:val="605E5C"/>
      <w:shd w:val="clear" w:color="auto" w:fill="E1DFDD"/>
    </w:rPr>
  </w:style>
  <w:style w:type="character" w:styleId="FollowedHyperlink">
    <w:name w:val="FollowedHyperlink"/>
    <w:basedOn w:val="DefaultParagraphFont"/>
    <w:uiPriority w:val="99"/>
    <w:semiHidden/>
    <w:unhideWhenUsed/>
    <w:rsid w:val="00F31E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7/19312431241268011" TargetMode="External"/><Relationship Id="rId18" Type="http://schemas.openxmlformats.org/officeDocument/2006/relationships/hyperlink" Target="https://aoir.org/reports/ethics3.pdf" TargetMode="External"/><Relationship Id="rId26" Type="http://schemas.openxmlformats.org/officeDocument/2006/relationships/hyperlink" Target="https://doi.org/10.5281/zenodo.14166028" TargetMode="External"/><Relationship Id="rId3" Type="http://schemas.openxmlformats.org/officeDocument/2006/relationships/settings" Target="settings.xml"/><Relationship Id="rId21" Type="http://schemas.openxmlformats.org/officeDocument/2006/relationships/hyperlink" Target="https://doi.org/10.1080/07421222.2021.1990610" TargetMode="External"/><Relationship Id="rId34" Type="http://schemas.openxmlformats.org/officeDocument/2006/relationships/footer" Target="footer2.xml"/><Relationship Id="rId7" Type="http://schemas.openxmlformats.org/officeDocument/2006/relationships/hyperlink" Target="https://github.com/CD-Pol/ReMa-DH-Team-4-" TargetMode="External"/><Relationship Id="rId12" Type="http://schemas.openxmlformats.org/officeDocument/2006/relationships/hyperlink" Target="https://www.youtube.com/watch?v=eytlX2OTKPs" TargetMode="External"/><Relationship Id="rId17" Type="http://schemas.openxmlformats.org/officeDocument/2006/relationships/hyperlink" Target="https://www.youtube.com/watch?v=L5Gq1Tc63UE" TargetMode="External"/><Relationship Id="rId25" Type="http://schemas.openxmlformats.org/officeDocument/2006/relationships/hyperlink" Target="https://doi.org/10.5334/johd.283"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80/19331681.2019.1710318" TargetMode="External"/><Relationship Id="rId20" Type="http://schemas.openxmlformats.org/officeDocument/2006/relationships/hyperlink" Target="https://doi.org/10.7551/mitpress/9780262525374.003.0009" TargetMode="External"/><Relationship Id="rId29" Type="http://schemas.openxmlformats.org/officeDocument/2006/relationships/hyperlink" Target="https://doi.org/10.48550/arXiv.2601.218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D-Pol/ReMa-DH-Team-4-/blob/1e84e1a09446eb8979f3333ac4c6530a3bfb0311/Gemini%20chatlog%20DH.pdf" TargetMode="External"/><Relationship Id="rId24" Type="http://schemas.openxmlformats.org/officeDocument/2006/relationships/hyperlink" Target="https://www.youtube.com/watch?v=GTmdOGut4Gw" TargetMode="External"/><Relationship Id="rId32" Type="http://schemas.openxmlformats.org/officeDocument/2006/relationships/hyperlink" Target="https://doi.org/10.1007/978-3-031-16950-2" TargetMode="External"/><Relationship Id="rId5" Type="http://schemas.openxmlformats.org/officeDocument/2006/relationships/footnotes" Target="footnotes.xml"/><Relationship Id="rId15" Type="http://schemas.openxmlformats.org/officeDocument/2006/relationships/hyperlink" Target="https://doi.org/10.1177/0963662521990848" TargetMode="External"/><Relationship Id="rId23" Type="http://schemas.openxmlformats.org/officeDocument/2006/relationships/hyperlink" Target="https://doi.org/10.1016/j.obhdp.2024.104366" TargetMode="External"/><Relationship Id="rId28" Type="http://schemas.openxmlformats.org/officeDocument/2006/relationships/hyperlink" Target="https://arxiv.org/abs/2601.21815" TargetMode="External"/><Relationship Id="rId36" Type="http://schemas.openxmlformats.org/officeDocument/2006/relationships/theme" Target="theme/theme1.xml"/><Relationship Id="rId10" Type="http://schemas.openxmlformats.org/officeDocument/2006/relationships/hyperlink" Target="https://github.com/CD-Pol/ReMa-DH-Team-4-/blob/1e84e1a09446eb8979f3333ac4c6530a3bfb0311/Copilot%20chatlog%20DH.pdf" TargetMode="External"/><Relationship Id="rId19" Type="http://schemas.openxmlformats.org/officeDocument/2006/relationships/hyperlink" Target="https://doi.org/10.5325/ecumenica.13.2.0127" TargetMode="External"/><Relationship Id="rId31" Type="http://schemas.openxmlformats.org/officeDocument/2006/relationships/hyperlink" Target="https://www.nytimes.com/2018/03/10/opinion/sunday/youtube-politics-radical.html" TargetMode="External"/><Relationship Id="rId4" Type="http://schemas.openxmlformats.org/officeDocument/2006/relationships/webSettings" Target="webSettings.xml"/><Relationship Id="rId9" Type="http://schemas.openxmlformats.org/officeDocument/2006/relationships/hyperlink" Target="https://github.com/CD-Pol/ReMa-DH-Team-4-" TargetMode="External"/><Relationship Id="rId14" Type="http://schemas.openxmlformats.org/officeDocument/2006/relationships/hyperlink" Target="https://doi.org/10.5749/j.ctvg251hk" TargetMode="External"/><Relationship Id="rId22" Type="http://schemas.openxmlformats.org/officeDocument/2006/relationships/hyperlink" Target="https://www.jstor.org/stable/27401677" TargetMode="External"/><Relationship Id="rId27" Type="http://schemas.openxmlformats.org/officeDocument/2006/relationships/hyperlink" Target="https://doi.org/10.1080/21670811.2021.1981768" TargetMode="External"/><Relationship Id="rId30" Type="http://schemas.openxmlformats.org/officeDocument/2006/relationships/hyperlink" Target="https://www.youtube.com/watch?v=_ZJDFDscmWE" TargetMode="External"/><Relationship Id="rId35" Type="http://schemas.openxmlformats.org/officeDocument/2006/relationships/fontTable" Target="fontTable.xml"/><Relationship Id="rId8" Type="http://schemas.openxmlformats.org/officeDocument/2006/relationships/hyperlink" Target="https://github.com/CD-Pol/ReMa-DH-Team-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8567</Words>
  <Characters>52179</Characters>
  <Application>Microsoft Office Word</Application>
  <DocSecurity>0</DocSecurity>
  <Lines>1003</Lines>
  <Paragraphs>357</Paragraphs>
  <ScaleCrop>false</ScaleCrop>
  <Company/>
  <LinksUpToDate>false</LinksUpToDate>
  <CharactersWithSpaces>60389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Mazza, M. (Margherita)</cp:lastModifiedBy>
  <cp:revision>2</cp:revision>
  <dcterms:created xsi:type="dcterms:W3CDTF">2026-05-18T18:12:00Z</dcterms:created>
  <dcterms:modified xsi:type="dcterms:W3CDTF">2026-05-18T18:12:00Z</dcterms:modified>
</cp:coreProperties>
</file>