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0" w:firstLineChars="400"/>
        <w:rPr>
          <w:sz w:val="30"/>
          <w:szCs w:val="36"/>
          <w:u w:val="single"/>
        </w:rPr>
      </w:pPr>
      <w:r>
        <w:rPr>
          <w:rFonts w:hint="eastAsia"/>
          <w:sz w:val="30"/>
          <w:szCs w:val="36"/>
        </w:rPr>
        <w:t>实验名称：</w:t>
      </w:r>
      <w:r>
        <w:rPr>
          <w:rFonts w:hint="eastAsia"/>
          <w:sz w:val="30"/>
          <w:szCs w:val="36"/>
          <w:u w:val="single"/>
        </w:rPr>
        <w:t xml:space="preserve">    传输介质                  </w:t>
      </w:r>
    </w:p>
    <w:p>
      <w:pPr>
        <w:spacing w:before="312" w:beforeLines="100" w:after="312" w:afterLines="100"/>
        <w:ind w:firstLine="105" w:firstLineChars="50"/>
        <w:rPr>
          <w:u w:val="single"/>
        </w:rPr>
      </w:pPr>
      <w:r>
        <w:rPr>
          <w:rFonts w:hint="eastAsia"/>
        </w:rPr>
        <w:t>日期：</w:t>
      </w:r>
      <w:r>
        <w:rPr>
          <w:rFonts w:hint="eastAsia"/>
          <w:u w:val="single"/>
        </w:rPr>
        <w:t xml:space="preserve">  </w:t>
      </w:r>
      <w:r>
        <w:rPr>
          <w:rFonts w:hint="eastAsia"/>
          <w:u w:val="single"/>
          <w:lang w:val="en-US" w:eastAsia="zh-CN"/>
        </w:rPr>
        <w:t>2020.9.26</w:t>
      </w:r>
      <w:r>
        <w:rPr>
          <w:rFonts w:hint="eastAsia"/>
          <w:u w:val="single"/>
        </w:rPr>
        <w:t xml:space="preserve"> </w:t>
      </w:r>
      <w:r>
        <w:rPr>
          <w:rFonts w:hint="eastAsia"/>
        </w:rPr>
        <w:t xml:space="preserve">   指导老师：</w:t>
      </w:r>
      <w:r>
        <w:rPr>
          <w:rFonts w:hint="eastAsia"/>
          <w:u w:val="single"/>
        </w:rPr>
        <w:t xml:space="preserve">   </w:t>
      </w:r>
      <w:r>
        <w:rPr>
          <w:rFonts w:hint="eastAsia"/>
          <w:u w:val="single"/>
          <w:lang w:val="en-US" w:eastAsia="zh-CN"/>
        </w:rPr>
        <w:t>陶华良</w:t>
      </w:r>
      <w:r>
        <w:rPr>
          <w:rFonts w:hint="eastAsia"/>
          <w:u w:val="single"/>
        </w:rPr>
        <w:t xml:space="preserve">  </w:t>
      </w:r>
      <w:r>
        <w:rPr>
          <w:rFonts w:hint="eastAsia"/>
        </w:rPr>
        <w:t xml:space="preserve">   成绩：</w:t>
      </w:r>
      <w:r>
        <w:rPr>
          <w:rFonts w:hint="eastAsia"/>
          <w:u w:val="single"/>
        </w:rPr>
        <w:t xml:space="preserve">             </w:t>
      </w:r>
    </w:p>
    <w:p>
      <w:pPr>
        <w:spacing w:before="312" w:beforeLines="100" w:after="312" w:afterLines="100"/>
        <w:ind w:firstLine="105" w:firstLineChars="50"/>
        <w:rPr>
          <w:u w:val="single"/>
        </w:rPr>
      </w:pPr>
      <w:r>
        <w:rPr>
          <w:rFonts w:hint="eastAsia"/>
        </w:rPr>
        <w:t>同组者：</w:t>
      </w:r>
      <w:r>
        <w:rPr>
          <w:rFonts w:hint="eastAsia"/>
          <w:u w:val="single"/>
        </w:rPr>
        <w:t xml:space="preserve">  </w:t>
      </w:r>
      <w:r>
        <w:rPr>
          <w:rFonts w:hint="eastAsia"/>
          <w:u w:val="single"/>
          <w:lang w:val="en-US" w:eastAsia="zh-CN"/>
        </w:rPr>
        <w:t>陈碟、张浩、廖玉香、魏祥宇、吴奕霏、王茂竹</w:t>
      </w:r>
      <w:r>
        <w:rPr>
          <w:rFonts w:hint="eastAsia"/>
          <w:u w:val="single"/>
        </w:rPr>
        <w:t xml:space="preserve">                                                           </w:t>
      </w:r>
    </w:p>
    <w:p>
      <w:pPr>
        <w:rPr>
          <w:rFonts w:ascii="宋体" w:hAnsi="宋体"/>
          <w:sz w:val="28"/>
          <w:szCs w:val="32"/>
        </w:rPr>
      </w:pPr>
      <w:r>
        <w:rPr>
          <w:rFonts w:hint="eastAsia" w:ascii="宋体" w:hAnsi="宋体"/>
          <w:sz w:val="28"/>
          <w:szCs w:val="32"/>
        </w:rPr>
        <w:t>【一】 实验目的</w:t>
      </w:r>
    </w:p>
    <w:p>
      <w:pPr>
        <w:numPr>
          <w:ilvl w:val="0"/>
          <w:numId w:val="1"/>
        </w:numPr>
        <w:rPr>
          <w:rFonts w:hint="eastAsia" w:ascii="宋体" w:hAnsi="宋体"/>
          <w:sz w:val="24"/>
          <w:lang w:val="en-US" w:eastAsia="zh-CN"/>
        </w:rPr>
      </w:pPr>
      <w:r>
        <w:rPr>
          <w:rFonts w:hint="eastAsia" w:ascii="宋体" w:hAnsi="宋体"/>
          <w:sz w:val="24"/>
          <w:lang w:val="en-US" w:eastAsia="zh-CN"/>
        </w:rPr>
        <w:t>熟悉网络实验室环境，认识常用传输介质及其测试工具。</w:t>
      </w:r>
    </w:p>
    <w:p>
      <w:pPr>
        <w:numPr>
          <w:ilvl w:val="0"/>
          <w:numId w:val="1"/>
        </w:numPr>
        <w:rPr>
          <w:rFonts w:hint="default" w:ascii="宋体" w:hAnsi="宋体"/>
          <w:sz w:val="24"/>
          <w:lang w:val="en-US" w:eastAsia="zh-CN"/>
        </w:rPr>
      </w:pPr>
      <w:r>
        <w:rPr>
          <w:rFonts w:hint="eastAsia" w:ascii="宋体" w:hAnsi="宋体"/>
          <w:sz w:val="24"/>
          <w:lang w:val="en-US" w:eastAsia="zh-CN"/>
        </w:rPr>
        <w:t>制作双绞线(UTP):直连线的制作，交叉线的制作。</w:t>
      </w:r>
    </w:p>
    <w:p>
      <w:pPr>
        <w:numPr>
          <w:ilvl w:val="0"/>
          <w:numId w:val="1"/>
        </w:numPr>
        <w:rPr>
          <w:rFonts w:hint="default" w:ascii="宋体" w:hAnsi="宋体"/>
          <w:sz w:val="24"/>
          <w:lang w:val="en-US" w:eastAsia="zh-CN"/>
        </w:rPr>
      </w:pPr>
      <w:r>
        <w:rPr>
          <w:rFonts w:hint="eastAsia" w:ascii="宋体" w:hAnsi="宋体"/>
          <w:sz w:val="24"/>
          <w:lang w:val="en-US" w:eastAsia="zh-CN"/>
        </w:rPr>
        <w:t>连通性测试。</w:t>
      </w:r>
    </w:p>
    <w:p>
      <w:pPr>
        <w:rPr>
          <w:rFonts w:hint="default" w:ascii="宋体" w:hAnsi="宋体" w:eastAsia="宋体"/>
          <w:sz w:val="28"/>
          <w:szCs w:val="32"/>
          <w:lang w:val="en-US" w:eastAsia="zh-CN"/>
        </w:rPr>
      </w:pPr>
      <w:r>
        <w:rPr>
          <w:rFonts w:hint="eastAsia" w:ascii="宋体" w:hAnsi="宋体"/>
          <w:sz w:val="28"/>
          <w:szCs w:val="32"/>
        </w:rPr>
        <w:t>【二】 实验内容及原理</w:t>
      </w:r>
    </w:p>
    <w:p>
      <w:pPr>
        <w:ind w:firstLine="420" w:firstLineChars="0"/>
        <w:rPr>
          <w:rFonts w:hint="eastAsia" w:ascii="宋体" w:hAnsi="宋体"/>
          <w:sz w:val="24"/>
          <w:lang w:val="en-US" w:eastAsia="zh-CN"/>
        </w:rPr>
      </w:pPr>
      <w:r>
        <w:rPr>
          <w:rFonts w:hint="eastAsia" w:ascii="宋体" w:hAnsi="宋体"/>
          <w:sz w:val="24"/>
          <w:lang w:val="en-US" w:eastAsia="zh-CN"/>
        </w:rPr>
        <w:t>双绞线是目前使用最普遍，价格最便宜的传输介质。其基本结构由两条相互绝缘的铜线绞接在一起组成，典型直径约为1mm。两根线绞接是为了防止其电磁感应在邻近线中产生干扰信号，以及抵御一部分的外界电磁波干扰。双绞线适合短距离的数据传输，既可以传送数字信号，也可以传送模拟信号。多对双绞线封塑后构成的线缆，常称为对称线缆。电话通信所用的对称电缆中双绞线对数可选范围在2~2400之间，而计算机网络中通常使用的网线由4对双绞线组成。</w:t>
      </w:r>
    </w:p>
    <w:p>
      <w:pPr>
        <w:ind w:firstLine="420" w:firstLineChars="0"/>
        <w:rPr>
          <w:rFonts w:hint="eastAsia" w:ascii="宋体" w:hAnsi="宋体"/>
          <w:sz w:val="24"/>
          <w:lang w:val="en-US" w:eastAsia="zh-CN"/>
        </w:rPr>
      </w:pPr>
      <w:r>
        <w:rPr>
          <w:rFonts w:hint="eastAsia" w:ascii="宋体" w:hAnsi="宋体"/>
          <w:sz w:val="24"/>
          <w:lang w:val="en-US" w:eastAsia="zh-CN"/>
        </w:rPr>
        <w:t>双绞线按照是否包含屏蔽层，可分为屏蔽双绞线（STP）和非屏蔽双绞线（UTP），屏蔽双绞线电缆的外层由铝箔包裹，增强对外界干扰的抵抗，但相对价格和安装的要求也比较高。此外，通过适当的屏蔽和扭曲长度处理后，可提高抗干扰能力。当传输信号波长远大于扭曲长度时，其抗干扰能力最好。</w:t>
      </w:r>
    </w:p>
    <w:p>
      <w:pPr>
        <w:ind w:firstLine="420" w:firstLineChars="0"/>
        <w:rPr>
          <w:rFonts w:hint="default" w:ascii="宋体" w:hAnsi="宋体"/>
          <w:sz w:val="24"/>
          <w:lang w:val="en-US" w:eastAsia="zh-CN"/>
        </w:rPr>
      </w:pPr>
      <w:r>
        <w:rPr>
          <w:rFonts w:hint="eastAsia" w:ascii="宋体" w:hAnsi="宋体"/>
          <w:sz w:val="24"/>
          <w:lang w:val="en-US" w:eastAsia="zh-CN"/>
        </w:rPr>
        <w:t>当双绞线的两端均采用568A或568B的接法时，这样做出来的线称之为“直连线”。这种线一般用于集线器或交换器与计算机之间的连接。当双绞线的一端网线采用568A，另一端采用568B接法时，这样做出来的线通常称之为“交叉线”。这种网线一般用在集线器（交换机）的级联及两台PC机相互直连的情况下。</w:t>
      </w:r>
      <w:bookmarkStart w:id="0" w:name="_GoBack"/>
      <w:bookmarkEnd w:id="0"/>
    </w:p>
    <w:p>
      <w:pPr>
        <w:rPr>
          <w:rFonts w:ascii="宋体" w:hAnsi="宋体"/>
          <w:sz w:val="28"/>
          <w:szCs w:val="32"/>
        </w:rPr>
      </w:pPr>
      <w:r>
        <w:rPr>
          <w:rFonts w:hint="eastAsia" w:ascii="宋体" w:hAnsi="宋体"/>
          <w:sz w:val="28"/>
          <w:szCs w:val="32"/>
        </w:rPr>
        <w:t>【三】 实验主要仪器设备</w:t>
      </w:r>
    </w:p>
    <w:p>
      <w:pPr>
        <w:rPr>
          <w:rFonts w:hint="eastAsia" w:ascii="宋体" w:hAnsi="宋体"/>
          <w:sz w:val="24"/>
        </w:rPr>
      </w:pPr>
      <w:r>
        <w:rPr>
          <w:rFonts w:hint="eastAsia" w:ascii="宋体" w:hAnsi="宋体"/>
          <w:sz w:val="24"/>
        </w:rPr>
        <w:t>(1)五类非屏蔽双绞线。</w:t>
      </w:r>
    </w:p>
    <w:p>
      <w:pPr>
        <w:rPr>
          <w:rFonts w:hint="eastAsia" w:ascii="宋体" w:hAnsi="宋体"/>
          <w:sz w:val="24"/>
        </w:rPr>
      </w:pPr>
      <w:r>
        <w:rPr>
          <w:rFonts w:hint="eastAsia" w:ascii="宋体" w:hAnsi="宋体"/>
          <w:sz w:val="24"/>
        </w:rPr>
        <w:t>(2)RJ-45接头。</w:t>
      </w:r>
    </w:p>
    <w:p>
      <w:pPr>
        <w:rPr>
          <w:rFonts w:hint="eastAsia" w:ascii="宋体" w:hAnsi="宋体"/>
          <w:sz w:val="24"/>
        </w:rPr>
      </w:pPr>
      <w:r>
        <w:rPr>
          <w:rFonts w:hint="eastAsia" w:ascii="宋体" w:hAnsi="宋体"/>
          <w:sz w:val="24"/>
        </w:rPr>
        <w:t>(3)夹线钳。</w:t>
      </w:r>
    </w:p>
    <w:p>
      <w:pPr>
        <w:rPr>
          <w:rFonts w:ascii="宋体" w:hAnsi="宋体"/>
          <w:sz w:val="24"/>
        </w:rPr>
      </w:pPr>
      <w:r>
        <w:rPr>
          <w:rFonts w:hint="eastAsia" w:ascii="宋体" w:hAnsi="宋体"/>
          <w:sz w:val="24"/>
        </w:rPr>
        <w:t>(4)网络测线仪。</w:t>
      </w:r>
    </w:p>
    <w:p>
      <w:pPr>
        <w:rPr>
          <w:rFonts w:ascii="宋体" w:hAnsi="宋体"/>
          <w:sz w:val="28"/>
          <w:szCs w:val="32"/>
        </w:rPr>
      </w:pPr>
      <w:r>
        <w:rPr>
          <w:rFonts w:hint="eastAsia" w:ascii="宋体" w:hAnsi="宋体"/>
          <w:sz w:val="28"/>
          <w:szCs w:val="32"/>
        </w:rPr>
        <w:t>【四】 实验步骤、数据记录及总结分析</w:t>
      </w:r>
    </w:p>
    <w:p>
      <w:pPr>
        <w:ind w:firstLine="420"/>
        <w:rPr>
          <w:rFonts w:ascii="宋体" w:hAnsi="宋体"/>
          <w:sz w:val="24"/>
        </w:rPr>
      </w:pPr>
      <w:r>
        <w:rPr>
          <w:rFonts w:hint="eastAsia" w:ascii="宋体" w:hAnsi="宋体"/>
          <w:sz w:val="24"/>
        </w:rPr>
        <w:t>一、实验过程描述：</w:t>
      </w:r>
    </w:p>
    <w:p>
      <w:pPr>
        <w:ind w:firstLine="42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1、</w:t>
      </w:r>
      <w:r>
        <w:rPr>
          <w:rFonts w:hint="eastAsia" w:ascii="宋体" w:hAnsi="宋体"/>
          <w:color w:val="000000" w:themeColor="text1"/>
          <w:sz w:val="24"/>
          <w14:textFill>
            <w14:solidFill>
              <w14:schemeClr w14:val="tx1"/>
            </w14:solidFill>
          </w14:textFill>
        </w:rPr>
        <w:t xml:space="preserve">用双绞线夹线钳(当然也可以用其他剪线工具)把五类双绞线的一端剪齐(最好先剪一段符合布线长度要求的网线)，然后把剪齐的一端插入到夹线钳用于剥线的缺口中,注意网线不能弯,直插进去,直到顶住夹线钳后面的挡位，稍微握紧压线钳慢慢旋转-圈(无须担心会损坏网线里面芯线的包层,因为剥线的两刀片之间留有一定距离,这距离通常就是里面4对芯线的直径)，让刀口划开双绞线的保护胶皮,拔下胶皮。  </w:t>
      </w:r>
    </w:p>
    <w:p>
      <w:pPr>
        <w:ind w:firstLine="42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2、</w:t>
      </w:r>
      <w:r>
        <w:rPr>
          <w:rFonts w:hint="eastAsia" w:ascii="宋体" w:hAnsi="宋体"/>
          <w:color w:val="000000" w:themeColor="text1"/>
          <w:sz w:val="24"/>
          <w14:textFill>
            <w14:solidFill>
              <w14:schemeClr w14:val="tx1"/>
            </w14:solidFill>
          </w14:textFill>
        </w:rPr>
        <w:t>剥除外包层后即可见到双绞线网线的4对8条芯线,并且可以看到每对的颜色都不同。每对缠绕的两根芯线是由一种染有相应颜色的芯线加上一条只染有少许相应颜色的白色相间芯线组成。四条全色芯线的颜色为:棕色、橙色、绿色、蓝色。      </w:t>
      </w:r>
    </w:p>
    <w:p>
      <w:pPr>
        <w:ind w:firstLine="42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先把4对芯线一字并排排列，然后再把每对芯线分开(此时注意不跨线排列，也就是说每对芯线都相邻排列),并按统一的排列顺序(如左边统一为主颜色芯线，右边统一为相应颜色的花白芯线）排列。注意每条芯线都要要拉直,并且要相互分开并列排列，不能重叠。然后用夹线钳垂直于芯线排列方向剪齐(不要剪太长，只需剪齐即可)。自左至右编号的顺序我们定为“1-2-3-4-5-6-7-8”  </w:t>
      </w:r>
    </w:p>
    <w:p>
      <w:pPr>
        <w:ind w:firstLine="42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3、</w:t>
      </w:r>
      <w:r>
        <w:rPr>
          <w:rFonts w:hint="eastAsia" w:ascii="宋体" w:hAnsi="宋体"/>
          <w:color w:val="000000" w:themeColor="text1"/>
          <w:sz w:val="24"/>
          <w14:textFill>
            <w14:solidFill>
              <w14:schemeClr w14:val="tx1"/>
            </w14:solidFill>
          </w14:textFill>
        </w:rPr>
        <w:t xml:space="preserve">左手水平握住水晶头(塑料扣的-面朝F，开口朝右)，然后把剪齐，并列排列的8条芯线对准水晶头开口并排插人水晶头中,注意一定要使各条芯线都插到水晶头的底部,不能弯曲(因为水晶头是透明的，所以从水晶头有卡位的一面可以清楚地看到每条芯线所插人的位置)。  </w:t>
      </w:r>
    </w:p>
    <w:p>
      <w:pPr>
        <w:ind w:firstLine="42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4、</w:t>
      </w:r>
      <w:r>
        <w:rPr>
          <w:rFonts w:hint="eastAsia" w:ascii="宋体" w:hAnsi="宋体"/>
          <w:color w:val="000000" w:themeColor="text1"/>
          <w:sz w:val="24"/>
          <w14:textFill>
            <w14:solidFill>
              <w14:schemeClr w14:val="tx1"/>
            </w14:solidFill>
          </w14:textFill>
        </w:rPr>
        <w:t xml:space="preserve">确认所有芯线都插到水晶头底部后,即可将插人网线的水晶头直接放入夹线钳压线缺口中。因缺口结构与水晶头结构一样，一定要正确放人才能使后面压下夹线钳手柄时所压位置正确。水晶头放好后即可压下夹线钳手柄，一定要使水晶头的插针都能插人到网线芯线之中，与之接触良好。然后再用手轻轻拉一下网线与水晶头,看是否压紧,最好多压一次,最重要的是要注意所压位置一定要正确。  </w:t>
      </w:r>
    </w:p>
    <w:p>
      <w:pPr>
        <w:ind w:firstLine="420"/>
        <w:rPr>
          <w:rFonts w:hint="eastAsia" w:ascii="宋体" w:hAnsi="宋体" w:eastAsia="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两端都做好水晶头后即可用网线测试仪进行测试,如果测试仪上8个指示灯都依次为绿色闪过,证明网线制作成功。如果出现任何一个灯为红灯或黄灯,都证明存在断路或者接触不良现象，此时最好先再用夹线钳压两端水晶头一次,再测，如果故障依旧，再检查一下两端芯线的排列顺序是否一样,如果不一样,剪掉一端重新按另一端芯线排列顺序制作水晶头。如果芯线顺序一样,但测试仪在重测后仍显示红色灯或黄色灯,则表明其中肯定存在对应芯线接触不好。此时只能先剪掉一端,按另一端芯线顺序重做一个RJ-45 接头，再测,如果故障消失，则不必重做另一端接头,否则重复以上步骤,直到测试全为绿色指示灯闪过</w:t>
      </w:r>
      <w:r>
        <w:rPr>
          <w:rFonts w:hint="eastAsia" w:ascii="宋体" w:hAnsi="宋体"/>
          <w:color w:val="000000" w:themeColor="text1"/>
          <w:sz w:val="24"/>
          <w:lang w:val="en-US" w:eastAsia="zh-CN"/>
          <w14:textFill>
            <w14:solidFill>
              <w14:schemeClr w14:val="tx1"/>
            </w14:solidFill>
          </w14:textFill>
        </w:rPr>
        <w:t>为止</w:t>
      </w:r>
    </w:p>
    <w:p>
      <w:pPr>
        <w:ind w:firstLine="420"/>
        <w:rPr>
          <w:rFonts w:ascii="宋体" w:hAnsi="宋体"/>
          <w:sz w:val="24"/>
        </w:rPr>
      </w:pPr>
      <w:r>
        <w:rPr>
          <w:rFonts w:hint="eastAsia" w:ascii="宋体" w:hAnsi="宋体"/>
          <w:sz w:val="24"/>
        </w:rPr>
        <w:t>二、问题回答：</w:t>
      </w:r>
    </w:p>
    <w:p>
      <w:pPr>
        <w:ind w:firstLine="420"/>
        <w:rPr>
          <w:sz w:val="24"/>
        </w:rPr>
      </w:pPr>
      <w:r>
        <w:rPr>
          <w:rFonts w:hint="eastAsia"/>
          <w:sz w:val="24"/>
        </w:rPr>
        <w:t>1</w:t>
      </w:r>
      <w:r>
        <w:rPr>
          <w:rFonts w:hint="eastAsia" w:ascii="宋体" w:hAnsi="宋体"/>
          <w:sz w:val="24"/>
        </w:rPr>
        <w:t>、</w:t>
      </w:r>
      <w:r>
        <w:rPr>
          <w:rFonts w:hint="eastAsia"/>
          <w:sz w:val="24"/>
        </w:rPr>
        <w:t>分别写出E</w:t>
      </w:r>
      <w:r>
        <w:rPr>
          <w:sz w:val="24"/>
        </w:rPr>
        <w:t>IA568A和EIA568B线序</w:t>
      </w:r>
      <w:r>
        <w:rPr>
          <w:rFonts w:hint="eastAsia"/>
          <w:sz w:val="24"/>
        </w:rPr>
        <w:t>。</w:t>
      </w:r>
    </w:p>
    <w:p>
      <w:pPr>
        <w:ind w:left="420" w:leftChars="0" w:firstLine="420" w:firstLineChars="0"/>
        <w:rPr>
          <w:rFonts w:hint="eastAsia"/>
          <w:b/>
          <w:bCs/>
          <w:color w:val="000000" w:themeColor="text1"/>
          <w:sz w:val="24"/>
          <w:lang w:val="en-US" w:eastAsia="zh-CN"/>
          <w14:textFill>
            <w14:solidFill>
              <w14:schemeClr w14:val="tx1"/>
            </w14:solidFill>
          </w14:textFill>
        </w:rPr>
      </w:pPr>
      <w:r>
        <w:rPr>
          <w:rFonts w:hint="eastAsia"/>
          <w:b/>
          <w:bCs/>
          <w:color w:val="000000" w:themeColor="text1"/>
          <w:sz w:val="24"/>
          <w:lang w:val="en-US" w:eastAsia="zh-CN"/>
          <w14:textFill>
            <w14:solidFill>
              <w14:schemeClr w14:val="tx1"/>
            </w14:solidFill>
          </w14:textFill>
        </w:rPr>
        <w:t>EIA568A：白绿/绿/白橙/蓝/白蓝/橙/白棕/棕</w:t>
      </w:r>
    </w:p>
    <w:p>
      <w:pPr>
        <w:ind w:left="420" w:leftChars="0" w:firstLine="420" w:firstLineChars="0"/>
        <w:rPr>
          <w:rFonts w:hint="default"/>
          <w:b/>
          <w:bCs/>
          <w:color w:val="000000" w:themeColor="text1"/>
          <w:sz w:val="24"/>
          <w:lang w:val="en-US" w:eastAsia="zh-CN"/>
          <w14:textFill>
            <w14:solidFill>
              <w14:schemeClr w14:val="tx1"/>
            </w14:solidFill>
          </w14:textFill>
        </w:rPr>
      </w:pPr>
      <w:r>
        <w:rPr>
          <w:rFonts w:hint="eastAsia"/>
          <w:b/>
          <w:bCs/>
          <w:color w:val="000000" w:themeColor="text1"/>
          <w:sz w:val="24"/>
          <w:lang w:val="en-US" w:eastAsia="zh-CN"/>
          <w14:textFill>
            <w14:solidFill>
              <w14:schemeClr w14:val="tx1"/>
            </w14:solidFill>
          </w14:textFill>
        </w:rPr>
        <w:t>EIA568B：白橙/橙/白绿/蓝/白蓝/绿/白棕/棕</w:t>
      </w:r>
    </w:p>
    <w:p>
      <w:pPr>
        <w:ind w:firstLine="420"/>
        <w:rPr>
          <w:sz w:val="24"/>
        </w:rPr>
      </w:pPr>
      <w:r>
        <w:rPr>
          <w:rFonts w:hint="eastAsia"/>
          <w:sz w:val="24"/>
        </w:rPr>
        <w:t>2</w:t>
      </w:r>
      <w:r>
        <w:rPr>
          <w:rFonts w:hint="eastAsia" w:ascii="宋体" w:hAnsi="宋体"/>
          <w:sz w:val="24"/>
        </w:rPr>
        <w:t>、</w:t>
      </w:r>
      <w:r>
        <w:rPr>
          <w:sz w:val="24"/>
        </w:rPr>
        <w:t>如何区分直连线和交叉线</w:t>
      </w:r>
      <w:r>
        <w:rPr>
          <w:rFonts w:hint="eastAsia"/>
          <w:sz w:val="24"/>
        </w:rPr>
        <w:t>？</w:t>
      </w:r>
    </w:p>
    <w:p>
      <w:pPr>
        <w:ind w:left="420" w:leftChars="0" w:firstLine="420"/>
        <w:rPr>
          <w:rFonts w:hint="eastAsia"/>
          <w:b/>
          <w:bCs/>
          <w:sz w:val="24"/>
        </w:rPr>
      </w:pPr>
      <w:r>
        <w:rPr>
          <w:rFonts w:hint="eastAsia"/>
          <w:b/>
          <w:bCs/>
          <w:sz w:val="24"/>
        </w:rPr>
        <w:t>直</w:t>
      </w:r>
      <w:r>
        <w:rPr>
          <w:rFonts w:hint="eastAsia"/>
          <w:b/>
          <w:bCs/>
          <w:sz w:val="24"/>
          <w:lang w:val="en-US" w:eastAsia="zh-CN"/>
        </w:rPr>
        <w:t>连</w:t>
      </w:r>
      <w:r>
        <w:rPr>
          <w:rFonts w:hint="eastAsia"/>
          <w:b/>
          <w:bCs/>
          <w:sz w:val="24"/>
        </w:rPr>
        <w:t>线：两</w:t>
      </w:r>
      <w:r>
        <w:rPr>
          <w:rFonts w:hint="eastAsia"/>
          <w:b/>
          <w:bCs/>
          <w:sz w:val="24"/>
          <w:lang w:val="en-US" w:eastAsia="zh-CN"/>
        </w:rPr>
        <w:t>端</w:t>
      </w:r>
      <w:r>
        <w:rPr>
          <w:rFonts w:hint="eastAsia"/>
          <w:b/>
          <w:bCs/>
          <w:sz w:val="24"/>
        </w:rPr>
        <w:t>都按EIA568A线序标准连接。</w:t>
      </w:r>
    </w:p>
    <w:p>
      <w:pPr>
        <w:ind w:left="420" w:leftChars="0" w:firstLine="420"/>
        <w:rPr>
          <w:b/>
          <w:bCs/>
          <w:sz w:val="24"/>
        </w:rPr>
      </w:pPr>
      <w:r>
        <w:rPr>
          <w:rFonts w:hint="eastAsia"/>
          <w:b/>
          <w:bCs/>
          <w:sz w:val="24"/>
        </w:rPr>
        <w:t>交叉线：一</w:t>
      </w:r>
      <w:r>
        <w:rPr>
          <w:rFonts w:hint="eastAsia"/>
          <w:b/>
          <w:bCs/>
          <w:sz w:val="24"/>
          <w:lang w:val="en-US" w:eastAsia="zh-CN"/>
        </w:rPr>
        <w:t>端</w:t>
      </w:r>
      <w:r>
        <w:rPr>
          <w:rFonts w:hint="eastAsia"/>
          <w:b/>
          <w:bCs/>
          <w:sz w:val="24"/>
        </w:rPr>
        <w:t>按EIA568A线序连接，一</w:t>
      </w:r>
      <w:r>
        <w:rPr>
          <w:rFonts w:hint="eastAsia"/>
          <w:b/>
          <w:bCs/>
          <w:sz w:val="24"/>
          <w:lang w:val="en-US" w:eastAsia="zh-CN"/>
        </w:rPr>
        <w:t>端</w:t>
      </w:r>
      <w:r>
        <w:rPr>
          <w:rFonts w:hint="eastAsia"/>
          <w:b/>
          <w:bCs/>
          <w:sz w:val="24"/>
        </w:rPr>
        <w:t>按EIA568B线序连接。</w:t>
      </w:r>
    </w:p>
    <w:p>
      <w:pPr>
        <w:ind w:firstLine="420"/>
        <w:rPr>
          <w:sz w:val="24"/>
        </w:rPr>
      </w:pPr>
      <w:r>
        <w:rPr>
          <w:rFonts w:hint="eastAsia"/>
          <w:sz w:val="24"/>
        </w:rPr>
        <w:t>3</w:t>
      </w:r>
      <w:r>
        <w:rPr>
          <w:rFonts w:hint="eastAsia" w:ascii="宋体" w:hAnsi="宋体"/>
          <w:sz w:val="24"/>
        </w:rPr>
        <w:t>、</w:t>
      </w:r>
      <w:r>
        <w:rPr>
          <w:sz w:val="24"/>
        </w:rPr>
        <w:t>直连线和交叉线分别适用于什么网络环境？</w:t>
      </w:r>
    </w:p>
    <w:p>
      <w:pPr>
        <w:ind w:left="420" w:leftChars="0" w:firstLine="420"/>
        <w:rPr>
          <w:rFonts w:hint="eastAsia"/>
          <w:b/>
          <w:bCs/>
          <w:sz w:val="24"/>
          <w:lang w:val="en-US" w:eastAsia="zh-CN"/>
        </w:rPr>
      </w:pPr>
      <w:r>
        <w:rPr>
          <w:rFonts w:hint="eastAsia"/>
          <w:b/>
          <w:bCs/>
          <w:sz w:val="24"/>
          <w:lang w:val="en-US" w:eastAsia="zh-CN"/>
        </w:rPr>
        <w:t>直连线：一般用于集线器或交换机与计算机之间的连接。</w:t>
      </w:r>
    </w:p>
    <w:p>
      <w:pPr>
        <w:ind w:left="420" w:leftChars="0" w:firstLine="420"/>
        <w:rPr>
          <w:rFonts w:hint="default"/>
          <w:b/>
          <w:bCs/>
          <w:sz w:val="24"/>
          <w:lang w:val="en-US" w:eastAsia="zh-CN"/>
        </w:rPr>
      </w:pPr>
      <w:r>
        <w:rPr>
          <w:rFonts w:hint="eastAsia"/>
          <w:b/>
          <w:bCs/>
          <w:sz w:val="24"/>
          <w:lang w:val="en-US" w:eastAsia="zh-CN"/>
        </w:rPr>
        <w:t>交叉线：一般用在集线器（交换机）的级联及两台PC机相互直连的情况下。</w:t>
      </w:r>
    </w:p>
    <w:p>
      <w:pPr>
        <w:ind w:firstLine="420"/>
        <w:rPr>
          <w:sz w:val="24"/>
        </w:rPr>
      </w:pPr>
      <w:r>
        <w:rPr>
          <w:rFonts w:hint="eastAsia"/>
          <w:sz w:val="24"/>
        </w:rPr>
        <w:t>4、</w:t>
      </w:r>
      <w:r>
        <w:rPr>
          <w:sz w:val="24"/>
        </w:rPr>
        <w:t>实际用于通信的线序对颜色及编号</w:t>
      </w:r>
      <w:r>
        <w:rPr>
          <w:rFonts w:hint="eastAsia"/>
          <w:sz w:val="24"/>
        </w:rPr>
        <w:t>？</w:t>
      </w:r>
    </w:p>
    <w:p>
      <w:pPr>
        <w:ind w:left="420" w:leftChars="0" w:firstLine="420"/>
        <w:rPr>
          <w:rFonts w:hint="eastAsia"/>
          <w:b/>
          <w:bCs/>
          <w:sz w:val="24"/>
          <w:lang w:val="en-US" w:eastAsia="zh-CN"/>
        </w:rPr>
      </w:pPr>
      <w:r>
        <w:rPr>
          <w:rFonts w:hint="eastAsia"/>
          <w:b/>
          <w:bCs/>
          <w:sz w:val="24"/>
          <w:lang w:val="en-US" w:eastAsia="zh-CN"/>
        </w:rPr>
        <w:t>1、2用于发送，3、6用于接收，4、5、7、8是双向线。</w:t>
      </w:r>
    </w:p>
    <w:p>
      <w:pPr>
        <w:ind w:left="420" w:leftChars="0" w:firstLine="420"/>
        <w:rPr>
          <w:rFonts w:hint="default"/>
          <w:b/>
          <w:bCs/>
          <w:sz w:val="24"/>
          <w:lang w:val="en-US" w:eastAsia="zh-CN"/>
        </w:rPr>
      </w:pPr>
      <w:r>
        <w:rPr>
          <w:rFonts w:hint="eastAsia"/>
          <w:b/>
          <w:bCs/>
          <w:sz w:val="24"/>
          <w:lang w:val="en-US" w:eastAsia="zh-CN"/>
        </w:rPr>
        <w:t>颜色：白橙、橙用于发送，白绿、绿用于接收。</w:t>
      </w:r>
    </w:p>
    <w:p>
      <w:pPr>
        <w:ind w:firstLine="420"/>
        <w:rPr>
          <w:rFonts w:ascii="宋体" w:hAnsi="宋体"/>
          <w:sz w:val="24"/>
        </w:rPr>
      </w:pPr>
      <w:r>
        <w:rPr>
          <w:rFonts w:hint="eastAsia"/>
          <w:sz w:val="24"/>
        </w:rPr>
        <w:t>5、</w:t>
      </w:r>
      <w:r>
        <w:rPr>
          <w:sz w:val="24"/>
        </w:rPr>
        <w:t>直连线和交叉线测试时，测线仪亮灯顺序？</w:t>
      </w:r>
    </w:p>
    <w:p>
      <w:pPr>
        <w:spacing w:line="360" w:lineRule="auto"/>
        <w:ind w:firstLine="600" w:firstLineChars="250"/>
        <w:rPr>
          <w:sz w:val="24"/>
        </w:rPr>
      </w:pPr>
      <w:r>
        <w:rPr>
          <w:sz w:val="24"/>
        </w:rPr>
        <w:t>直连线</w:t>
      </w:r>
      <w:r>
        <w:rPr>
          <w:rFonts w:hint="eastAsia"/>
          <w:sz w:val="24"/>
        </w:rPr>
        <w:t xml:space="preserve">                        交叉线</w:t>
      </w:r>
    </w:p>
    <w:tbl>
      <w:tblPr>
        <w:tblStyle w:val="4"/>
        <w:tblW w:w="0" w:type="auto"/>
        <w:tblInd w:w="6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188"/>
        <w:gridCol w:w="1188"/>
        <w:gridCol w:w="118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Master</w:t>
            </w:r>
          </w:p>
        </w:tc>
        <w:tc>
          <w:tcPr>
            <w:tcW w:w="1188" w:type="dxa"/>
            <w:tcBorders>
              <w:right w:val="single" w:color="auto" w:sz="4" w:space="0"/>
            </w:tcBorders>
            <w:shd w:val="clear" w:color="auto" w:fill="auto"/>
            <w:vAlign w:val="center"/>
          </w:tcPr>
          <w:p>
            <w:pPr>
              <w:spacing w:line="360" w:lineRule="auto"/>
              <w:jc w:val="center"/>
              <w:rPr>
                <w:sz w:val="24"/>
              </w:rPr>
            </w:pPr>
            <w:r>
              <w:rPr>
                <w:rFonts w:hint="eastAsia"/>
                <w:sz w:val="24"/>
              </w:rPr>
              <w:t>Remote</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Master</w:t>
            </w:r>
          </w:p>
        </w:tc>
        <w:tc>
          <w:tcPr>
            <w:tcW w:w="1188" w:type="dxa"/>
            <w:shd w:val="clear" w:color="auto" w:fill="auto"/>
          </w:tcPr>
          <w:p>
            <w:pPr>
              <w:spacing w:line="360" w:lineRule="auto"/>
              <w:jc w:val="center"/>
              <w:rPr>
                <w:sz w:val="24"/>
              </w:rPr>
            </w:pPr>
            <w:r>
              <w:rPr>
                <w:rFonts w:hint="eastAsia"/>
                <w:sz w:val="24"/>
              </w:rPr>
              <w:t>Remote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1</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1</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1</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2</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2</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2</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3</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3</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3</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4</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4</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4</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5</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5</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5</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6</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6</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6</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7</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7</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7</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vAlign w:val="center"/>
          </w:tcPr>
          <w:p>
            <w:pPr>
              <w:spacing w:line="360" w:lineRule="auto"/>
              <w:jc w:val="center"/>
              <w:rPr>
                <w:sz w:val="24"/>
              </w:rPr>
            </w:pPr>
            <w:r>
              <w:rPr>
                <w:rFonts w:hint="eastAsia"/>
                <w:sz w:val="24"/>
              </w:rPr>
              <w:t>8</w:t>
            </w:r>
          </w:p>
        </w:tc>
        <w:tc>
          <w:tcPr>
            <w:tcW w:w="1188" w:type="dxa"/>
            <w:tcBorders>
              <w:right w:val="single" w:color="auto" w:sz="4" w:space="0"/>
            </w:tcBorders>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8</w:t>
            </w:r>
          </w:p>
        </w:tc>
        <w:tc>
          <w:tcPr>
            <w:tcW w:w="1188" w:type="dxa"/>
            <w:tcBorders>
              <w:top w:val="nil"/>
              <w:left w:val="single" w:color="auto" w:sz="4" w:space="0"/>
              <w:bottom w:val="nil"/>
              <w:right w:val="single" w:color="auto" w:sz="4" w:space="0"/>
            </w:tcBorders>
            <w:shd w:val="clear" w:color="auto" w:fill="auto"/>
          </w:tcPr>
          <w:p>
            <w:pPr>
              <w:spacing w:line="360" w:lineRule="auto"/>
              <w:jc w:val="center"/>
              <w:rPr>
                <w:sz w:val="24"/>
              </w:rPr>
            </w:pPr>
          </w:p>
        </w:tc>
        <w:tc>
          <w:tcPr>
            <w:tcW w:w="1188" w:type="dxa"/>
            <w:tcBorders>
              <w:left w:val="single" w:color="auto" w:sz="4" w:space="0"/>
            </w:tcBorders>
            <w:shd w:val="clear" w:color="auto" w:fill="auto"/>
          </w:tcPr>
          <w:p>
            <w:pPr>
              <w:spacing w:line="360" w:lineRule="auto"/>
              <w:jc w:val="center"/>
              <w:rPr>
                <w:sz w:val="24"/>
              </w:rPr>
            </w:pPr>
            <w:r>
              <w:rPr>
                <w:rFonts w:hint="eastAsia"/>
                <w:sz w:val="24"/>
              </w:rPr>
              <w:t>8</w:t>
            </w:r>
          </w:p>
        </w:tc>
        <w:tc>
          <w:tcPr>
            <w:tcW w:w="1188" w:type="dxa"/>
            <w:shd w:val="clear" w:color="auto" w:fill="auto"/>
          </w:tcPr>
          <w:p>
            <w:pPr>
              <w:spacing w:line="360" w:lineRule="auto"/>
              <w:jc w:val="center"/>
              <w:rPr>
                <w:rFonts w:hint="eastAsia" w:eastAsia="宋体"/>
                <w:sz w:val="24"/>
                <w:lang w:val="en-US" w:eastAsia="zh-CN"/>
              </w:rPr>
            </w:pPr>
            <w:r>
              <w:rPr>
                <w:rFonts w:hint="eastAsia"/>
                <w:sz w:val="24"/>
                <w:lang w:val="en-US" w:eastAsia="zh-CN"/>
              </w:rPr>
              <w:t>8</w:t>
            </w:r>
          </w:p>
        </w:tc>
      </w:tr>
    </w:tbl>
    <w:p>
      <w:pPr>
        <w:ind w:firstLine="420"/>
        <w:rPr>
          <w:rFonts w:ascii="宋体" w:hAnsi="宋体"/>
          <w:sz w:val="24"/>
        </w:rPr>
      </w:pPr>
      <w:r>
        <w:rPr>
          <w:rFonts w:hint="eastAsia" w:ascii="宋体" w:hAnsi="宋体"/>
          <w:sz w:val="24"/>
        </w:rPr>
        <w:t>三、总结分析（选填）</w:t>
      </w:r>
    </w:p>
    <w:p>
      <w:pPr>
        <w:numPr>
          <w:ilvl w:val="0"/>
          <w:numId w:val="2"/>
        </w:numPr>
        <w:ind w:firstLine="420"/>
        <w:rPr>
          <w:rFonts w:hint="eastAsia" w:ascii="宋体" w:hAnsi="宋体"/>
          <w:sz w:val="24"/>
          <w:lang w:val="en-US" w:eastAsia="zh-CN"/>
        </w:rPr>
      </w:pPr>
      <w:r>
        <w:rPr>
          <w:rFonts w:hint="eastAsia" w:ascii="宋体" w:hAnsi="宋体"/>
          <w:sz w:val="24"/>
          <w:lang w:val="en-US" w:eastAsia="zh-CN"/>
        </w:rPr>
        <w:t>插线时注意线序不要改变，因此在放进水晶头前要尽量把线捋直。</w:t>
      </w:r>
    </w:p>
    <w:p>
      <w:pPr>
        <w:numPr>
          <w:ilvl w:val="0"/>
          <w:numId w:val="2"/>
        </w:numPr>
        <w:ind w:firstLine="420"/>
        <w:rPr>
          <w:rFonts w:hint="default" w:ascii="宋体" w:hAnsi="宋体"/>
          <w:sz w:val="24"/>
          <w:lang w:val="en-US" w:eastAsia="zh-CN"/>
        </w:rPr>
      </w:pPr>
      <w:r>
        <w:rPr>
          <w:rFonts w:hint="eastAsia" w:ascii="宋体" w:hAnsi="宋体"/>
          <w:sz w:val="24"/>
          <w:lang w:val="en-US" w:eastAsia="zh-CN"/>
        </w:rPr>
        <w:t>插线时要将线插到底，有利于金属片和线接触。</w:t>
      </w:r>
    </w:p>
    <w:p>
      <w:pPr>
        <w:numPr>
          <w:ilvl w:val="0"/>
          <w:numId w:val="2"/>
        </w:numPr>
        <w:ind w:firstLine="420"/>
        <w:rPr>
          <w:rFonts w:hint="default" w:ascii="宋体" w:hAnsi="宋体"/>
          <w:sz w:val="24"/>
          <w:lang w:val="en-US" w:eastAsia="zh-CN"/>
        </w:rPr>
      </w:pPr>
      <w:r>
        <w:rPr>
          <w:rFonts w:hint="eastAsia" w:ascii="宋体" w:hAnsi="宋体"/>
          <w:sz w:val="24"/>
          <w:lang w:val="en-US" w:eastAsia="zh-CN"/>
        </w:rPr>
        <w:t>插线时要注意在可留部分胶皮处于水晶头末端，有利于拔线时的稳定，不至于使线松出。</w:t>
      </w:r>
    </w:p>
    <w:p>
      <w:pPr>
        <w:numPr>
          <w:ilvl w:val="0"/>
          <w:numId w:val="2"/>
        </w:numPr>
        <w:ind w:firstLine="420"/>
        <w:rPr>
          <w:rFonts w:hint="default" w:ascii="宋体" w:hAnsi="宋体"/>
          <w:sz w:val="24"/>
          <w:lang w:val="en-US" w:eastAsia="zh-CN"/>
        </w:rPr>
      </w:pPr>
      <w:r>
        <w:rPr>
          <w:rFonts w:hint="eastAsia" w:ascii="宋体" w:hAnsi="宋体"/>
          <w:sz w:val="24"/>
          <w:lang w:val="en-US" w:eastAsia="zh-CN"/>
        </w:rPr>
        <w:t>用夹线钳压水晶头时需要检查是否压紧。</w:t>
      </w:r>
    </w:p>
    <w:p>
      <w:pPr>
        <w:numPr>
          <w:numId w:val="0"/>
        </w:numPr>
        <w:rPr>
          <w:rFonts w:hint="default" w:ascii="宋体" w:hAnsi="宋体"/>
          <w:sz w:val="24"/>
          <w:lang w:val="en-US" w:eastAsia="zh-CN"/>
        </w:rPr>
      </w:pPr>
    </w:p>
    <w:p>
      <w:pPr>
        <w:ind w:firstLine="420"/>
        <w:rPr>
          <w:rFonts w:ascii="宋体" w:hAnsi="宋体"/>
          <w:sz w:val="24"/>
        </w:rPr>
      </w:pPr>
    </w:p>
    <w:sectPr>
      <w:headerReference r:id="rId3" w:type="default"/>
      <w:pgSz w:w="10433" w:h="14742"/>
      <w:pgMar w:top="1134" w:right="1134" w:bottom="1134" w:left="1134" w:header="567"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8"/>
      </w:rPr>
    </w:pPr>
    <w:r>
      <w:rPr>
        <w:rFonts w:hint="eastAsia"/>
        <w:sz w:val="21"/>
        <w:szCs w:val="28"/>
      </w:rPr>
      <w:t>浙江工商大学信息学院实验报告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2AABF"/>
    <w:multiLevelType w:val="singleLevel"/>
    <w:tmpl w:val="9D52AABF"/>
    <w:lvl w:ilvl="0" w:tentative="0">
      <w:start w:val="1"/>
      <w:numFmt w:val="decimal"/>
      <w:suff w:val="nothing"/>
      <w:lvlText w:val="%1、"/>
      <w:lvlJc w:val="left"/>
    </w:lvl>
  </w:abstractNum>
  <w:abstractNum w:abstractNumId="1">
    <w:nsid w:val="45F7D8DB"/>
    <w:multiLevelType w:val="singleLevel"/>
    <w:tmpl w:val="45F7D8D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84"/>
    <w:rsid w:val="001D0643"/>
    <w:rsid w:val="00352B8E"/>
    <w:rsid w:val="00523584"/>
    <w:rsid w:val="00697599"/>
    <w:rsid w:val="009C7683"/>
    <w:rsid w:val="00AE6043"/>
    <w:rsid w:val="00B70784"/>
    <w:rsid w:val="00BC001F"/>
    <w:rsid w:val="00E26794"/>
    <w:rsid w:val="00F0756C"/>
    <w:rsid w:val="00FC2721"/>
    <w:rsid w:val="2AB608C6"/>
    <w:rsid w:val="3BDD7849"/>
    <w:rsid w:val="4A0B25D0"/>
    <w:rsid w:val="6E5F6CE0"/>
    <w:rsid w:val="7796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0"/>
    <w:pPr>
      <w:tabs>
        <w:tab w:val="center" w:pos="4153"/>
        <w:tab w:val="right" w:pos="8306"/>
      </w:tabs>
      <w:snapToGrid w:val="0"/>
      <w:jc w:val="left"/>
    </w:pPr>
    <w:rPr>
      <w:sz w:val="18"/>
      <w:szCs w:val="18"/>
    </w:rPr>
  </w:style>
  <w:style w:type="paragraph" w:styleId="3">
    <w:name w:val="header"/>
    <w:basedOn w:val="1"/>
    <w:link w:val="6"/>
    <w:unhideWhenUsed/>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77</Words>
  <Characters>445</Characters>
  <Lines>3</Lines>
  <Paragraphs>1</Paragraphs>
  <TotalTime>97</TotalTime>
  <ScaleCrop>false</ScaleCrop>
  <LinksUpToDate>false</LinksUpToDate>
  <CharactersWithSpaces>521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2018-09-10T02:40:00Z</dcterms:created>
  <dc:creator>admin</dc:creator>
  <cp:lastModifiedBy>快乐天使1380635675</cp:lastModifiedBy>
  <dcterms:modified xsi:type="dcterms:W3CDTF">2020-09-26T01:47:28Z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