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jc w:val="center"/>
        <w:rPr>
          <w:rFonts w:ascii="Libre Baskerville" w:cs="Libre Baskerville" w:eastAsia="Libre Baskerville" w:hAnsi="Libre Baskerville"/>
          <w:b w:val="1"/>
          <w:sz w:val="44"/>
          <w:szCs w:val="44"/>
        </w:rPr>
      </w:pPr>
      <w:bookmarkStart w:colFirst="0" w:colLast="0" w:name="_u9ccrbw2mgwh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1"/>
          <w:sz w:val="44"/>
          <w:szCs w:val="44"/>
          <w:rtl w:val="0"/>
        </w:rPr>
        <w:t xml:space="preserve">Dictionnaire de données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Convention de nommage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l’underscore ( _ ) pour séparer les mots.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colonne nom 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minuscule.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toujours terminer par le nom de la table en camel case pour les noms de table composés.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re Baskerville" w:cs="Libre Baskerville" w:eastAsia="Libre Baskerville" w:hAnsi="Libre Baskervil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1"/>
                <w:sz w:val="28"/>
                <w:szCs w:val="28"/>
                <w:rtl w:val="0"/>
              </w:rPr>
              <w:t xml:space="preserve">Table des matières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B">
                <w:pPr>
                  <w:spacing w:before="8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color w:val="ff0000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h66um4b62vl4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color w:val="ff0000"/>
                      <w:u w:val="single"/>
                      <w:rtl w:val="0"/>
                    </w:rPr>
                    <w:t xml:space="preserve">Utilisateurs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ff00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vwgo7yui90u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ff00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Adresse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ff00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74uf7e3evmh1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ff00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Rôles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klejd4sv6drr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Entreprises / Tiers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q2y0emvbci4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Person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uhj7jpmgc21d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Bon de commande Fournisseur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h41aa03g5q2n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(Bon de) Réception achats fournisseurs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sd4dn3gy3d10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Stock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zx8vkc9gn4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Article / Catalogue Produit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e0ho38k72met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Catégorie produit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houihhpybdq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Ventes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mry2hg1g5lxn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Commandes à préparer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spacing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obi0roozzhq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Commandes à Livrer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spacing w:after="80" w:before="200" w:line="240" w:lineRule="auto"/>
                  <w:ind w:left="0" w:firstLine="0"/>
                  <w:rPr>
                    <w:rFonts w:ascii="Libre Baskerville" w:cs="Libre Baskerville" w:eastAsia="Libre Baskerville" w:hAnsi="Libre Baskerville"/>
                    <w:b w:val="1"/>
                    <w:i w:val="0"/>
                    <w:smallCaps w:val="0"/>
                    <w:strike w:val="0"/>
                    <w:color w:val="00ff00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y2q7f6xzg2us">
                  <w:r w:rsidDel="00000000" w:rsidR="00000000" w:rsidRPr="00000000">
                    <w:rPr>
                      <w:rFonts w:ascii="Libre Baskerville" w:cs="Libre Baskerville" w:eastAsia="Libre Baskerville" w:hAnsi="Libre Baskerville"/>
                      <w:b w:val="1"/>
                      <w:i w:val="0"/>
                      <w:smallCaps w:val="0"/>
                      <w:strike w:val="0"/>
                      <w:color w:val="00ff00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Téléphone (si on a le temps)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66um4b62vl4" w:id="1"/>
      <w:bookmarkEnd w:id="1"/>
      <w:r w:rsidDel="00000000" w:rsidR="00000000" w:rsidRPr="00000000">
        <w:rPr>
          <w:rtl w:val="0"/>
        </w:rPr>
        <w:t xml:space="preserve">Utilisateurs</w:t>
      </w:r>
    </w:p>
    <w:tbl>
      <w:tblPr>
        <w:tblStyle w:val="Table2"/>
        <w:tblW w:w="916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340"/>
        <w:gridCol w:w="695.0000000000006"/>
        <w:gridCol w:w="730.0000000000002"/>
        <w:gridCol w:w="3195"/>
        <w:tblGridChange w:id="0">
          <w:tblGrid>
            <w:gridCol w:w="2205"/>
            <w:gridCol w:w="2340"/>
            <w:gridCol w:w="695.0000000000006"/>
            <w:gridCol w:w="730.0000000000002"/>
            <w:gridCol w:w="319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de l'utilisateur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numéro de matricule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fk_id_role_user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de son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poste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 (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de passe de l’utilisateur (Hashage)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address_mail_user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de l'utilisateur (regex)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famille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birth_date_user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naissance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 du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kvwgo7yui90u" w:id="2"/>
      <w:bookmarkEnd w:id="2"/>
      <w:r w:rsidDel="00000000" w:rsidR="00000000" w:rsidRPr="00000000">
        <w:rPr>
          <w:rtl w:val="0"/>
        </w:rPr>
        <w:t xml:space="preserve">Adresse</w:t>
      </w:r>
    </w:p>
    <w:tbl>
      <w:tblPr>
        <w:tblStyle w:val="Table3"/>
        <w:tblW w:w="10020.0" w:type="dxa"/>
        <w:jc w:val="left"/>
        <w:tblInd w:w="-300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9.9999999999998"/>
        <w:gridCol w:w="3175.0000000000005"/>
        <w:gridCol w:w="904.9999999999998"/>
        <w:gridCol w:w="745.0000000000002"/>
        <w:gridCol w:w="3375"/>
        <w:tblGridChange w:id="0">
          <w:tblGrid>
            <w:gridCol w:w="1819.9999999999998"/>
            <w:gridCol w:w="3175.0000000000005"/>
            <w:gridCol w:w="904.9999999999998"/>
            <w:gridCol w:w="745.0000000000002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?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numero_voie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type_voie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rue, bvd, impasse… (csv Momo)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nom_voie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code_postal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commentRangeStart w:id="2"/>
            <w:r w:rsidDel="00000000" w:rsidR="00000000" w:rsidRPr="00000000">
              <w:rPr>
                <w:strike w:val="1"/>
                <w:rtl w:val="0"/>
              </w:rPr>
              <w:t xml:space="preserve">inutile ?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pré-rempli (France)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74uf7e3evmh1" w:id="3"/>
      <w:bookmarkEnd w:id="3"/>
      <w:r w:rsidDel="00000000" w:rsidR="00000000" w:rsidRPr="00000000">
        <w:rPr>
          <w:rtl w:val="0"/>
        </w:rPr>
        <w:t xml:space="preserve">Rôles</w:t>
      </w:r>
    </w:p>
    <w:tbl>
      <w:tblPr>
        <w:tblStyle w:val="Table4"/>
        <w:tblW w:w="9141.787587819592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6.7875878195912"/>
        <w:gridCol w:w="2050.0000000000005"/>
        <w:gridCol w:w="765"/>
        <w:gridCol w:w="750.0000000000009"/>
        <w:gridCol w:w="3689.9999999999995"/>
        <w:tblGridChange w:id="0">
          <w:tblGrid>
            <w:gridCol w:w="1886.7875878195912"/>
            <w:gridCol w:w="2050.0000000000005"/>
            <w:gridCol w:w="765"/>
            <w:gridCol w:w="750.0000000000009"/>
            <w:gridCol w:w="3689.999999999999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Identifiant du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Intitulé du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klejd4sv6drr" w:id="4"/>
      <w:bookmarkEnd w:id="4"/>
      <w:r w:rsidDel="00000000" w:rsidR="00000000" w:rsidRPr="00000000">
        <w:rPr>
          <w:rtl w:val="0"/>
        </w:rPr>
        <w:t xml:space="preserve">Entreprises / Tiers</w:t>
      </w:r>
    </w:p>
    <w:tbl>
      <w:tblPr>
        <w:tblStyle w:val="Table5"/>
        <w:tblW w:w="991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795"/>
        <w:gridCol w:w="970.0000000000002"/>
        <w:gridCol w:w="775.0000000000002"/>
        <w:gridCol w:w="3180"/>
        <w:tblGridChange w:id="0">
          <w:tblGrid>
            <w:gridCol w:w="2190"/>
            <w:gridCol w:w="2795"/>
            <w:gridCol w:w="970.0000000000002"/>
            <w:gridCol w:w="775.0000000000002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du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fk_id_adress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de l’entreprise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name_enterprise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Intitulé du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siret_enterprise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siret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category_entreprise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fournisseur et/ou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logo_enterprise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 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uq2y0emvbci4" w:id="5"/>
      <w:bookmarkEnd w:id="5"/>
      <w:r w:rsidDel="00000000" w:rsidR="00000000" w:rsidRPr="00000000">
        <w:rPr>
          <w:rtl w:val="0"/>
        </w:rPr>
        <w:t xml:space="preserve">Person</w:t>
      </w:r>
    </w:p>
    <w:tbl>
      <w:tblPr>
        <w:tblStyle w:val="Table6"/>
        <w:tblW w:w="10545.0" w:type="dxa"/>
        <w:jc w:val="left"/>
        <w:tblInd w:w="-539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9.9999999999995"/>
        <w:gridCol w:w="3220.0000000000005"/>
        <w:gridCol w:w="885"/>
        <w:gridCol w:w="780"/>
        <w:gridCol w:w="3210"/>
        <w:tblGridChange w:id="0">
          <w:tblGrid>
            <w:gridCol w:w="2449.9999999999995"/>
            <w:gridCol w:w="3220.0000000000005"/>
            <w:gridCol w:w="885"/>
            <w:gridCol w:w="78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du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l’entreprise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famille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Monsieur, Madame, 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grade, titre, vendeur, acheteur,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client, 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address_mail_person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de l'utilisateur (regex)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birth_date_person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date de naissance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photo_user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photo du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trike w:val="1"/>
          <w:color w:val="00ff00"/>
          <w:sz w:val="42"/>
          <w:szCs w:val="42"/>
        </w:rPr>
      </w:pPr>
      <w:r w:rsidDel="00000000" w:rsidR="00000000" w:rsidRPr="00000000">
        <w:rPr>
          <w:b w:val="1"/>
          <w:color w:val="00ff00"/>
          <w:sz w:val="42"/>
          <w:szCs w:val="42"/>
          <w:rtl w:val="0"/>
        </w:rPr>
        <w:t xml:space="preserve">Achats (produits) / </w:t>
      </w:r>
      <w:r w:rsidDel="00000000" w:rsidR="00000000" w:rsidRPr="00000000">
        <w:rPr>
          <w:b w:val="1"/>
          <w:strike w:val="1"/>
          <w:color w:val="00ff00"/>
          <w:sz w:val="42"/>
          <w:szCs w:val="42"/>
          <w:rtl w:val="0"/>
        </w:rPr>
        <w:t xml:space="preserve">Vente (produits)</w:t>
      </w:r>
    </w:p>
    <w:p w:rsidR="00000000" w:rsidDel="00000000" w:rsidP="00000000" w:rsidRDefault="00000000" w:rsidRPr="00000000" w14:paraId="00000102">
      <w:pPr>
        <w:pStyle w:val="Heading1"/>
        <w:spacing w:after="0" w:before="0" w:lineRule="auto"/>
        <w:rPr>
          <w:b w:val="1"/>
          <w:color w:val="00ff00"/>
        </w:rPr>
      </w:pPr>
      <w:bookmarkStart w:colFirst="0" w:colLast="0" w:name="_uhj7jpmgc21d" w:id="6"/>
      <w:bookmarkEnd w:id="6"/>
      <w:r w:rsidDel="00000000" w:rsidR="00000000" w:rsidRPr="00000000">
        <w:rPr>
          <w:b w:val="1"/>
          <w:color w:val="00ff00"/>
          <w:rtl w:val="0"/>
        </w:rPr>
        <w:t xml:space="preserve">Bon de commande Fournisseur </w:t>
      </w:r>
    </w:p>
    <w:p w:rsidR="00000000" w:rsidDel="00000000" w:rsidP="00000000" w:rsidRDefault="00000000" w:rsidRPr="00000000" w14:paraId="00000103">
      <w:pPr>
        <w:rPr>
          <w:b w:val="1"/>
          <w:strike w:val="1"/>
          <w:color w:val="00ff00"/>
          <w:sz w:val="42"/>
          <w:szCs w:val="42"/>
        </w:rPr>
      </w:pPr>
      <w:r w:rsidDel="00000000" w:rsidR="00000000" w:rsidRPr="00000000">
        <w:rPr>
          <w:b w:val="1"/>
          <w:strike w:val="1"/>
          <w:color w:val="00ff00"/>
          <w:sz w:val="42"/>
          <w:szCs w:val="42"/>
          <w:rtl w:val="0"/>
        </w:rPr>
        <w:t xml:space="preserve">Bon de commande Client</w:t>
      </w:r>
    </w:p>
    <w:tbl>
      <w:tblPr>
        <w:tblStyle w:val="Table7"/>
        <w:tblW w:w="1073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5.0000000000005"/>
        <w:gridCol w:w="714.9999999999994"/>
        <w:gridCol w:w="795"/>
        <w:gridCol w:w="3219.9999999999995"/>
        <w:tblGridChange w:id="0">
          <w:tblGrid>
            <w:gridCol w:w="2520"/>
            <w:gridCol w:w="3485.0000000000005"/>
            <w:gridCol w:w="714.9999999999994"/>
            <w:gridCol w:w="795"/>
            <w:gridCol w:w="3219.999999999999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number_Order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id_orderProvider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la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fk_id_user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strike w:val="1"/>
              </w:rPr>
            </w:pPr>
            <w:r w:rsidDel="00000000" w:rsidR="00000000" w:rsidRPr="00000000">
              <w:rPr>
                <w:i w:val="1"/>
                <w:strike w:val="1"/>
                <w:rtl w:val="0"/>
              </w:rPr>
              <w:t xml:space="preserve">fk_id_role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du user acheteur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de l’employé 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fk_id_entreprise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de l’entreprise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ff0000"/>
              </w:rPr>
            </w:pPr>
            <w:commentRangeStart w:id="3"/>
            <w:r w:rsidDel="00000000" w:rsidR="00000000" w:rsidRPr="00000000">
              <w:rPr>
                <w:color w:val="ff0000"/>
                <w:rtl w:val="0"/>
              </w:rPr>
              <w:t xml:space="preserve">codeArticle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de l’article commandé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date_orderProvider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quantiteArticle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quantite de l’article commandé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prix unitaire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statutDeLaCommande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 reçu ou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h41aa03g5q2n" w:id="7"/>
      <w:bookmarkEnd w:id="7"/>
      <w:r w:rsidDel="00000000" w:rsidR="00000000" w:rsidRPr="00000000">
        <w:rPr>
          <w:rtl w:val="0"/>
        </w:rPr>
        <w:t xml:space="preserve">(Bon de) Réception achats fournisseurs</w:t>
      </w:r>
    </w:p>
    <w:tbl>
      <w:tblPr>
        <w:tblStyle w:val="Table8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80"/>
        <w:gridCol w:w="1395"/>
        <w:gridCol w:w="2850"/>
        <w:tblGridChange w:id="0">
          <w:tblGrid>
            <w:gridCol w:w="2160"/>
            <w:gridCol w:w="3180"/>
            <w:gridCol w:w="139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 le “lot”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numéroCommandeFournisseur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la commande passée au 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code_article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 de l’article réceptionnée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péremption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fin de validité en fonction du produit (date présente ou non)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sd4dn3gy3d10" w:id="8"/>
      <w:bookmarkEnd w:id="8"/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475"/>
        <w:gridCol w:w="2265"/>
        <w:gridCol w:w="2400"/>
        <w:tblGridChange w:id="0">
          <w:tblGrid>
            <w:gridCol w:w="1995"/>
            <w:gridCol w:w="2475"/>
            <w:gridCol w:w="22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barre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quantitéStocké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dans le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fk_reception_lot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dzx8vkc9gn4" w:id="9"/>
      <w:bookmarkEnd w:id="9"/>
      <w:r w:rsidDel="00000000" w:rsidR="00000000" w:rsidRPr="00000000">
        <w:rPr>
          <w:rtl w:val="0"/>
        </w:rPr>
        <w:t xml:space="preserve">Article / Catalogue Produit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color w:val="00ff00"/>
          <w:sz w:val="42"/>
          <w:szCs w:val="42"/>
          <w:rtl w:val="0"/>
        </w:rPr>
        <w:t xml:space="preserve">(description pour nos clients &amp; employés)</w:t>
      </w:r>
      <w:r w:rsidDel="00000000" w:rsidR="00000000" w:rsidRPr="00000000">
        <w:rPr>
          <w:rtl w:val="0"/>
        </w:rPr>
      </w:r>
    </w:p>
    <w:tbl>
      <w:tblPr>
        <w:tblStyle w:val="Table10"/>
        <w:tblW w:w="8994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9.9999999999995"/>
        <w:gridCol w:w="2190"/>
        <w:gridCol w:w="1215"/>
        <w:gridCol w:w="790.0000000000002"/>
        <w:gridCol w:w="2149.999999999999"/>
        <w:tblGridChange w:id="0">
          <w:tblGrid>
            <w:gridCol w:w="2649.9999999999995"/>
            <w:gridCol w:w="2190"/>
            <w:gridCol w:w="1215"/>
            <w:gridCol w:w="790.0000000000002"/>
            <w:gridCol w:w="2149.999999999999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fk_id_fournisseur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catégorie du produit (frais, surgelé, produit d’entretien)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barre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tiny-text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(255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left="0" w:firstLine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composition</w:t>
            </w:r>
            <w:r w:rsidDel="00000000" w:rsidR="00000000" w:rsidRPr="00000000">
              <w:rPr>
                <w:strike w:val="1"/>
                <w:rtl w:val="0"/>
              </w:rPr>
              <w:t xml:space="preserve">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conserve,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poids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price_product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prix HT du produit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purchase_date_product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d’achat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expiration_date_product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péremption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délais de vente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e0ho38k72met" w:id="10"/>
      <w:bookmarkEnd w:id="10"/>
      <w:r w:rsidDel="00000000" w:rsidR="00000000" w:rsidRPr="00000000">
        <w:rPr>
          <w:rtl w:val="0"/>
        </w:rPr>
        <w:t xml:space="preserve">Catégorie produit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94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9.9999999999995"/>
        <w:gridCol w:w="2190"/>
        <w:gridCol w:w="1215"/>
        <w:gridCol w:w="790.0000000000002"/>
        <w:gridCol w:w="2149.999999999999"/>
        <w:tblGridChange w:id="0">
          <w:tblGrid>
            <w:gridCol w:w="2649.9999999999995"/>
            <w:gridCol w:w="2190"/>
            <w:gridCol w:w="1215"/>
            <w:gridCol w:w="790.0000000000002"/>
            <w:gridCol w:w="2149.999999999999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primaire, auto-incrémentée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catégorie du produit (frais, surgelé, produit d’entretien)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yhouihhpybdq" w:id="11"/>
      <w:bookmarkEnd w:id="11"/>
      <w:r w:rsidDel="00000000" w:rsidR="00000000" w:rsidRPr="00000000">
        <w:rPr>
          <w:rtl w:val="0"/>
        </w:rPr>
        <w:t xml:space="preserve">Ventes</w:t>
      </w:r>
    </w:p>
    <w:tbl>
      <w:tblPr>
        <w:tblStyle w:val="Table1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435"/>
        <w:gridCol w:w="990"/>
        <w:gridCol w:w="1935"/>
        <w:tblGridChange w:id="0">
          <w:tblGrid>
            <w:gridCol w:w="2610"/>
            <w:gridCol w:w="3435"/>
            <w:gridCol w:w="99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la commande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primaire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du user acheteur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de l’article vendu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quantiteArticle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d’article achété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statutDeLaCommande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 livré ou retiré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TypeDecommande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Commandé à retirer ou à livrer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/>
      </w:pPr>
      <w:bookmarkStart w:colFirst="0" w:colLast="0" w:name="_mry2hg1g5lxn" w:id="12"/>
      <w:bookmarkEnd w:id="12"/>
      <w:r w:rsidDel="00000000" w:rsidR="00000000" w:rsidRPr="00000000">
        <w:rPr>
          <w:rtl w:val="0"/>
        </w:rPr>
        <w:t xml:space="preserve">Commandes à préparer</w:t>
      </w:r>
    </w:p>
    <w:tbl>
      <w:tblPr>
        <w:tblStyle w:val="Table1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80"/>
        <w:gridCol w:w="1395"/>
        <w:gridCol w:w="2850"/>
        <w:tblGridChange w:id="0">
          <w:tblGrid>
            <w:gridCol w:w="2160"/>
            <w:gridCol w:w="3180"/>
            <w:gridCol w:w="139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typeDeCommande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 à retirer ou à livrer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 remis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>
          <w:color w:val="00ff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rPr/>
      </w:pPr>
      <w:bookmarkStart w:colFirst="0" w:colLast="0" w:name="_dobi0roozzhq" w:id="13"/>
      <w:bookmarkEnd w:id="13"/>
      <w:r w:rsidDel="00000000" w:rsidR="00000000" w:rsidRPr="00000000">
        <w:rPr>
          <w:rtl w:val="0"/>
        </w:rPr>
        <w:t xml:space="preserve">Commandes à Livrer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180"/>
        <w:gridCol w:w="1395"/>
        <w:gridCol w:w="2850"/>
        <w:tblGridChange w:id="0">
          <w:tblGrid>
            <w:gridCol w:w="2160"/>
            <w:gridCol w:w="3180"/>
            <w:gridCol w:w="1395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numéro de la 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clé étrangère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StatutCommande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 livré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char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>
          <w:color w:val="00ff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rPr/>
      </w:pPr>
      <w:bookmarkStart w:colFirst="0" w:colLast="0" w:name="_y2q7f6xzg2us" w:id="14"/>
      <w:bookmarkEnd w:id="14"/>
      <w:r w:rsidDel="00000000" w:rsidR="00000000" w:rsidRPr="00000000">
        <w:rPr>
          <w:rtl w:val="0"/>
        </w:rPr>
        <w:t xml:space="preserve">Téléphone (si on a le temps)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j Tanguy Paris" w:id="1" w:date="2022-02-10T13:27:21Z"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à Constant si c’est la même taille que la clé original…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on le précisé dans .sql ?</w:t>
      </w:r>
    </w:p>
  </w:comment>
  <w:comment w:author="Dj Tanguy Paris" w:id="3" w:date="2022-02-10T16:31:00Z"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C’est le code du fournisseur ou le notre ?</w:t>
      </w:r>
    </w:p>
  </w:comment>
  <w:comment w:author="Dj Tanguy Paris" w:id="0" w:date="2022-02-10T13:41:02Z"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avec Momo à quoi ça sert et quand l’entreprise va l’utiliser ?</w:t>
      </w:r>
    </w:p>
  </w:comment>
  <w:comment w:author="Dj Tanguy Paris" w:id="2" w:date="2022-02-10T13:19:11Z"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Constant</w:t>
      </w:r>
    </w:p>
  </w:comment>
  <w:comment w:author="Dj Tanguy Paris" w:id="4" w:date="2022-02-10T10:53:49Z"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(à faire, en cours, terminé)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ff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