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90B99" w14:textId="05814A7B" w:rsidR="005F2292" w:rsidRPr="005F2292" w:rsidRDefault="005F2292" w:rsidP="005F2292">
      <w:pPr>
        <w:pBdr>
          <w:top w:val="none" w:sz="4" w:space="0" w:color="000000"/>
          <w:left w:val="none" w:sz="4" w:space="0" w:color="000000"/>
          <w:bottom w:val="none" w:sz="4" w:space="0" w:color="000000"/>
          <w:right w:val="none" w:sz="4" w:space="0" w:color="000000"/>
        </w:pBdr>
        <w:bidi/>
        <w:spacing w:before="300" w:after="0" w:line="276" w:lineRule="auto"/>
        <w:rPr>
          <w:rFonts w:ascii="Times New Roman" w:eastAsia="Arial" w:hAnsi="Times New Roman" w:cs="Times New Roman"/>
          <w:b/>
          <w:bCs/>
          <w:iCs/>
          <w:color w:val="000000"/>
          <w:sz w:val="36"/>
          <w:szCs w:val="36"/>
        </w:rPr>
      </w:pPr>
      <w:r w:rsidRPr="005F2292">
        <w:rPr>
          <w:rFonts w:ascii="Times New Roman" w:eastAsia="Arial" w:hAnsi="Times New Roman" w:cs="Times New Roman"/>
          <w:b/>
          <w:bCs/>
          <w:iCs/>
          <w:color w:val="000000"/>
          <w:sz w:val="36"/>
          <w:szCs w:val="36"/>
          <w:rtl/>
        </w:rPr>
        <w:t xml:space="preserve">إعلان </w:t>
      </w:r>
      <w:proofErr w:type="gramStart"/>
      <w:r w:rsidRPr="005F2292">
        <w:rPr>
          <w:rFonts w:ascii="Times New Roman" w:eastAsia="Arial" w:hAnsi="Times New Roman" w:cs="Times New Roman"/>
          <w:b/>
          <w:bCs/>
          <w:iCs/>
          <w:color w:val="000000"/>
          <w:sz w:val="36"/>
          <w:szCs w:val="36"/>
          <w:rtl/>
        </w:rPr>
        <w:t>نوايا</w:t>
      </w:r>
      <w:proofErr w:type="gramEnd"/>
      <w:r w:rsidRPr="005F2292">
        <w:rPr>
          <w:rFonts w:ascii="Times New Roman" w:eastAsia="Arial" w:hAnsi="Times New Roman" w:cs="Times New Roman"/>
          <w:b/>
          <w:bCs/>
          <w:iCs/>
          <w:color w:val="000000"/>
          <w:sz w:val="36"/>
          <w:szCs w:val="36"/>
          <w:rtl/>
        </w:rPr>
        <w:t xml:space="preserve"> من المدنيين المشاركين في نشر بالونات المساعدات المستقلة في غزة</w:t>
      </w:r>
    </w:p>
    <w:p w14:paraId="0E397B45" w14:textId="77777777" w:rsidR="005F2292" w:rsidRDefault="005F2292" w:rsidP="005F2292">
      <w:pPr>
        <w:pBdr>
          <w:top w:val="none" w:sz="4" w:space="0" w:color="000000"/>
          <w:left w:val="none" w:sz="4" w:space="0" w:color="000000"/>
          <w:bottom w:val="none" w:sz="4" w:space="0" w:color="000000"/>
          <w:right w:val="none" w:sz="4" w:space="0" w:color="000000"/>
        </w:pBdr>
        <w:bidi/>
        <w:spacing w:after="0" w:line="276" w:lineRule="auto"/>
        <w:rPr>
          <w:rFonts w:ascii="Times New Roman" w:eastAsia="Arial" w:hAnsi="Times New Roman" w:cs="Times New Roman"/>
          <w:iCs/>
          <w:color w:val="000000"/>
        </w:rPr>
      </w:pPr>
    </w:p>
    <w:p w14:paraId="6201FDE8" w14:textId="2145CF96" w:rsidR="005F2292" w:rsidRDefault="005F2292" w:rsidP="005F2292">
      <w:pPr>
        <w:pBdr>
          <w:top w:val="none" w:sz="4" w:space="0" w:color="000000"/>
          <w:left w:val="none" w:sz="4" w:space="0" w:color="000000"/>
          <w:bottom w:val="none" w:sz="4" w:space="0" w:color="000000"/>
          <w:right w:val="none" w:sz="4" w:space="0" w:color="000000"/>
        </w:pBdr>
        <w:bidi/>
        <w:spacing w:after="0" w:line="276" w:lineRule="auto"/>
        <w:rPr>
          <w:rFonts w:ascii="Times New Roman" w:eastAsia="Arial" w:hAnsi="Times New Roman" w:cs="Times New Roman"/>
          <w:iCs/>
          <w:color w:val="000000"/>
        </w:rPr>
      </w:pPr>
      <w:r w:rsidRPr="005F2292">
        <w:rPr>
          <w:rFonts w:ascii="Times New Roman" w:eastAsia="Arial" w:hAnsi="Times New Roman" w:cs="Times New Roman"/>
          <w:iCs/>
          <w:color w:val="000000"/>
          <w:rtl/>
        </w:rPr>
        <w:t>نحن الموقعون أدناه نؤكد ما يلي:</w:t>
      </w:r>
    </w:p>
    <w:p w14:paraId="39889882" w14:textId="77777777" w:rsidR="005F2292" w:rsidRPr="005F2292" w:rsidRDefault="005F2292" w:rsidP="005F2292">
      <w:pPr>
        <w:pBdr>
          <w:top w:val="none" w:sz="4" w:space="0" w:color="000000"/>
          <w:left w:val="none" w:sz="4" w:space="0" w:color="000000"/>
          <w:bottom w:val="none" w:sz="4" w:space="0" w:color="000000"/>
          <w:right w:val="none" w:sz="4" w:space="0" w:color="000000"/>
        </w:pBdr>
        <w:bidi/>
        <w:spacing w:after="0" w:line="276" w:lineRule="auto"/>
        <w:rPr>
          <w:rFonts w:ascii="Times New Roman" w:hAnsi="Times New Roman" w:cs="Times New Roman"/>
          <w:iCs/>
        </w:rPr>
      </w:pPr>
    </w:p>
    <w:p w14:paraId="01768780" w14:textId="77777777" w:rsidR="005F2292" w:rsidRPr="005F2292" w:rsidRDefault="005F2292" w:rsidP="005F2292">
      <w:pPr>
        <w:pStyle w:val="ListParagraph"/>
        <w:numPr>
          <w:ilvl w:val="0"/>
          <w:numId w:val="1"/>
        </w:numPr>
        <w:pBdr>
          <w:top w:val="none" w:sz="4" w:space="0" w:color="000000"/>
          <w:left w:val="none" w:sz="4" w:space="0" w:color="000000"/>
          <w:bottom w:val="none" w:sz="4" w:space="0" w:color="000000"/>
          <w:right w:val="none" w:sz="4" w:space="0" w:color="000000"/>
        </w:pBdr>
        <w:bidi/>
        <w:spacing w:after="0" w:line="276" w:lineRule="auto"/>
        <w:rPr>
          <w:rFonts w:ascii="Times New Roman" w:hAnsi="Times New Roman" w:cs="Times New Roman"/>
          <w:iCs/>
        </w:rPr>
      </w:pPr>
      <w:r w:rsidRPr="005F2292">
        <w:rPr>
          <w:rFonts w:ascii="Times New Roman" w:eastAsia="Arial" w:hAnsi="Times New Roman" w:cs="Times New Roman"/>
          <w:iCs/>
          <w:color w:val="000000"/>
          <w:rtl/>
        </w:rPr>
        <w:t>نحن نعمل كمدنيين ، مستقلين عن أي منظمة عسكرية أو شبه عسكرية أو سياسية.</w:t>
      </w:r>
    </w:p>
    <w:p w14:paraId="3092C373" w14:textId="77777777" w:rsidR="005F2292" w:rsidRPr="005F2292" w:rsidRDefault="005F2292" w:rsidP="005F2292">
      <w:pPr>
        <w:pStyle w:val="ListParagraph"/>
        <w:pBdr>
          <w:top w:val="none" w:sz="4" w:space="0" w:color="000000"/>
          <w:left w:val="none" w:sz="4" w:space="0" w:color="000000"/>
          <w:bottom w:val="none" w:sz="4" w:space="0" w:color="000000"/>
          <w:right w:val="none" w:sz="4" w:space="0" w:color="000000"/>
        </w:pBdr>
        <w:bidi/>
        <w:spacing w:after="0" w:line="276" w:lineRule="auto"/>
        <w:ind w:left="360"/>
        <w:rPr>
          <w:rFonts w:ascii="Times New Roman" w:hAnsi="Times New Roman" w:cs="Times New Roman"/>
          <w:iCs/>
        </w:rPr>
      </w:pPr>
    </w:p>
    <w:p w14:paraId="3B38E14A" w14:textId="77777777" w:rsidR="005F2292" w:rsidRPr="005F2292" w:rsidRDefault="005F2292" w:rsidP="005F2292">
      <w:pPr>
        <w:pStyle w:val="ListParagraph"/>
        <w:numPr>
          <w:ilvl w:val="0"/>
          <w:numId w:val="1"/>
        </w:numPr>
        <w:pBdr>
          <w:top w:val="none" w:sz="4" w:space="0" w:color="000000"/>
          <w:left w:val="none" w:sz="4" w:space="0" w:color="000000"/>
          <w:bottom w:val="none" w:sz="4" w:space="0" w:color="000000"/>
          <w:right w:val="none" w:sz="4" w:space="0" w:color="000000"/>
        </w:pBdr>
        <w:bidi/>
        <w:spacing w:after="0" w:line="276" w:lineRule="auto"/>
        <w:rPr>
          <w:rFonts w:ascii="Times New Roman" w:hAnsi="Times New Roman" w:cs="Times New Roman"/>
          <w:iCs/>
        </w:rPr>
      </w:pPr>
      <w:r w:rsidRPr="005F2292">
        <w:rPr>
          <w:rFonts w:ascii="Times New Roman" w:eastAsia="Arial" w:hAnsi="Times New Roman" w:cs="Times New Roman"/>
          <w:iCs/>
          <w:color w:val="000000"/>
          <w:rtl/>
        </w:rPr>
        <w:t>هدفنا الوحيد هو إيصال المساعدات الإنسانية بالوسائل السلمية - وتحديدا الغذاء والدواء ومواد البقاء على قيد الحياة - إلى المدنيين المحاصرين في غزة، وفقا للقانون الإنساني الدولي وقانون حقوق الإنسان.</w:t>
      </w:r>
    </w:p>
    <w:p w14:paraId="65AA4358" w14:textId="77777777" w:rsidR="005F2292" w:rsidRPr="005F2292" w:rsidRDefault="005F2292" w:rsidP="005F2292">
      <w:pPr>
        <w:pBdr>
          <w:top w:val="none" w:sz="4" w:space="0" w:color="000000"/>
          <w:left w:val="none" w:sz="4" w:space="0" w:color="000000"/>
          <w:bottom w:val="none" w:sz="4" w:space="0" w:color="000000"/>
          <w:right w:val="none" w:sz="4" w:space="0" w:color="000000"/>
        </w:pBdr>
        <w:bidi/>
        <w:spacing w:after="0" w:line="276" w:lineRule="auto"/>
        <w:rPr>
          <w:rFonts w:ascii="Times New Roman" w:hAnsi="Times New Roman" w:cs="Times New Roman"/>
          <w:iCs/>
        </w:rPr>
      </w:pPr>
    </w:p>
    <w:p w14:paraId="102798AC" w14:textId="77777777" w:rsidR="005F2292" w:rsidRPr="005F2292" w:rsidRDefault="005F2292" w:rsidP="005F2292">
      <w:pPr>
        <w:pStyle w:val="ListParagraph"/>
        <w:numPr>
          <w:ilvl w:val="0"/>
          <w:numId w:val="1"/>
        </w:numPr>
        <w:pBdr>
          <w:top w:val="none" w:sz="4" w:space="0" w:color="000000"/>
          <w:left w:val="none" w:sz="4" w:space="0" w:color="000000"/>
          <w:bottom w:val="none" w:sz="4" w:space="0" w:color="000000"/>
          <w:right w:val="none" w:sz="4" w:space="0" w:color="000000"/>
        </w:pBdr>
        <w:bidi/>
        <w:spacing w:after="0" w:line="276" w:lineRule="auto"/>
        <w:rPr>
          <w:rFonts w:ascii="Times New Roman" w:hAnsi="Times New Roman" w:cs="Times New Roman"/>
          <w:iCs/>
        </w:rPr>
      </w:pPr>
      <w:r w:rsidRPr="005F2292">
        <w:rPr>
          <w:rFonts w:ascii="Times New Roman" w:eastAsia="Arial" w:hAnsi="Times New Roman" w:cs="Times New Roman"/>
          <w:iCs/>
          <w:color w:val="000000"/>
          <w:rtl/>
        </w:rPr>
        <w:t>نحن نعمل استجابة مباشرة لظروف المجاعة الجماعية والحصار وعرقلة المساعدات ، حيث فشلت القنوات الإنسانية التقليدية أو تم رفضها.</w:t>
      </w:r>
    </w:p>
    <w:p w14:paraId="05B4CD2E" w14:textId="77777777" w:rsidR="005F2292" w:rsidRPr="005F2292" w:rsidRDefault="005F2292" w:rsidP="005F2292">
      <w:pPr>
        <w:pBdr>
          <w:top w:val="none" w:sz="4" w:space="0" w:color="000000"/>
          <w:left w:val="none" w:sz="4" w:space="0" w:color="000000"/>
          <w:bottom w:val="none" w:sz="4" w:space="0" w:color="000000"/>
          <w:right w:val="none" w:sz="4" w:space="0" w:color="000000"/>
        </w:pBdr>
        <w:bidi/>
        <w:spacing w:after="0" w:line="276" w:lineRule="auto"/>
        <w:rPr>
          <w:rFonts w:ascii="Times New Roman" w:hAnsi="Times New Roman" w:cs="Times New Roman"/>
          <w:iCs/>
        </w:rPr>
      </w:pPr>
    </w:p>
    <w:p w14:paraId="5A18B3AF" w14:textId="77777777" w:rsidR="005F2292" w:rsidRPr="005F2292" w:rsidRDefault="005F2292" w:rsidP="005F2292">
      <w:pPr>
        <w:pStyle w:val="ListParagraph"/>
        <w:numPr>
          <w:ilvl w:val="0"/>
          <w:numId w:val="1"/>
        </w:numPr>
        <w:pBdr>
          <w:top w:val="none" w:sz="4" w:space="0" w:color="000000"/>
          <w:left w:val="none" w:sz="4" w:space="0" w:color="000000"/>
          <w:bottom w:val="none" w:sz="4" w:space="0" w:color="000000"/>
          <w:right w:val="none" w:sz="4" w:space="0" w:color="000000"/>
        </w:pBdr>
        <w:bidi/>
        <w:spacing w:after="0" w:line="276" w:lineRule="auto"/>
        <w:rPr>
          <w:rFonts w:ascii="Times New Roman" w:hAnsi="Times New Roman" w:cs="Times New Roman"/>
          <w:iCs/>
        </w:rPr>
      </w:pPr>
      <w:r w:rsidRPr="005F2292">
        <w:rPr>
          <w:rFonts w:ascii="Times New Roman" w:eastAsia="Arial" w:hAnsi="Times New Roman" w:cs="Times New Roman"/>
          <w:iCs/>
          <w:color w:val="000000"/>
          <w:rtl/>
        </w:rPr>
        <w:t>لا نحمل أسلحة أو أدوات مراقبة أو تكنولوجيا مزدوجة الاستخدام أو رسائل سياسية.</w:t>
      </w:r>
    </w:p>
    <w:p w14:paraId="0E07C726" w14:textId="77777777" w:rsidR="005F2292" w:rsidRPr="005F2292" w:rsidRDefault="005F2292" w:rsidP="005F2292">
      <w:pPr>
        <w:pBdr>
          <w:top w:val="none" w:sz="4" w:space="0" w:color="000000"/>
          <w:left w:val="none" w:sz="4" w:space="0" w:color="000000"/>
          <w:bottom w:val="none" w:sz="4" w:space="0" w:color="000000"/>
          <w:right w:val="none" w:sz="4" w:space="0" w:color="000000"/>
        </w:pBdr>
        <w:bidi/>
        <w:spacing w:after="0" w:line="276" w:lineRule="auto"/>
        <w:rPr>
          <w:rFonts w:ascii="Times New Roman" w:hAnsi="Times New Roman" w:cs="Times New Roman"/>
          <w:iCs/>
        </w:rPr>
      </w:pPr>
    </w:p>
    <w:p w14:paraId="00B21912" w14:textId="77777777" w:rsidR="005F2292" w:rsidRPr="005F2292" w:rsidRDefault="005F2292" w:rsidP="005F2292">
      <w:pPr>
        <w:pStyle w:val="ListParagraph"/>
        <w:numPr>
          <w:ilvl w:val="0"/>
          <w:numId w:val="1"/>
        </w:numPr>
        <w:pBdr>
          <w:top w:val="none" w:sz="4" w:space="0" w:color="000000"/>
          <w:left w:val="none" w:sz="4" w:space="0" w:color="000000"/>
          <w:bottom w:val="none" w:sz="4" w:space="0" w:color="000000"/>
          <w:right w:val="none" w:sz="4" w:space="0" w:color="000000"/>
        </w:pBdr>
        <w:bidi/>
        <w:spacing w:after="0" w:line="276" w:lineRule="auto"/>
        <w:rPr>
          <w:rFonts w:ascii="Times New Roman" w:hAnsi="Times New Roman" w:cs="Times New Roman"/>
          <w:iCs/>
        </w:rPr>
      </w:pPr>
      <w:r w:rsidRPr="005F2292">
        <w:rPr>
          <w:rFonts w:ascii="Times New Roman" w:eastAsia="Arial" w:hAnsi="Times New Roman" w:cs="Times New Roman"/>
          <w:iCs/>
          <w:color w:val="000000"/>
          <w:rtl/>
        </w:rPr>
        <w:t xml:space="preserve">ترتكز أعمالنا على ما يلي: اتفاقيات جنيف، بما في ذلك المادتان 54 </w:t>
      </w:r>
      <w:proofErr w:type="gramStart"/>
      <w:r w:rsidRPr="005F2292">
        <w:rPr>
          <w:rFonts w:ascii="Times New Roman" w:eastAsia="Arial" w:hAnsi="Times New Roman" w:cs="Times New Roman"/>
          <w:iCs/>
          <w:color w:val="000000"/>
          <w:rtl/>
        </w:rPr>
        <w:t>و 70</w:t>
      </w:r>
      <w:proofErr w:type="gramEnd"/>
      <w:r w:rsidRPr="005F2292">
        <w:rPr>
          <w:rFonts w:ascii="Times New Roman" w:eastAsia="Arial" w:hAnsi="Times New Roman" w:cs="Times New Roman"/>
          <w:iCs/>
          <w:color w:val="000000"/>
          <w:rtl/>
        </w:rPr>
        <w:t xml:space="preserve"> من البروتوكول الإضافي الأول؛ واتفاقيات جنيف</w:t>
      </w:r>
    </w:p>
    <w:p w14:paraId="4B786882" w14:textId="77777777" w:rsidR="005F2292" w:rsidRPr="005F2292" w:rsidRDefault="005F2292" w:rsidP="005F2292">
      <w:pPr>
        <w:pStyle w:val="ListParagraph"/>
        <w:numPr>
          <w:ilvl w:val="1"/>
          <w:numId w:val="2"/>
        </w:numPr>
        <w:pBdr>
          <w:top w:val="none" w:sz="4" w:space="0" w:color="000000"/>
          <w:left w:val="none" w:sz="4" w:space="0" w:color="000000"/>
          <w:bottom w:val="none" w:sz="4" w:space="0" w:color="000000"/>
          <w:right w:val="none" w:sz="4" w:space="0" w:color="000000"/>
        </w:pBdr>
        <w:bidi/>
        <w:spacing w:after="0" w:line="276" w:lineRule="auto"/>
        <w:rPr>
          <w:rFonts w:ascii="Times New Roman" w:hAnsi="Times New Roman" w:cs="Times New Roman"/>
          <w:iCs/>
        </w:rPr>
      </w:pPr>
      <w:r w:rsidRPr="005F2292">
        <w:rPr>
          <w:rFonts w:ascii="Times New Roman" w:eastAsia="Arial" w:hAnsi="Times New Roman" w:cs="Times New Roman"/>
          <w:iCs/>
          <w:color w:val="000000"/>
          <w:rtl/>
        </w:rPr>
        <w:t>القانون الدولي الإنساني العرفي؛</w:t>
      </w:r>
    </w:p>
    <w:p w14:paraId="654E1A11" w14:textId="77777777" w:rsidR="005F2292" w:rsidRPr="005F2292" w:rsidRDefault="005F2292" w:rsidP="005F2292">
      <w:pPr>
        <w:pStyle w:val="ListParagraph"/>
        <w:numPr>
          <w:ilvl w:val="1"/>
          <w:numId w:val="2"/>
        </w:numPr>
        <w:pBdr>
          <w:top w:val="none" w:sz="4" w:space="0" w:color="000000"/>
          <w:left w:val="none" w:sz="4" w:space="0" w:color="000000"/>
          <w:bottom w:val="none" w:sz="4" w:space="0" w:color="000000"/>
          <w:right w:val="none" w:sz="4" w:space="0" w:color="000000"/>
        </w:pBdr>
        <w:bidi/>
        <w:spacing w:after="0" w:line="276" w:lineRule="auto"/>
        <w:rPr>
          <w:rFonts w:ascii="Times New Roman" w:hAnsi="Times New Roman" w:cs="Times New Roman"/>
          <w:iCs/>
        </w:rPr>
      </w:pPr>
      <w:r w:rsidRPr="005F2292">
        <w:rPr>
          <w:rFonts w:ascii="Times New Roman" w:eastAsia="Arial" w:hAnsi="Times New Roman" w:cs="Times New Roman"/>
          <w:iCs/>
          <w:color w:val="000000"/>
          <w:rtl/>
        </w:rPr>
        <w:t>نظام روما الأساسي للمحكمة الجنائية الدولية، الذي يحظر التجويع كأسلوب من أساليب الحرب؛</w:t>
      </w:r>
    </w:p>
    <w:p w14:paraId="004AF77D" w14:textId="77777777" w:rsidR="005F2292" w:rsidRPr="005F2292" w:rsidRDefault="005F2292" w:rsidP="005F2292">
      <w:pPr>
        <w:pStyle w:val="ListParagraph"/>
        <w:numPr>
          <w:ilvl w:val="1"/>
          <w:numId w:val="2"/>
        </w:numPr>
        <w:pBdr>
          <w:top w:val="none" w:sz="4" w:space="0" w:color="000000"/>
          <w:left w:val="none" w:sz="4" w:space="0" w:color="000000"/>
          <w:bottom w:val="none" w:sz="4" w:space="0" w:color="000000"/>
          <w:right w:val="none" w:sz="4" w:space="0" w:color="000000"/>
        </w:pBdr>
        <w:bidi/>
        <w:spacing w:after="0" w:line="276" w:lineRule="auto"/>
        <w:rPr>
          <w:rFonts w:ascii="Times New Roman" w:hAnsi="Times New Roman" w:cs="Times New Roman"/>
          <w:iCs/>
        </w:rPr>
      </w:pPr>
      <w:r w:rsidRPr="005F2292">
        <w:rPr>
          <w:rFonts w:ascii="Times New Roman" w:eastAsia="Arial" w:hAnsi="Times New Roman" w:cs="Times New Roman"/>
          <w:iCs/>
          <w:color w:val="000000"/>
          <w:rtl/>
        </w:rPr>
        <w:t>العهد الدولي الخاص بالحقوق الاقتصادية والاجتماعية والثقافية، الذي يؤكد الحق العالمي في الغذاء؛ الإعلان العالمي لحقوق الإنسان، المادة 25.</w:t>
      </w:r>
    </w:p>
    <w:p w14:paraId="29B6A642" w14:textId="77777777" w:rsidR="005F2292" w:rsidRPr="005F2292" w:rsidRDefault="005F2292" w:rsidP="005F2292">
      <w:pPr>
        <w:pStyle w:val="ListParagraph"/>
        <w:pBdr>
          <w:top w:val="none" w:sz="4" w:space="0" w:color="000000"/>
          <w:left w:val="none" w:sz="4" w:space="0" w:color="000000"/>
          <w:bottom w:val="none" w:sz="4" w:space="0" w:color="000000"/>
          <w:right w:val="none" w:sz="4" w:space="0" w:color="000000"/>
        </w:pBdr>
        <w:bidi/>
        <w:spacing w:after="0" w:line="276" w:lineRule="auto"/>
        <w:rPr>
          <w:rFonts w:ascii="Times New Roman" w:hAnsi="Times New Roman" w:cs="Times New Roman"/>
          <w:iCs/>
        </w:rPr>
      </w:pPr>
    </w:p>
    <w:p w14:paraId="57052CCF" w14:textId="77777777" w:rsidR="005F2292" w:rsidRDefault="005F2292" w:rsidP="005F2292">
      <w:pPr>
        <w:pStyle w:val="ListParagraph"/>
        <w:numPr>
          <w:ilvl w:val="0"/>
          <w:numId w:val="1"/>
        </w:numPr>
        <w:pBdr>
          <w:top w:val="none" w:sz="4" w:space="0" w:color="000000"/>
          <w:left w:val="none" w:sz="4" w:space="0" w:color="000000"/>
          <w:bottom w:val="none" w:sz="4" w:space="0" w:color="000000"/>
          <w:right w:val="none" w:sz="4" w:space="0" w:color="000000"/>
        </w:pBdr>
        <w:bidi/>
        <w:spacing w:after="0" w:line="276" w:lineRule="auto"/>
        <w:rPr>
          <w:rFonts w:ascii="Times New Roman" w:eastAsia="Arial" w:hAnsi="Times New Roman" w:cs="Times New Roman"/>
          <w:iCs/>
          <w:color w:val="000000"/>
        </w:rPr>
      </w:pPr>
      <w:r w:rsidRPr="005F2292">
        <w:rPr>
          <w:rFonts w:ascii="Times New Roman" w:eastAsia="Arial" w:hAnsi="Times New Roman" w:cs="Times New Roman"/>
          <w:iCs/>
          <w:color w:val="000000"/>
          <w:rtl/>
        </w:rPr>
        <w:t>نحن نعمل وفقا لمبادئ الإنسانية والحياد والحياد والاستقلال ، والتي تدعم جميع الإغاثة الإنسانية القانونية. نحن نؤكد حقنا، كمدنيين، في اتخاذ إجراءات سلمية وغير عنيفة لدعم كرامة الآخرين وبقائهم عندما تفشل الحكومات والمؤسسات في القيام بذلك.</w:t>
      </w:r>
    </w:p>
    <w:p w14:paraId="402EFF40" w14:textId="77777777" w:rsidR="005F2292" w:rsidRPr="005F2292" w:rsidRDefault="005F2292" w:rsidP="005F2292">
      <w:pPr>
        <w:pStyle w:val="ListParagraph"/>
        <w:pBdr>
          <w:top w:val="none" w:sz="4" w:space="0" w:color="000000"/>
          <w:left w:val="none" w:sz="4" w:space="0" w:color="000000"/>
          <w:bottom w:val="none" w:sz="4" w:space="0" w:color="000000"/>
          <w:right w:val="none" w:sz="4" w:space="0" w:color="000000"/>
        </w:pBdr>
        <w:bidi/>
        <w:spacing w:after="0" w:line="276" w:lineRule="auto"/>
        <w:ind w:left="360"/>
        <w:rPr>
          <w:rFonts w:ascii="Times New Roman" w:eastAsia="Arial" w:hAnsi="Times New Roman" w:cs="Times New Roman"/>
          <w:iCs/>
          <w:color w:val="000000"/>
        </w:rPr>
      </w:pPr>
    </w:p>
    <w:p w14:paraId="7C94D617" w14:textId="77777777" w:rsidR="005F2292" w:rsidRPr="005F2292" w:rsidRDefault="005F2292" w:rsidP="005F2292">
      <w:pPr>
        <w:pStyle w:val="ListParagraph"/>
        <w:numPr>
          <w:ilvl w:val="0"/>
          <w:numId w:val="1"/>
        </w:numPr>
        <w:pBdr>
          <w:top w:val="none" w:sz="4" w:space="0" w:color="000000"/>
          <w:left w:val="none" w:sz="4" w:space="0" w:color="000000"/>
          <w:bottom w:val="none" w:sz="4" w:space="0" w:color="000000"/>
          <w:right w:val="none" w:sz="4" w:space="0" w:color="000000"/>
        </w:pBdr>
        <w:bidi/>
        <w:spacing w:after="0" w:line="276" w:lineRule="auto"/>
        <w:rPr>
          <w:rFonts w:ascii="Times New Roman" w:eastAsia="Arial" w:hAnsi="Times New Roman" w:cs="Times New Roman"/>
          <w:iCs/>
        </w:rPr>
      </w:pPr>
      <w:r w:rsidRPr="005F2292">
        <w:rPr>
          <w:rFonts w:ascii="Times New Roman" w:eastAsia="Arial" w:hAnsi="Times New Roman" w:cs="Times New Roman"/>
          <w:iCs/>
          <w:color w:val="000000"/>
          <w:rtl/>
        </w:rPr>
        <w:t>نحن نتفهم المخاطر الشخصية التي تنطوي عليها ونؤكد أن المشاركة طوعية وقانونية ويتم تنفيذها بحسن نية لمنع المعاناة.</w:t>
      </w:r>
    </w:p>
    <w:p w14:paraId="4BA13AEC" w14:textId="77777777" w:rsidR="00FD6262" w:rsidRDefault="00FD6262"/>
    <w:p w14:paraId="410BF737" w14:textId="77777777" w:rsidR="005F2292" w:rsidRDefault="005F2292"/>
    <w:p w14:paraId="44B78BAF" w14:textId="2855FABF" w:rsidR="005F2292" w:rsidRDefault="005F2292"/>
    <w:sectPr w:rsidR="005F229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0E0DD" w14:textId="77777777" w:rsidR="00402114" w:rsidRDefault="00402114" w:rsidP="005F2292">
      <w:pPr>
        <w:spacing w:after="0" w:line="240" w:lineRule="auto"/>
      </w:pPr>
      <w:r>
        <w:separator/>
      </w:r>
    </w:p>
  </w:endnote>
  <w:endnote w:type="continuationSeparator" w:id="0">
    <w:p w14:paraId="31757500" w14:textId="77777777" w:rsidR="00402114" w:rsidRDefault="00402114" w:rsidP="005F2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58CC6" w14:textId="77777777" w:rsidR="005F2292" w:rsidRDefault="005F2292">
    <w:pPr>
      <w:pStyle w:val="Footer"/>
      <w:bidi/>
      <w:rPr>
        <w:i/>
        <w:iCs/>
        <w:sz w:val="16"/>
        <w:szCs w:val="16"/>
      </w:rPr>
    </w:pPr>
  </w:p>
  <w:p w14:paraId="5D54EA56" w14:textId="77777777" w:rsidR="005F2292" w:rsidRDefault="005F2292">
    <w:pPr>
      <w:pStyle w:val="Footer"/>
      <w:bidi/>
      <w:rPr>
        <w:i/>
        <w:iCs/>
        <w:sz w:val="16"/>
        <w:szCs w:val="16"/>
      </w:rPr>
    </w:pPr>
  </w:p>
  <w:p w14:paraId="0D53B0A8" w14:textId="34167A0C" w:rsidR="005F2292" w:rsidRPr="005F2292" w:rsidRDefault="005F2292">
    <w:pPr>
      <w:pStyle w:val="Footer"/>
      <w:bidi/>
      <w:rPr>
        <w:i/>
        <w:iCs/>
        <w:sz w:val="16"/>
        <w:szCs w:val="16"/>
      </w:rPr>
    </w:pPr>
    <w:r w:rsidRPr="00472CF9">
      <w:rPr>
        <w:i/>
        <w:iCs/>
        <w:sz w:val="16"/>
        <w:szCs w:val="16"/>
        <w:rtl/>
      </w:rPr>
      <w:t xml:space="preserve">هذه الوثيقة هي جزء من مبادرة مناطيد المساعدات الذاتية المنتشرة من قبل المدنيين (CDAAB) لغزة. يمكن إعادة إنتاجها أو ترجمتها أو تكييفها للاستخدام الإنساني بحرية، شريطة الحفاظ على القصد الأصلي وعدم استخدام المواد بشكل سياسي أو عسكري أو تجاري. تم إنتاج هذه الوثيقة في الأصل باللغة الإنجليزية وترجمتها. تتوفر إصدارات وموارد المستندات الأصلية والأكثر حداثة على: </w:t>
    </w:r>
    <w:hyperlink r:id="rId1" w:history="1">
      <w:r w:rsidRPr="00472CF9">
        <w:rPr>
          <w:rStyle w:val="link-annotation-unknown-block-id-285665708"/>
          <w:i/>
          <w:iCs/>
          <w:sz w:val="16"/>
          <w:szCs w:val="16"/>
          <w:u w:val="single"/>
          <w:rtl/>
        </w:rPr>
        <w:t>github.com/CDAAB/CDAAB</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C2B88" w14:textId="77777777" w:rsidR="00402114" w:rsidRDefault="00402114" w:rsidP="005F2292">
      <w:pPr>
        <w:spacing w:after="0" w:line="240" w:lineRule="auto"/>
      </w:pPr>
      <w:r>
        <w:separator/>
      </w:r>
    </w:p>
  </w:footnote>
  <w:footnote w:type="continuationSeparator" w:id="0">
    <w:p w14:paraId="2FB4AB65" w14:textId="77777777" w:rsidR="00402114" w:rsidRDefault="00402114" w:rsidP="005F2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527EC3"/>
    <w:multiLevelType w:val="hybridMultilevel"/>
    <w:tmpl w:val="99E6A220"/>
    <w:lvl w:ilvl="0" w:tplc="0409000F">
      <w:start w:val="1"/>
      <w:numFmt w:val="decimalFullWidth"/>
      <w:lvlText w:val="%1."/>
      <w:lvlJc w:val="left"/>
      <w:pPr>
        <w:ind w:left="360" w:hanging="360"/>
      </w:pPr>
    </w:lvl>
    <w:lvl w:ilvl="1" w:tplc="04090019">
      <w:start w:val="1"/>
      <w:numFmt w:val="arabicAlpha"/>
      <w:lvlText w:val="%2."/>
      <w:lvlJc w:val="left"/>
      <w:pPr>
        <w:ind w:left="1080" w:hanging="360"/>
      </w:pPr>
    </w:lvl>
    <w:lvl w:ilvl="2" w:tplc="0409001B">
      <w:start w:val="1"/>
      <w:numFmt w:val="arabicAbjad"/>
      <w:lvlText w:val="%3."/>
      <w:lvlJc w:val="right"/>
      <w:pPr>
        <w:ind w:left="1800" w:hanging="180"/>
      </w:pPr>
    </w:lvl>
    <w:lvl w:ilvl="3" w:tplc="0409000F" w:tentative="1">
      <w:start w:val="1"/>
      <w:numFmt w:val="decimalFullWidth"/>
      <w:lvlText w:val="%4."/>
      <w:lvlJc w:val="left"/>
      <w:pPr>
        <w:ind w:left="2520" w:hanging="360"/>
      </w:pPr>
    </w:lvl>
    <w:lvl w:ilvl="4" w:tplc="04090019" w:tentative="1">
      <w:start w:val="1"/>
      <w:numFmt w:val="arabicAlpha"/>
      <w:lvlText w:val="%5."/>
      <w:lvlJc w:val="left"/>
      <w:pPr>
        <w:ind w:left="3240" w:hanging="360"/>
      </w:pPr>
    </w:lvl>
    <w:lvl w:ilvl="5" w:tplc="0409001B" w:tentative="1">
      <w:start w:val="1"/>
      <w:numFmt w:val="arabicAbjad"/>
      <w:lvlText w:val="%6."/>
      <w:lvlJc w:val="right"/>
      <w:pPr>
        <w:ind w:left="3960" w:hanging="180"/>
      </w:pPr>
    </w:lvl>
    <w:lvl w:ilvl="6" w:tplc="0409000F" w:tentative="1">
      <w:start w:val="1"/>
      <w:numFmt w:val="decimalFullWidth"/>
      <w:lvlText w:val="%7."/>
      <w:lvlJc w:val="left"/>
      <w:pPr>
        <w:ind w:left="4680" w:hanging="360"/>
      </w:pPr>
    </w:lvl>
    <w:lvl w:ilvl="7" w:tplc="04090019" w:tentative="1">
      <w:start w:val="1"/>
      <w:numFmt w:val="arabicAlpha"/>
      <w:lvlText w:val="%8."/>
      <w:lvlJc w:val="left"/>
      <w:pPr>
        <w:ind w:left="5400" w:hanging="360"/>
      </w:pPr>
    </w:lvl>
    <w:lvl w:ilvl="8" w:tplc="0409001B" w:tentative="1">
      <w:start w:val="1"/>
      <w:numFmt w:val="arabicAbjad"/>
      <w:lvlText w:val="%9."/>
      <w:lvlJc w:val="right"/>
      <w:pPr>
        <w:ind w:left="6120" w:hanging="180"/>
      </w:pPr>
    </w:lvl>
  </w:abstractNum>
  <w:abstractNum w:abstractNumId="1" w15:restartNumberingAfterBreak="0">
    <w:nsid w:val="6A377E85"/>
    <w:multiLevelType w:val="hybridMultilevel"/>
    <w:tmpl w:val="9E42C8C8"/>
    <w:lvl w:ilvl="0" w:tplc="FFFFFFFF">
      <w:start w:val="1"/>
      <w:numFmt w:val="decimalFullWidth"/>
      <w:lvlText w:val="%1."/>
      <w:lvlJc w:val="left"/>
      <w:pPr>
        <w:ind w:left="360" w:hanging="360"/>
      </w:pPr>
    </w:lvl>
    <w:lvl w:ilvl="1" w:tplc="E8B4C204">
      <w:start w:val="1"/>
      <w:numFmt w:val="bullet"/>
      <w:lvlText w:val=""/>
      <w:lvlJc w:val="left"/>
      <w:pPr>
        <w:ind w:left="720" w:hanging="360"/>
      </w:pPr>
      <w:rPr>
        <w:rFonts w:ascii="Symbol" w:hAnsi="Symbol" w:cstheme="majorHAnsi" w:hint="default"/>
        <w:sz w:val="22"/>
        <w:szCs w:val="22"/>
      </w:rPr>
    </w:lvl>
    <w:lvl w:ilvl="2" w:tplc="FFFFFFFF">
      <w:start w:val="1"/>
      <w:numFmt w:val="arabicAbjad"/>
      <w:lvlText w:val="%3."/>
      <w:lvlJc w:val="right"/>
      <w:pPr>
        <w:ind w:left="1800" w:hanging="180"/>
      </w:pPr>
    </w:lvl>
    <w:lvl w:ilvl="3" w:tplc="FFFFFFFF" w:tentative="1">
      <w:start w:val="1"/>
      <w:numFmt w:val="decimalFullWidth"/>
      <w:lvlText w:val="%4."/>
      <w:lvlJc w:val="left"/>
      <w:pPr>
        <w:ind w:left="2520" w:hanging="360"/>
      </w:pPr>
    </w:lvl>
    <w:lvl w:ilvl="4" w:tplc="FFFFFFFF" w:tentative="1">
      <w:start w:val="1"/>
      <w:numFmt w:val="arabicAlpha"/>
      <w:lvlText w:val="%5."/>
      <w:lvlJc w:val="left"/>
      <w:pPr>
        <w:ind w:left="3240" w:hanging="360"/>
      </w:pPr>
    </w:lvl>
    <w:lvl w:ilvl="5" w:tplc="FFFFFFFF" w:tentative="1">
      <w:start w:val="1"/>
      <w:numFmt w:val="arabicAbjad"/>
      <w:lvlText w:val="%6."/>
      <w:lvlJc w:val="right"/>
      <w:pPr>
        <w:ind w:left="3960" w:hanging="180"/>
      </w:pPr>
    </w:lvl>
    <w:lvl w:ilvl="6" w:tplc="FFFFFFFF" w:tentative="1">
      <w:start w:val="1"/>
      <w:numFmt w:val="decimalFullWidth"/>
      <w:lvlText w:val="%7."/>
      <w:lvlJc w:val="left"/>
      <w:pPr>
        <w:ind w:left="4680" w:hanging="360"/>
      </w:pPr>
    </w:lvl>
    <w:lvl w:ilvl="7" w:tplc="FFFFFFFF" w:tentative="1">
      <w:start w:val="1"/>
      <w:numFmt w:val="arabicAlpha"/>
      <w:lvlText w:val="%8."/>
      <w:lvlJc w:val="left"/>
      <w:pPr>
        <w:ind w:left="5400" w:hanging="360"/>
      </w:pPr>
    </w:lvl>
    <w:lvl w:ilvl="8" w:tplc="FFFFFFFF" w:tentative="1">
      <w:start w:val="1"/>
      <w:numFmt w:val="arabicAbjad"/>
      <w:lvlText w:val="%9."/>
      <w:lvlJc w:val="right"/>
      <w:pPr>
        <w:ind w:left="6120" w:hanging="180"/>
      </w:pPr>
    </w:lvl>
  </w:abstractNum>
  <w:num w:numId="1" w16cid:durableId="1285841564">
    <w:abstractNumId w:val="0"/>
  </w:num>
  <w:num w:numId="2" w16cid:durableId="416556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92"/>
    <w:rsid w:val="00270229"/>
    <w:rsid w:val="002813EF"/>
    <w:rsid w:val="00402114"/>
    <w:rsid w:val="005D3C9F"/>
    <w:rsid w:val="005F2292"/>
    <w:rsid w:val="00897A82"/>
    <w:rsid w:val="00B3629F"/>
    <w:rsid w:val="00B64C9A"/>
    <w:rsid w:val="00E472B2"/>
    <w:rsid w:val="00EB604F"/>
    <w:rsid w:val="00F5455D"/>
    <w:rsid w:val="00FD6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AF3B"/>
  <w15:chartTrackingRefBased/>
  <w15:docId w15:val="{F64B3697-A710-4756-890B-E0F06709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292"/>
    <w:pPr>
      <w:spacing w:line="259" w:lineRule="auto"/>
    </w:pPr>
    <w:rPr>
      <w:rFonts w:ascii="Calibri" w:eastAsia="Calibri" w:hAnsi="Calibri" w:cs="Calibri"/>
      <w:kern w:val="0"/>
      <w:sz w:val="22"/>
      <w:szCs w:val="22"/>
      <w:lang w:val="en"/>
      <w14:ligatures w14:val="none"/>
    </w:rPr>
  </w:style>
  <w:style w:type="paragraph" w:styleId="Heading1">
    <w:name w:val="heading 1"/>
    <w:basedOn w:val="Normal"/>
    <w:next w:val="Normal"/>
    <w:link w:val="Heading1Char"/>
    <w:uiPriority w:val="9"/>
    <w:qFormat/>
    <w:rsid w:val="005F22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2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2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2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2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2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2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2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2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2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2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2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292"/>
    <w:rPr>
      <w:rFonts w:eastAsiaTheme="majorEastAsia" w:cstheme="majorBidi"/>
      <w:color w:val="272727" w:themeColor="text1" w:themeTint="D8"/>
    </w:rPr>
  </w:style>
  <w:style w:type="paragraph" w:styleId="Title">
    <w:name w:val="Title"/>
    <w:basedOn w:val="Normal"/>
    <w:next w:val="Normal"/>
    <w:link w:val="TitleChar"/>
    <w:uiPriority w:val="10"/>
    <w:qFormat/>
    <w:rsid w:val="005F2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2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292"/>
    <w:pPr>
      <w:spacing w:before="160"/>
      <w:jc w:val="center"/>
    </w:pPr>
    <w:rPr>
      <w:i/>
      <w:iCs/>
      <w:color w:val="404040" w:themeColor="text1" w:themeTint="BF"/>
    </w:rPr>
  </w:style>
  <w:style w:type="character" w:customStyle="1" w:styleId="QuoteChar">
    <w:name w:val="Quote Char"/>
    <w:basedOn w:val="DefaultParagraphFont"/>
    <w:link w:val="Quote"/>
    <w:uiPriority w:val="29"/>
    <w:rsid w:val="005F2292"/>
    <w:rPr>
      <w:i/>
      <w:iCs/>
      <w:color w:val="404040" w:themeColor="text1" w:themeTint="BF"/>
    </w:rPr>
  </w:style>
  <w:style w:type="paragraph" w:styleId="ListParagraph">
    <w:name w:val="List Paragraph"/>
    <w:basedOn w:val="Normal"/>
    <w:uiPriority w:val="34"/>
    <w:qFormat/>
    <w:rsid w:val="005F2292"/>
    <w:pPr>
      <w:ind w:left="720"/>
      <w:contextualSpacing/>
    </w:pPr>
  </w:style>
  <w:style w:type="character" w:styleId="IntenseEmphasis">
    <w:name w:val="Intense Emphasis"/>
    <w:basedOn w:val="DefaultParagraphFont"/>
    <w:uiPriority w:val="21"/>
    <w:qFormat/>
    <w:rsid w:val="005F2292"/>
    <w:rPr>
      <w:i/>
      <w:iCs/>
      <w:color w:val="0F4761" w:themeColor="accent1" w:themeShade="BF"/>
    </w:rPr>
  </w:style>
  <w:style w:type="paragraph" w:styleId="IntenseQuote">
    <w:name w:val="Intense Quote"/>
    <w:basedOn w:val="Normal"/>
    <w:next w:val="Normal"/>
    <w:link w:val="IntenseQuoteChar"/>
    <w:uiPriority w:val="30"/>
    <w:qFormat/>
    <w:rsid w:val="005F22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292"/>
    <w:rPr>
      <w:i/>
      <w:iCs/>
      <w:color w:val="0F4761" w:themeColor="accent1" w:themeShade="BF"/>
    </w:rPr>
  </w:style>
  <w:style w:type="character" w:styleId="IntenseReference">
    <w:name w:val="Intense Reference"/>
    <w:basedOn w:val="DefaultParagraphFont"/>
    <w:uiPriority w:val="32"/>
    <w:qFormat/>
    <w:rsid w:val="005F2292"/>
    <w:rPr>
      <w:b/>
      <w:bCs/>
      <w:smallCaps/>
      <w:color w:val="0F4761" w:themeColor="accent1" w:themeShade="BF"/>
      <w:spacing w:val="5"/>
    </w:rPr>
  </w:style>
  <w:style w:type="paragraph" w:styleId="Header">
    <w:name w:val="header"/>
    <w:basedOn w:val="Normal"/>
    <w:link w:val="HeaderChar"/>
    <w:uiPriority w:val="99"/>
    <w:unhideWhenUsed/>
    <w:rsid w:val="005F2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292"/>
    <w:rPr>
      <w:rFonts w:ascii="Calibri" w:eastAsia="Calibri" w:hAnsi="Calibri" w:cs="Calibri"/>
      <w:kern w:val="0"/>
      <w:sz w:val="22"/>
      <w:szCs w:val="22"/>
      <w:lang w:val="en"/>
      <w14:ligatures w14:val="none"/>
    </w:rPr>
  </w:style>
  <w:style w:type="paragraph" w:styleId="Footer">
    <w:name w:val="footer"/>
    <w:basedOn w:val="Normal"/>
    <w:link w:val="FooterChar"/>
    <w:uiPriority w:val="99"/>
    <w:unhideWhenUsed/>
    <w:rsid w:val="005F2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292"/>
    <w:rPr>
      <w:rFonts w:ascii="Calibri" w:eastAsia="Calibri" w:hAnsi="Calibri" w:cs="Calibri"/>
      <w:kern w:val="0"/>
      <w:sz w:val="22"/>
      <w:szCs w:val="22"/>
      <w:lang w:val="en"/>
      <w14:ligatures w14:val="none"/>
    </w:rPr>
  </w:style>
  <w:style w:type="character" w:customStyle="1" w:styleId="FooterChar1">
    <w:name w:val="Footer Char1"/>
    <w:uiPriority w:val="99"/>
    <w:rsid w:val="005F2292"/>
  </w:style>
  <w:style w:type="character" w:customStyle="1" w:styleId="link-annotation-unknown-block-id-285665708">
    <w:name w:val="link-annotation-unknown-block-id-285665708"/>
    <w:basedOn w:val="DefaultParagraphFont"/>
    <w:rsid w:val="005F2292"/>
  </w:style>
  <w:style w:type="character" w:styleId="PlaceholderText">
    <w:name w:val="Placeholder Text"/>
    <w:basedOn w:val="DefaultParagraphFont"/>
    <w:uiPriority w:val="99"/>
    <w:semiHidden/>
    <w:rsid w:val="00B362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github.com/CDAAB/CDA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E221B-C12E-4CA9-BF8B-7667FAFD8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Kenny</dc:creator>
  <cp:keywords/>
  <dc:description/>
  <cp:lastModifiedBy>Samantha Kenny</cp:lastModifiedBy>
  <cp:revision>1</cp:revision>
  <dcterms:created xsi:type="dcterms:W3CDTF">2025-07-24T15:36:00Z</dcterms:created>
  <dcterms:modified xsi:type="dcterms:W3CDTF">2025-07-25T12:12:00Z</dcterms:modified>
</cp:coreProperties>
</file>