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84E53" w14:textId="202484BF" w:rsidR="0059426F" w:rsidRPr="0059426F" w:rsidRDefault="0059426F" w:rsidP="0059426F">
      <w:pPr>
        <w:bidi/>
        <w:jc w:val="center"/>
        <w:rPr>
          <w:rFonts w:ascii="Times New Roman" w:hAnsi="Times New Roman" w:cs="Times New Roman"/>
          <w:b/>
          <w:bCs/>
        </w:rPr>
      </w:pPr>
      <w:r w:rsidRPr="0059426F">
        <w:rPr>
          <w:rFonts w:ascii="Times New Roman" w:hAnsi="Times New Roman" w:cs="Times New Roman"/>
          <w:b/>
          <w:bCs/>
          <w:rtl/>
        </w:rPr>
        <w:t>المبرر القانوني لنشر مناطيد المساعدات المستقلة في غزة</w:t>
      </w:r>
    </w:p>
    <w:p w14:paraId="3F817E6D" w14:textId="02091501" w:rsidR="0059426F" w:rsidRPr="0059426F" w:rsidRDefault="0059426F" w:rsidP="0059426F">
      <w:pPr>
        <w:bidi/>
        <w:rPr>
          <w:rFonts w:ascii="Times New Roman" w:hAnsi="Times New Roman" w:cs="Times New Roman"/>
          <w:i/>
          <w:iCs/>
        </w:rPr>
      </w:pPr>
      <w:r w:rsidRPr="0059426F">
        <w:rPr>
          <w:rFonts w:ascii="Times New Roman" w:hAnsi="Times New Roman" w:cs="Times New Roman"/>
          <w:i/>
          <w:iCs/>
          <w:rtl/>
        </w:rPr>
        <w:t>الإصدار 1.0 - يوليو 2025الترخيص: Creative Commons Attribution–ShareAlike 4.0 International (CC BY-SA 4.0)</w:t>
      </w:r>
    </w:p>
    <w:p w14:paraId="3F026FEC" w14:textId="77777777" w:rsidR="0059426F" w:rsidRPr="0059426F" w:rsidRDefault="0059426F" w:rsidP="0059426F">
      <w:pPr>
        <w:bidi/>
        <w:rPr>
          <w:rFonts w:ascii="Times New Roman" w:hAnsi="Times New Roman" w:cs="Times New Roman"/>
        </w:rPr>
      </w:pPr>
      <w:r w:rsidRPr="0059426F">
        <w:rPr>
          <w:rFonts w:ascii="Times New Roman" w:hAnsi="Times New Roman" w:cs="Times New Roman"/>
          <w:rtl/>
        </w:rPr>
        <w:t>قصد</w:t>
      </w:r>
    </w:p>
    <w:p w14:paraId="5B8C992F" w14:textId="62B7D400" w:rsidR="0059426F" w:rsidRPr="0059426F" w:rsidRDefault="0059426F" w:rsidP="0059426F">
      <w:pPr>
        <w:bidi/>
        <w:rPr>
          <w:rFonts w:ascii="Times New Roman" w:hAnsi="Times New Roman" w:cs="Times New Roman"/>
        </w:rPr>
      </w:pPr>
      <w:r w:rsidRPr="0059426F">
        <w:rPr>
          <w:rFonts w:ascii="Times New Roman" w:hAnsi="Times New Roman" w:cs="Times New Roman"/>
          <w:rtl/>
        </w:rPr>
        <w:t>تؤكد هذه الوثيقة على الأساس القانوني بموجب القانون الدولي الإنساني وقانون حقوق الإنسان والمبادئ القانونية العرفية للمدنيين للمشاركة في إيصال المساعدات الإنسانية إلى أراضي غزة باستخدام أنظمة منطاد غير مسلحة وغير مأهولة على ارتفاعات عالية. وهي مخصصة للاستخدام من قبل فرق الإغاثة والمراقبين القانونيين والصحفيين والمسؤولين الذين يسعون إلى تقييم أو فهم شرعية مثل هذه الأعمال.</w:t>
      </w:r>
    </w:p>
    <w:p w14:paraId="3BCB89F9" w14:textId="77777777" w:rsidR="0059426F" w:rsidRPr="0059426F" w:rsidRDefault="0059426F" w:rsidP="0059426F">
      <w:pPr>
        <w:bidi/>
        <w:rPr>
          <w:rFonts w:ascii="Times New Roman" w:hAnsi="Times New Roman" w:cs="Times New Roman"/>
        </w:rPr>
      </w:pPr>
      <w:r w:rsidRPr="0059426F">
        <w:rPr>
          <w:rFonts w:ascii="Times New Roman" w:hAnsi="Times New Roman" w:cs="Times New Roman"/>
          <w:rtl/>
        </w:rPr>
        <w:t>I. التصنيف القانوني للدعوى</w:t>
      </w:r>
    </w:p>
    <w:p w14:paraId="0A78E004" w14:textId="77777777" w:rsidR="0059426F" w:rsidRPr="0059426F" w:rsidRDefault="0059426F" w:rsidP="0059426F">
      <w:pPr>
        <w:bidi/>
        <w:rPr>
          <w:rFonts w:ascii="Times New Roman" w:hAnsi="Times New Roman" w:cs="Times New Roman"/>
        </w:rPr>
      </w:pPr>
      <w:r w:rsidRPr="0059426F">
        <w:rPr>
          <w:rFonts w:ascii="Times New Roman" w:hAnsi="Times New Roman" w:cs="Times New Roman"/>
          <w:rtl/>
        </w:rPr>
        <w:t>يعتبر استخدام البالونات المستقلة لإيصال الغذاء والمساعدات الطبية إلى الأراضي المحاصرة عملا إنسانيا محميا بموجب القانون الدولي. النشاط هو:</w:t>
      </w:r>
    </w:p>
    <w:p w14:paraId="5A36A2AA" w14:textId="77777777" w:rsidR="0059426F" w:rsidRPr="0059426F" w:rsidRDefault="0059426F" w:rsidP="0059426F">
      <w:pPr>
        <w:numPr>
          <w:ilvl w:val="0"/>
          <w:numId w:val="1"/>
        </w:numPr>
        <w:bidi/>
        <w:rPr>
          <w:rFonts w:ascii="Times New Roman" w:hAnsi="Times New Roman" w:cs="Times New Roman"/>
        </w:rPr>
      </w:pPr>
      <w:r w:rsidRPr="0059426F">
        <w:rPr>
          <w:rFonts w:ascii="Times New Roman" w:hAnsi="Times New Roman" w:cs="Times New Roman"/>
          <w:rtl/>
        </w:rPr>
        <w:t>الجهات الفاعلة المسلحة التي يقودها المدنيون وغير المنتسبين إليها</w:t>
      </w:r>
    </w:p>
    <w:p w14:paraId="7D0B29D9" w14:textId="77777777" w:rsidR="0059426F" w:rsidRPr="0059426F" w:rsidRDefault="0059426F" w:rsidP="0059426F">
      <w:pPr>
        <w:numPr>
          <w:ilvl w:val="0"/>
          <w:numId w:val="1"/>
        </w:numPr>
        <w:bidi/>
        <w:rPr>
          <w:rFonts w:ascii="Times New Roman" w:hAnsi="Times New Roman" w:cs="Times New Roman"/>
        </w:rPr>
      </w:pPr>
      <w:r w:rsidRPr="0059426F">
        <w:rPr>
          <w:rFonts w:ascii="Times New Roman" w:hAnsi="Times New Roman" w:cs="Times New Roman"/>
          <w:rtl/>
        </w:rPr>
        <w:t>يتم إجراؤها دون عنف أو مراقبة أو نية عسكرية</w:t>
      </w:r>
    </w:p>
    <w:p w14:paraId="30515EB9" w14:textId="77777777" w:rsidR="0059426F" w:rsidRPr="0059426F" w:rsidRDefault="0059426F" w:rsidP="0059426F">
      <w:pPr>
        <w:numPr>
          <w:ilvl w:val="0"/>
          <w:numId w:val="1"/>
        </w:numPr>
        <w:bidi/>
        <w:rPr>
          <w:rFonts w:ascii="Times New Roman" w:hAnsi="Times New Roman" w:cs="Times New Roman"/>
        </w:rPr>
      </w:pPr>
      <w:r w:rsidRPr="0059426F">
        <w:rPr>
          <w:rFonts w:ascii="Times New Roman" w:hAnsi="Times New Roman" w:cs="Times New Roman"/>
          <w:rtl/>
        </w:rPr>
        <w:t>يهدف فقط إلى دعم الحق في الحياة والتحرر من الجوع</w:t>
      </w:r>
    </w:p>
    <w:p w14:paraId="3CABA078" w14:textId="08FE826D" w:rsidR="0059426F" w:rsidRPr="0059426F" w:rsidRDefault="00193AC4" w:rsidP="0059426F">
      <w:pPr>
        <w:bidi/>
        <w:rPr>
          <w:rFonts w:ascii="Times New Roman" w:hAnsi="Times New Roman" w:cs="Times New Roman"/>
        </w:rPr>
      </w:pPr>
      <w:r>
        <w:rPr>
          <w:rFonts w:ascii="Times New Roman" w:hAnsi="Times New Roman" w:cs="Times New Roman"/>
          <w:rtl/>
        </w:rPr>
        <w:t>تتكون الطرود من المساعدات الإنسانية فقط: الغذاء أو الأدوية أو مواد البقاء على قيد الحياة. لا يتم تضمين أي أسلحة أو معدات مراقبة أو رسائل سياسية.</w:t>
      </w:r>
    </w:p>
    <w:p w14:paraId="42030729" w14:textId="77777777" w:rsidR="0059426F" w:rsidRPr="0059426F" w:rsidRDefault="0059426F" w:rsidP="0059426F">
      <w:pPr>
        <w:bidi/>
        <w:rPr>
          <w:rFonts w:ascii="Times New Roman" w:hAnsi="Times New Roman" w:cs="Times New Roman"/>
        </w:rPr>
      </w:pPr>
      <w:r w:rsidRPr="0059426F">
        <w:rPr>
          <w:rFonts w:ascii="Times New Roman" w:hAnsi="Times New Roman" w:cs="Times New Roman"/>
          <w:rtl/>
        </w:rPr>
        <w:t>II. الأطر القانونية المعمول بها</w:t>
      </w:r>
    </w:p>
    <w:p w14:paraId="09367655" w14:textId="77777777" w:rsidR="0059426F" w:rsidRPr="0059426F" w:rsidRDefault="0059426F" w:rsidP="0059426F">
      <w:pPr>
        <w:bidi/>
        <w:rPr>
          <w:rFonts w:ascii="Times New Roman" w:hAnsi="Times New Roman" w:cs="Times New Roman"/>
        </w:rPr>
      </w:pPr>
      <w:r w:rsidRPr="0059426F">
        <w:rPr>
          <w:rFonts w:ascii="Times New Roman" w:hAnsi="Times New Roman" w:cs="Times New Roman"/>
          <w:rtl/>
        </w:rPr>
        <w:t>ألف - اتفاقيات جنيف (1949) والبروتوكول الإضافي الأول (1977)</w:t>
      </w:r>
    </w:p>
    <w:p w14:paraId="09664478" w14:textId="77777777" w:rsidR="0059426F" w:rsidRPr="0059426F" w:rsidRDefault="0059426F" w:rsidP="0059426F">
      <w:pPr>
        <w:numPr>
          <w:ilvl w:val="0"/>
          <w:numId w:val="2"/>
        </w:numPr>
        <w:bidi/>
        <w:rPr>
          <w:rFonts w:ascii="Times New Roman" w:hAnsi="Times New Roman" w:cs="Times New Roman"/>
        </w:rPr>
      </w:pPr>
      <w:r w:rsidRPr="0059426F">
        <w:rPr>
          <w:rFonts w:ascii="Times New Roman" w:hAnsi="Times New Roman" w:cs="Times New Roman"/>
          <w:rtl/>
        </w:rPr>
        <w:t>المادة 59 من اتفاقية جنيف الرابعة:</w:t>
      </w:r>
      <w:r w:rsidRPr="0059426F">
        <w:rPr>
          <w:rFonts w:ascii="Times New Roman" w:hAnsi="Times New Roman" w:cs="Times New Roman"/>
          <w:rtl/>
        </w:rPr>
        <w:br/>
      </w:r>
      <w:r w:rsidRPr="0059426F">
        <w:rPr>
          <w:rFonts w:ascii="Times New Roman" w:hAnsi="Times New Roman" w:cs="Times New Roman"/>
          <w:i/>
          <w:iCs/>
          <w:rtl/>
        </w:rPr>
        <w:t xml:space="preserve"> "إذا لم يتم توفير إمدادات كافية لسكان الأرض المحتلة أو جزء منهم، توافق السلطة القائمة بالاحتلال على خطط الإغاثة... وتسهيلها بكل الوسائل المتاحة لها".</w:t>
      </w:r>
    </w:p>
    <w:p w14:paraId="335D5BCD" w14:textId="77777777" w:rsidR="0059426F" w:rsidRPr="0059426F" w:rsidRDefault="0059426F" w:rsidP="0059426F">
      <w:pPr>
        <w:numPr>
          <w:ilvl w:val="0"/>
          <w:numId w:val="2"/>
        </w:numPr>
        <w:bidi/>
        <w:rPr>
          <w:rFonts w:ascii="Times New Roman" w:hAnsi="Times New Roman" w:cs="Times New Roman"/>
        </w:rPr>
      </w:pPr>
      <w:r w:rsidRPr="0059426F">
        <w:rPr>
          <w:rFonts w:ascii="Times New Roman" w:hAnsi="Times New Roman" w:cs="Times New Roman"/>
          <w:rtl/>
        </w:rPr>
        <w:t>المادة 70، البروتوكول الإضافي الأول:</w:t>
      </w:r>
      <w:r w:rsidRPr="0059426F">
        <w:rPr>
          <w:rFonts w:ascii="Times New Roman" w:hAnsi="Times New Roman" w:cs="Times New Roman"/>
          <w:rtl/>
        </w:rPr>
        <w:br/>
      </w:r>
      <w:r w:rsidRPr="0059426F">
        <w:rPr>
          <w:rFonts w:ascii="Times New Roman" w:hAnsi="Times New Roman" w:cs="Times New Roman"/>
          <w:i/>
          <w:iCs/>
          <w:rtl/>
        </w:rPr>
        <w:t xml:space="preserve"> "إذا لم يتم تزويد السكان المدنيين بالإمدادات الضرورية لبقائهم على قيد الحياة، يتم الاضطلاع بأعمال إغاثة ذات طابع إنساني ومحايد وتنفذ دون أي تمييز ضار".</w:t>
      </w:r>
      <w:r w:rsidRPr="0059426F">
        <w:rPr>
          <w:rFonts w:ascii="Times New Roman" w:hAnsi="Times New Roman" w:cs="Times New Roman"/>
          <w:rtl/>
        </w:rPr>
        <w:br/>
      </w:r>
      <w:r w:rsidRPr="0059426F">
        <w:rPr>
          <w:rFonts w:ascii="Times New Roman" w:hAnsi="Times New Roman" w:cs="Times New Roman"/>
          <w:i/>
          <w:iCs/>
          <w:rtl/>
        </w:rPr>
        <w:t>"لا يجوز إعاقة المرور الحر لشحنات الإغاثة هذه..."</w:t>
      </w:r>
    </w:p>
    <w:p w14:paraId="1F97A7C2" w14:textId="77777777" w:rsidR="0059426F" w:rsidRPr="0059426F" w:rsidRDefault="0059426F" w:rsidP="0059426F">
      <w:pPr>
        <w:bidi/>
        <w:rPr>
          <w:rFonts w:ascii="Times New Roman" w:hAnsi="Times New Roman" w:cs="Times New Roman"/>
        </w:rPr>
      </w:pPr>
      <w:r w:rsidRPr="0059426F">
        <w:rPr>
          <w:rFonts w:ascii="Times New Roman" w:hAnsi="Times New Roman" w:cs="Times New Roman"/>
          <w:rtl/>
        </w:rPr>
        <w:t>باء - القانون الدولي الإنساني العرفي، القاعدة 55</w:t>
      </w:r>
    </w:p>
    <w:p w14:paraId="180B809D" w14:textId="77777777" w:rsidR="0059426F" w:rsidRPr="0059426F" w:rsidRDefault="0059426F" w:rsidP="0059426F">
      <w:pPr>
        <w:bidi/>
        <w:rPr>
          <w:rFonts w:ascii="Times New Roman" w:hAnsi="Times New Roman" w:cs="Times New Roman"/>
        </w:rPr>
      </w:pPr>
      <w:r w:rsidRPr="0059426F">
        <w:rPr>
          <w:rFonts w:ascii="Times New Roman" w:hAnsi="Times New Roman" w:cs="Times New Roman"/>
          <w:i/>
          <w:iCs/>
          <w:rtl/>
        </w:rPr>
        <w:t>وأضافت قائلة: "يجب على أطراف النزاع أن تسمح بمرور الإغاثة الإنسانية للمدنيين المحتاجين بسرعة ودون عوائق، والتي تتسم بطابع محايد وتنفذ دون أي تمييز سلبي".</w:t>
      </w:r>
    </w:p>
    <w:p w14:paraId="0C51D749" w14:textId="77777777" w:rsidR="0059426F" w:rsidRPr="0059426F" w:rsidRDefault="0059426F" w:rsidP="0059426F">
      <w:pPr>
        <w:bidi/>
        <w:rPr>
          <w:rFonts w:ascii="Times New Roman" w:hAnsi="Times New Roman" w:cs="Times New Roman"/>
        </w:rPr>
      </w:pPr>
      <w:r w:rsidRPr="0059426F">
        <w:rPr>
          <w:rFonts w:ascii="Times New Roman" w:hAnsi="Times New Roman" w:cs="Times New Roman"/>
          <w:rtl/>
        </w:rPr>
        <w:t>هذه القاعدة ملزمة لجميع الأطراف في النزاعات المسلحة الدولية وغير الدولية ومعترف بها عالميا.</w:t>
      </w:r>
    </w:p>
    <w:p w14:paraId="3ABCD39A" w14:textId="77777777" w:rsidR="0059426F" w:rsidRPr="0059426F" w:rsidRDefault="0059426F" w:rsidP="0059426F">
      <w:pPr>
        <w:bidi/>
        <w:rPr>
          <w:rFonts w:ascii="Times New Roman" w:hAnsi="Times New Roman" w:cs="Times New Roman"/>
        </w:rPr>
      </w:pPr>
      <w:r w:rsidRPr="0059426F">
        <w:rPr>
          <w:rFonts w:ascii="Times New Roman" w:hAnsi="Times New Roman" w:cs="Times New Roman"/>
          <w:rtl/>
        </w:rPr>
        <w:t>جيم - نظام روما الأساسي للمحكمة الجنائية الدولية</w:t>
      </w:r>
    </w:p>
    <w:p w14:paraId="790E8ABE" w14:textId="77777777" w:rsidR="0059426F" w:rsidRPr="0059426F" w:rsidRDefault="0059426F" w:rsidP="0059426F">
      <w:pPr>
        <w:numPr>
          <w:ilvl w:val="0"/>
          <w:numId w:val="3"/>
        </w:numPr>
        <w:bidi/>
        <w:rPr>
          <w:rFonts w:ascii="Times New Roman" w:hAnsi="Times New Roman" w:cs="Times New Roman"/>
        </w:rPr>
      </w:pPr>
      <w:r w:rsidRPr="0059426F">
        <w:rPr>
          <w:rFonts w:ascii="Times New Roman" w:hAnsi="Times New Roman" w:cs="Times New Roman"/>
          <w:rtl/>
        </w:rPr>
        <w:lastRenderedPageBreak/>
        <w:t>تعرف المادة 8 (2) (ب) (25) الاستخدام المتعمد لتجويع المدنيين كأسلوب من أساليب الحرب باعتباره جريمة حرب.</w:t>
      </w:r>
    </w:p>
    <w:p w14:paraId="3DED8606" w14:textId="77777777" w:rsidR="0059426F" w:rsidRPr="0059426F" w:rsidRDefault="0059426F" w:rsidP="0059426F">
      <w:pPr>
        <w:bidi/>
        <w:rPr>
          <w:rFonts w:ascii="Times New Roman" w:hAnsi="Times New Roman" w:cs="Times New Roman"/>
        </w:rPr>
      </w:pPr>
      <w:r w:rsidRPr="0059426F">
        <w:rPr>
          <w:rFonts w:ascii="Times New Roman" w:hAnsi="Times New Roman" w:cs="Times New Roman"/>
          <w:rtl/>
        </w:rPr>
        <w:t>إن إيصال المساعدات الغذائية والطبية للمدنيين الذين يحرمون من وصول المساعدات الإنسانية ليس قانونيا فحسب - بل إنه جزء من التزام المجتمع الدولي بمنع ارتكاب جرائم حرب من خلال التقاعس.</w:t>
      </w:r>
    </w:p>
    <w:p w14:paraId="6B6C305A" w14:textId="77777777" w:rsidR="0059426F" w:rsidRPr="0059426F" w:rsidRDefault="0059426F" w:rsidP="0059426F">
      <w:pPr>
        <w:bidi/>
        <w:rPr>
          <w:rFonts w:ascii="Times New Roman" w:hAnsi="Times New Roman" w:cs="Times New Roman"/>
        </w:rPr>
      </w:pPr>
      <w:r w:rsidRPr="0059426F">
        <w:rPr>
          <w:rFonts w:ascii="Times New Roman" w:hAnsi="Times New Roman" w:cs="Times New Roman"/>
          <w:rtl/>
        </w:rPr>
        <w:t>ثالثا. الحق في العمل: الإغاثة الإنسانية المدنية وغير الحكومية</w:t>
      </w:r>
    </w:p>
    <w:p w14:paraId="3087EA5A" w14:textId="77777777" w:rsidR="0059426F" w:rsidRPr="0059426F" w:rsidRDefault="0059426F" w:rsidP="0059426F">
      <w:pPr>
        <w:bidi/>
        <w:rPr>
          <w:rFonts w:ascii="Times New Roman" w:hAnsi="Times New Roman" w:cs="Times New Roman"/>
        </w:rPr>
      </w:pPr>
      <w:r w:rsidRPr="0059426F">
        <w:rPr>
          <w:rFonts w:ascii="Times New Roman" w:hAnsi="Times New Roman" w:cs="Times New Roman"/>
          <w:rtl/>
        </w:rPr>
        <w:t>لا يحتفظ القانون الدولي بالحق في تقديم الإغاثة الإنسانية للدول أو الأمم المتحدة أو اللجنة الدولية للصليب الأحمر فقط. توجه مبادئ الإنسانية والحياد والحياد والاستقلالية جميع الأعمال الإنسانية المشروعة، سواء نفذتها الحكومات أو المنظمات غير الحكومية أو المدنيين.</w:t>
      </w:r>
    </w:p>
    <w:p w14:paraId="693649B2" w14:textId="77777777" w:rsidR="0059426F" w:rsidRPr="0059426F" w:rsidRDefault="0059426F" w:rsidP="0059426F">
      <w:pPr>
        <w:bidi/>
        <w:rPr>
          <w:rFonts w:ascii="Times New Roman" w:hAnsi="Times New Roman" w:cs="Times New Roman"/>
        </w:rPr>
      </w:pPr>
      <w:r w:rsidRPr="0059426F">
        <w:rPr>
          <w:rFonts w:ascii="Times New Roman" w:hAnsi="Times New Roman" w:cs="Times New Roman"/>
          <w:rtl/>
        </w:rPr>
        <w:t>عندما يتم إغلاق الممرات الإنسانية الرسمية أو تسييسها، وحيثما توجد ظروف مجاعة أو حصار، يكون للجهات الفاعلة الإنسانية المدنية أساس قانوني للتصرف، لا سيما في إطار ما يلي:</w:t>
      </w:r>
    </w:p>
    <w:p w14:paraId="62B62B0C" w14:textId="77777777" w:rsidR="0059426F" w:rsidRPr="0059426F" w:rsidRDefault="0059426F" w:rsidP="0059426F">
      <w:pPr>
        <w:bidi/>
        <w:rPr>
          <w:rFonts w:ascii="Times New Roman" w:hAnsi="Times New Roman" w:cs="Times New Roman"/>
        </w:rPr>
      </w:pPr>
      <w:r w:rsidRPr="0059426F">
        <w:rPr>
          <w:rFonts w:ascii="Times New Roman" w:hAnsi="Times New Roman" w:cs="Times New Roman"/>
          <w:rtl/>
        </w:rPr>
        <w:t>- العهد الدولي الخاص بالحقوق الاقتصادية والاجتماعية والثقافية، المادة 11</w:t>
      </w:r>
    </w:p>
    <w:p w14:paraId="019E4F18" w14:textId="77777777" w:rsidR="0059426F" w:rsidRPr="0059426F" w:rsidRDefault="0059426F" w:rsidP="0059426F">
      <w:pPr>
        <w:bidi/>
        <w:rPr>
          <w:rFonts w:ascii="Times New Roman" w:hAnsi="Times New Roman" w:cs="Times New Roman"/>
        </w:rPr>
      </w:pPr>
      <w:r w:rsidRPr="0059426F">
        <w:rPr>
          <w:rFonts w:ascii="Times New Roman" w:hAnsi="Times New Roman" w:cs="Times New Roman"/>
          <w:i/>
          <w:iCs/>
          <w:rtl/>
        </w:rPr>
        <w:t>"الدول الأطراف ... الاعتراف بحق كل فرد في التحرر من الجوع".</w:t>
      </w:r>
      <w:r w:rsidRPr="0059426F">
        <w:rPr>
          <w:rFonts w:ascii="Times New Roman" w:hAnsi="Times New Roman" w:cs="Times New Roman"/>
          <w:rtl/>
        </w:rPr>
        <w:br/>
      </w:r>
      <w:r w:rsidRPr="0059426F">
        <w:rPr>
          <w:rFonts w:ascii="Times New Roman" w:hAnsi="Times New Roman" w:cs="Times New Roman"/>
          <w:i/>
          <w:iCs/>
          <w:rtl/>
        </w:rPr>
        <w:t>"لتحقيق الإعمال الكامل لهذا الحق، تتخذ الدول تدابير لتحسين أساليب توزيع الأغذية وضمان الإمدادات الغذائية العادلة على الصعيد العالمي".</w:t>
      </w:r>
    </w:p>
    <w:p w14:paraId="314CF621" w14:textId="77777777" w:rsidR="0059426F" w:rsidRPr="0059426F" w:rsidRDefault="0059426F" w:rsidP="0059426F">
      <w:pPr>
        <w:bidi/>
        <w:rPr>
          <w:rFonts w:ascii="Times New Roman" w:hAnsi="Times New Roman" w:cs="Times New Roman"/>
        </w:rPr>
      </w:pPr>
      <w:r w:rsidRPr="0059426F">
        <w:rPr>
          <w:rFonts w:ascii="Times New Roman" w:hAnsi="Times New Roman" w:cs="Times New Roman"/>
          <w:rtl/>
        </w:rPr>
        <w:t>جميع الدول المجاورة المشاركة في هذا الإجراء – بما في ذلك مصر وتركيا وقبرص واليونان – موقعة على العهد الدولي الخاص بالحقوق الاقتصادية والاجتماعية والثقافية وهي ملزمة باحترام وعدم عرقلة الإغاثة الإنسانية التي يقدمها المدنيون بحسن نية.</w:t>
      </w:r>
    </w:p>
    <w:p w14:paraId="24B6D3DD" w14:textId="77777777" w:rsidR="0059426F" w:rsidRPr="0059426F" w:rsidRDefault="0059426F" w:rsidP="0059426F">
      <w:pPr>
        <w:bidi/>
        <w:rPr>
          <w:rFonts w:ascii="Times New Roman" w:hAnsi="Times New Roman" w:cs="Times New Roman"/>
        </w:rPr>
      </w:pPr>
      <w:r w:rsidRPr="0059426F">
        <w:rPr>
          <w:rFonts w:ascii="Times New Roman" w:hAnsi="Times New Roman" w:cs="Times New Roman"/>
          <w:rtl/>
        </w:rPr>
        <w:t>رابعا - حول شرعية التسليم القائم على البالون</w:t>
      </w:r>
    </w:p>
    <w:p w14:paraId="14EA9B3B" w14:textId="77777777" w:rsidR="0059426F" w:rsidRPr="0059426F" w:rsidRDefault="0059426F" w:rsidP="0059426F">
      <w:pPr>
        <w:numPr>
          <w:ilvl w:val="0"/>
          <w:numId w:val="4"/>
        </w:numPr>
        <w:bidi/>
        <w:rPr>
          <w:rFonts w:ascii="Times New Roman" w:hAnsi="Times New Roman" w:cs="Times New Roman"/>
        </w:rPr>
      </w:pPr>
      <w:r w:rsidRPr="0059426F">
        <w:rPr>
          <w:rFonts w:ascii="Times New Roman" w:hAnsi="Times New Roman" w:cs="Times New Roman"/>
          <w:rtl/>
        </w:rPr>
        <w:t>لا تدخل هذه الأنظمة المجال الجوي بنية عدائية</w:t>
      </w:r>
    </w:p>
    <w:p w14:paraId="0751E707" w14:textId="77777777" w:rsidR="0059426F" w:rsidRPr="0059426F" w:rsidRDefault="0059426F" w:rsidP="0059426F">
      <w:pPr>
        <w:numPr>
          <w:ilvl w:val="0"/>
          <w:numId w:val="4"/>
        </w:numPr>
        <w:bidi/>
        <w:rPr>
          <w:rFonts w:ascii="Times New Roman" w:hAnsi="Times New Roman" w:cs="Times New Roman"/>
        </w:rPr>
      </w:pPr>
      <w:r w:rsidRPr="0059426F">
        <w:rPr>
          <w:rFonts w:ascii="Times New Roman" w:hAnsi="Times New Roman" w:cs="Times New Roman"/>
          <w:rtl/>
        </w:rPr>
        <w:t>لا يحملون معدات مراقبة</w:t>
      </w:r>
    </w:p>
    <w:p w14:paraId="6C189AAF" w14:textId="77777777" w:rsidR="0059426F" w:rsidRPr="0059426F" w:rsidRDefault="0059426F" w:rsidP="0059426F">
      <w:pPr>
        <w:numPr>
          <w:ilvl w:val="0"/>
          <w:numId w:val="4"/>
        </w:numPr>
        <w:bidi/>
        <w:rPr>
          <w:rFonts w:ascii="Times New Roman" w:hAnsi="Times New Roman" w:cs="Times New Roman"/>
        </w:rPr>
      </w:pPr>
      <w:r w:rsidRPr="0059426F">
        <w:rPr>
          <w:rFonts w:ascii="Times New Roman" w:hAnsi="Times New Roman" w:cs="Times New Roman"/>
          <w:rtl/>
        </w:rPr>
        <w:t>إنهم لا يعبرون الحدود الدولية تحت السيطرة العسكرية أو الحراسة</w:t>
      </w:r>
    </w:p>
    <w:p w14:paraId="06F30CAF" w14:textId="77777777" w:rsidR="0059426F" w:rsidRPr="0059426F" w:rsidRDefault="0059426F" w:rsidP="0059426F">
      <w:pPr>
        <w:numPr>
          <w:ilvl w:val="0"/>
          <w:numId w:val="4"/>
        </w:numPr>
        <w:bidi/>
        <w:rPr>
          <w:rFonts w:ascii="Times New Roman" w:hAnsi="Times New Roman" w:cs="Times New Roman"/>
        </w:rPr>
      </w:pPr>
      <w:r w:rsidRPr="0059426F">
        <w:rPr>
          <w:rFonts w:ascii="Times New Roman" w:hAnsi="Times New Roman" w:cs="Times New Roman"/>
          <w:rtl/>
        </w:rPr>
        <w:t>إنهم مستقلون ومنزوع السلاح وسلبيون</w:t>
      </w:r>
    </w:p>
    <w:p w14:paraId="353A58A3" w14:textId="77777777" w:rsidR="0059426F" w:rsidRPr="0059426F" w:rsidRDefault="0059426F" w:rsidP="0059426F">
      <w:pPr>
        <w:bidi/>
        <w:rPr>
          <w:rFonts w:ascii="Times New Roman" w:hAnsi="Times New Roman" w:cs="Times New Roman"/>
        </w:rPr>
      </w:pPr>
      <w:r w:rsidRPr="0059426F">
        <w:rPr>
          <w:rFonts w:ascii="Times New Roman" w:hAnsi="Times New Roman" w:cs="Times New Roman"/>
          <w:rtl/>
        </w:rPr>
        <w:t>وبموجب التعاريف القانونية الدولية، لا تشكل هذه الأنظمة هدفا عسكريا، ولا تنتهك السيادة بأي معنى يمكن اتخاذ إجراءات قانونية يمكن اتخاذ إجراءات قانونية.</w:t>
      </w:r>
    </w:p>
    <w:p w14:paraId="1A672E7F" w14:textId="0D558C16" w:rsidR="0059426F" w:rsidRPr="0059426F" w:rsidRDefault="00193AC4" w:rsidP="0059426F">
      <w:pPr>
        <w:bidi/>
        <w:rPr>
          <w:rFonts w:ascii="Times New Roman" w:hAnsi="Times New Roman" w:cs="Times New Roman"/>
        </w:rPr>
      </w:pPr>
      <w:r>
        <w:rPr>
          <w:rFonts w:ascii="Times New Roman" w:hAnsi="Times New Roman" w:cs="Times New Roman"/>
          <w:rtl/>
        </w:rPr>
        <w:t>قد يشكل التدخل في حزم المساعدات الإنسانية هذه أو تدميرها أو تجريمها انتهاكا للقانون الدولي الإنساني، لا سيما عندما يكون مصحوبا بما يلي:</w:t>
      </w:r>
    </w:p>
    <w:p w14:paraId="036F8A58" w14:textId="77777777" w:rsidR="0059426F" w:rsidRPr="0059426F" w:rsidRDefault="0059426F" w:rsidP="0059426F">
      <w:pPr>
        <w:numPr>
          <w:ilvl w:val="0"/>
          <w:numId w:val="5"/>
        </w:numPr>
        <w:bidi/>
        <w:rPr>
          <w:rFonts w:ascii="Times New Roman" w:hAnsi="Times New Roman" w:cs="Times New Roman"/>
        </w:rPr>
      </w:pPr>
      <w:r w:rsidRPr="0059426F">
        <w:rPr>
          <w:rFonts w:ascii="Times New Roman" w:hAnsi="Times New Roman" w:cs="Times New Roman"/>
          <w:rtl/>
        </w:rPr>
        <w:t>أدلة على المجاعة أو الحصار</w:t>
      </w:r>
    </w:p>
    <w:p w14:paraId="691AFB07" w14:textId="77777777" w:rsidR="0059426F" w:rsidRPr="0059426F" w:rsidRDefault="0059426F" w:rsidP="0059426F">
      <w:pPr>
        <w:numPr>
          <w:ilvl w:val="0"/>
          <w:numId w:val="5"/>
        </w:numPr>
        <w:bidi/>
        <w:rPr>
          <w:rFonts w:ascii="Times New Roman" w:hAnsi="Times New Roman" w:cs="Times New Roman"/>
        </w:rPr>
      </w:pPr>
      <w:r w:rsidRPr="0059426F">
        <w:rPr>
          <w:rFonts w:ascii="Times New Roman" w:hAnsi="Times New Roman" w:cs="Times New Roman"/>
          <w:rtl/>
        </w:rPr>
        <w:t>عرقلة المساعدات المحايدة</w:t>
      </w:r>
    </w:p>
    <w:p w14:paraId="4B1D2A10" w14:textId="77777777" w:rsidR="0059426F" w:rsidRPr="0059426F" w:rsidRDefault="0059426F" w:rsidP="0059426F">
      <w:pPr>
        <w:numPr>
          <w:ilvl w:val="0"/>
          <w:numId w:val="5"/>
        </w:numPr>
        <w:bidi/>
        <w:rPr>
          <w:rFonts w:ascii="Times New Roman" w:hAnsi="Times New Roman" w:cs="Times New Roman"/>
        </w:rPr>
      </w:pPr>
      <w:r w:rsidRPr="0059426F">
        <w:rPr>
          <w:rFonts w:ascii="Times New Roman" w:hAnsi="Times New Roman" w:cs="Times New Roman"/>
          <w:rtl/>
        </w:rPr>
        <w:t>نية حرمان المدنيين من مواد البقاء على قيد الحياة</w:t>
      </w:r>
    </w:p>
    <w:p w14:paraId="0A7BDAA5" w14:textId="77777777" w:rsidR="0059426F" w:rsidRPr="0059426F" w:rsidRDefault="0059426F" w:rsidP="0059426F">
      <w:pPr>
        <w:bidi/>
        <w:rPr>
          <w:rFonts w:ascii="Times New Roman" w:hAnsi="Times New Roman" w:cs="Times New Roman"/>
        </w:rPr>
      </w:pPr>
      <w:r w:rsidRPr="0059426F">
        <w:rPr>
          <w:rFonts w:ascii="Times New Roman" w:hAnsi="Times New Roman" w:cs="Times New Roman"/>
          <w:rtl/>
        </w:rPr>
        <w:t>خامسا - ملخص</w:t>
      </w:r>
    </w:p>
    <w:p w14:paraId="4C7FAE7A" w14:textId="77777777" w:rsidR="0059426F" w:rsidRPr="0059426F" w:rsidRDefault="0059426F" w:rsidP="0059426F">
      <w:pPr>
        <w:bidi/>
        <w:rPr>
          <w:rFonts w:ascii="Times New Roman" w:hAnsi="Times New Roman" w:cs="Times New Roman"/>
        </w:rPr>
      </w:pPr>
      <w:r w:rsidRPr="0059426F">
        <w:rPr>
          <w:rFonts w:ascii="Times New Roman" w:hAnsi="Times New Roman" w:cs="Times New Roman"/>
          <w:rtl/>
        </w:rPr>
        <w:t>الاستخدام المدني للبالونات المستقلة لتوصيل الغذاء والدواء إلى غزة هو:</w:t>
      </w:r>
    </w:p>
    <w:p w14:paraId="5955638C" w14:textId="77777777" w:rsidR="0059426F" w:rsidRPr="0059426F" w:rsidRDefault="0059426F" w:rsidP="0059426F">
      <w:pPr>
        <w:numPr>
          <w:ilvl w:val="0"/>
          <w:numId w:val="6"/>
        </w:numPr>
        <w:bidi/>
        <w:rPr>
          <w:rFonts w:ascii="Times New Roman" w:hAnsi="Times New Roman" w:cs="Times New Roman"/>
        </w:rPr>
      </w:pPr>
      <w:r w:rsidRPr="0059426F">
        <w:rPr>
          <w:rFonts w:ascii="Times New Roman" w:hAnsi="Times New Roman" w:cs="Times New Roman"/>
          <w:rtl/>
        </w:rPr>
        <w:lastRenderedPageBreak/>
        <w:t>اللاعنفي</w:t>
      </w:r>
    </w:p>
    <w:p w14:paraId="3BD8DAE9" w14:textId="77777777" w:rsidR="0059426F" w:rsidRPr="0059426F" w:rsidRDefault="0059426F" w:rsidP="0059426F">
      <w:pPr>
        <w:numPr>
          <w:ilvl w:val="0"/>
          <w:numId w:val="6"/>
        </w:numPr>
        <w:bidi/>
        <w:rPr>
          <w:rFonts w:ascii="Times New Roman" w:hAnsi="Times New Roman" w:cs="Times New Roman"/>
        </w:rPr>
      </w:pPr>
      <w:r w:rsidRPr="0059426F">
        <w:rPr>
          <w:rFonts w:ascii="Times New Roman" w:hAnsi="Times New Roman" w:cs="Times New Roman"/>
          <w:rtl/>
        </w:rPr>
        <w:t>قانوني</w:t>
      </w:r>
    </w:p>
    <w:p w14:paraId="0952E973" w14:textId="77777777" w:rsidR="0059426F" w:rsidRPr="0059426F" w:rsidRDefault="0059426F" w:rsidP="0059426F">
      <w:pPr>
        <w:numPr>
          <w:ilvl w:val="0"/>
          <w:numId w:val="6"/>
        </w:numPr>
        <w:bidi/>
        <w:rPr>
          <w:rFonts w:ascii="Times New Roman" w:hAnsi="Times New Roman" w:cs="Times New Roman"/>
        </w:rPr>
      </w:pPr>
      <w:r w:rsidRPr="0059426F">
        <w:rPr>
          <w:rFonts w:ascii="Times New Roman" w:hAnsi="Times New Roman" w:cs="Times New Roman"/>
          <w:rtl/>
        </w:rPr>
        <w:t>محمية بموجب القانون الدولي الإنساني</w:t>
      </w:r>
    </w:p>
    <w:p w14:paraId="4CD29B39" w14:textId="77777777" w:rsidR="0059426F" w:rsidRPr="0059426F" w:rsidRDefault="0059426F" w:rsidP="0059426F">
      <w:pPr>
        <w:numPr>
          <w:ilvl w:val="0"/>
          <w:numId w:val="6"/>
        </w:numPr>
        <w:bidi/>
        <w:rPr>
          <w:rFonts w:ascii="Times New Roman" w:hAnsi="Times New Roman" w:cs="Times New Roman"/>
        </w:rPr>
      </w:pPr>
      <w:r w:rsidRPr="0059426F">
        <w:rPr>
          <w:rFonts w:ascii="Times New Roman" w:hAnsi="Times New Roman" w:cs="Times New Roman"/>
          <w:rtl/>
        </w:rPr>
        <w:t>استجابة لحالة طوارئ إنسانية محددة قانونا</w:t>
      </w:r>
    </w:p>
    <w:p w14:paraId="4699A742" w14:textId="77777777" w:rsidR="0059426F" w:rsidRPr="0059426F" w:rsidRDefault="0059426F" w:rsidP="0059426F">
      <w:pPr>
        <w:bidi/>
        <w:rPr>
          <w:rFonts w:ascii="Times New Roman" w:hAnsi="Times New Roman" w:cs="Times New Roman"/>
        </w:rPr>
      </w:pPr>
      <w:r w:rsidRPr="0059426F">
        <w:rPr>
          <w:rFonts w:ascii="Times New Roman" w:hAnsi="Times New Roman" w:cs="Times New Roman"/>
          <w:rtl/>
        </w:rPr>
        <w:t>ويتمتع المشاركون بالحماية بوصفهم غير مقاتلين، والمواد التي ينقلونها محمية كشحنات إنسانية.</w:t>
      </w:r>
    </w:p>
    <w:p w14:paraId="0FB268BE" w14:textId="77777777" w:rsidR="0059426F" w:rsidRPr="0059426F" w:rsidRDefault="0059426F" w:rsidP="0059426F">
      <w:pPr>
        <w:bidi/>
        <w:rPr>
          <w:rFonts w:ascii="Times New Roman" w:hAnsi="Times New Roman" w:cs="Times New Roman"/>
        </w:rPr>
      </w:pPr>
      <w:r w:rsidRPr="0059426F">
        <w:rPr>
          <w:rFonts w:ascii="Times New Roman" w:hAnsi="Times New Roman" w:cs="Times New Roman"/>
          <w:rtl/>
        </w:rPr>
        <w:t>أي جهة فاعلة - دولة أو غير دولة - تعرقل أو تجرم جهود الإغاثة هذه تخاطر بالمسؤولية القانونية بموجب القانون الدولي الإنساني والقانون العرفي.</w:t>
      </w:r>
    </w:p>
    <w:p w14:paraId="3AF3BC15" w14:textId="77777777" w:rsidR="0059426F" w:rsidRPr="0059426F" w:rsidRDefault="0059426F" w:rsidP="0059426F">
      <w:pPr>
        <w:bidi/>
        <w:rPr>
          <w:rFonts w:ascii="Times New Roman" w:hAnsi="Times New Roman" w:cs="Times New Roman"/>
        </w:rPr>
      </w:pPr>
      <w:r w:rsidRPr="0059426F">
        <w:rPr>
          <w:rFonts w:ascii="Times New Roman" w:hAnsi="Times New Roman" w:cs="Times New Roman"/>
          <w:rtl/>
        </w:rPr>
        <w:t>يمكن طباعة هذه الوثيقة أو ترجمتها أو توزيعها بحرية للاستخدام الإنساني القانوني.</w:t>
      </w:r>
    </w:p>
    <w:p w14:paraId="1670EB8B" w14:textId="77777777" w:rsidR="0059426F" w:rsidRDefault="0059426F" w:rsidP="0059426F">
      <w:pPr>
        <w:bidi/>
        <w:rPr>
          <w:rFonts w:ascii="Times New Roman" w:hAnsi="Times New Roman" w:cs="Times New Roman"/>
          <w:b/>
          <w:bCs/>
        </w:rPr>
      </w:pPr>
    </w:p>
    <w:p w14:paraId="43CC2859" w14:textId="77777777" w:rsidR="007F42B3" w:rsidRPr="0059426F" w:rsidRDefault="007F42B3" w:rsidP="0059426F">
      <w:pPr>
        <w:bidi/>
        <w:rPr>
          <w:rFonts w:ascii="Times New Roman" w:hAnsi="Times New Roman" w:cs="Times New Roman"/>
          <w:b/>
          <w:bCs/>
        </w:rPr>
      </w:pPr>
    </w:p>
    <w:p w14:paraId="33833F7B" w14:textId="1BF198BF" w:rsidR="0059426F" w:rsidRPr="0059426F" w:rsidRDefault="0059426F" w:rsidP="0059426F">
      <w:pPr>
        <w:bidi/>
        <w:rPr>
          <w:rFonts w:ascii="Times New Roman" w:hAnsi="Times New Roman" w:cs="Times New Roman"/>
        </w:rPr>
      </w:pPr>
      <w:r w:rsidRPr="0059426F">
        <w:rPr>
          <w:rFonts w:ascii="Times New Roman" w:hAnsi="Times New Roman" w:cs="Times New Roman"/>
          <w:rtl/>
        </w:rPr>
        <w:t xml:space="preserve">لمزيد من تفاصيل المشروع والموارد ، قم بزيارة </w:t>
      </w:r>
      <w:r w:rsidRPr="0059426F">
        <w:rPr>
          <w:rFonts w:ascii="Times New Roman" w:hAnsi="Times New Roman" w:cs="Times New Roman"/>
          <w:b/>
          <w:bCs/>
          <w:rtl/>
        </w:rPr>
        <w:t>github.com/CDAAB/CDAAB</w:t>
      </w:r>
      <w:r w:rsidRPr="007F42B3">
        <w:rPr>
          <w:rFonts w:ascii="Times New Roman" w:hAnsi="Times New Roman" w:cs="Times New Roman"/>
          <w:rtl/>
        </w:rPr>
        <w:t>.</w:t>
      </w:r>
    </w:p>
    <w:p w14:paraId="03159B93" w14:textId="77777777" w:rsidR="00FD6262" w:rsidRDefault="00FD6262">
      <w:pPr>
        <w:bidi/>
        <w:rPr>
          <w:rFonts w:ascii="Times New Roman" w:hAnsi="Times New Roman" w:cs="Times New Roman"/>
        </w:rPr>
      </w:pPr>
    </w:p>
    <w:p w14:paraId="1935892D" w14:textId="77777777" w:rsidR="00DB3B40" w:rsidRDefault="00DB3B40">
      <w:pPr>
        <w:bidi/>
        <w:rPr>
          <w:rFonts w:ascii="Times New Roman" w:hAnsi="Times New Roman" w:cs="Times New Roman"/>
        </w:rPr>
      </w:pPr>
    </w:p>
    <w:p w14:paraId="52EF4BFC" w14:textId="47F5AF10" w:rsidR="00DB3B40" w:rsidRPr="00DB3B40" w:rsidRDefault="00DB3B40" w:rsidP="00DB3B40">
      <w:pPr>
        <w:pStyle w:val="NormalWeb"/>
        <w:bidi/>
        <w:rPr>
          <w:sz w:val="20"/>
          <w:szCs w:val="20"/>
        </w:rPr>
      </w:pPr>
      <w:r w:rsidRPr="00DB3B40">
        <w:rPr>
          <w:sz w:val="20"/>
          <w:szCs w:val="20"/>
          <w:rtl/>
        </w:rPr>
        <w:t>هذه الوثيقة هي جزء من مبادرة مناطيد المساعدات الذاتية المنتشرة من قبل المدنيين (CDAAB) لغزة. يمكن إعادة إنتاجها أو ترجمتها أو تكييفها للاستخدام الإنساني بحرية، شريطة الحفاظ على القصد الأصلي وعدم استخدام المواد بشكل سياسي أو عسكري أو تجاري.</w:t>
      </w:r>
    </w:p>
    <w:p w14:paraId="4142D80A" w14:textId="40C08BFC" w:rsidR="00DB3B40" w:rsidRPr="00DB3B40" w:rsidRDefault="00DB3B40" w:rsidP="00DB3B40">
      <w:pPr>
        <w:pStyle w:val="NormalWeb"/>
        <w:bidi/>
        <w:rPr>
          <w:sz w:val="20"/>
          <w:szCs w:val="20"/>
        </w:rPr>
      </w:pPr>
      <w:r w:rsidRPr="00DB3B40">
        <w:rPr>
          <w:sz w:val="20"/>
          <w:szCs w:val="20"/>
          <w:rtl/>
        </w:rPr>
        <w:t>تم إنتاج هذه الوثيقة في الأصل باللغة الإنجليزية وترجمتها. تتوفر نسخ المستندات الأصلية والحالية والوثائق المصدر على العنوان التالي: github.com/CDAAB/CDAAB</w:t>
      </w:r>
    </w:p>
    <w:p w14:paraId="5EC81073" w14:textId="0157CB72" w:rsidR="00DB3B40" w:rsidRPr="0059426F" w:rsidRDefault="00DB3B40">
      <w:pPr>
        <w:rPr>
          <w:rFonts w:ascii="Times New Roman" w:hAnsi="Times New Roman" w:cs="Times New Roman"/>
        </w:rPr>
      </w:pPr>
    </w:p>
    <w:sectPr w:rsidR="00DB3B40" w:rsidRPr="00594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B959D4"/>
    <w:multiLevelType w:val="multilevel"/>
    <w:tmpl w:val="BF8A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14789"/>
    <w:multiLevelType w:val="multilevel"/>
    <w:tmpl w:val="47BA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604628"/>
    <w:multiLevelType w:val="multilevel"/>
    <w:tmpl w:val="8194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211A2A"/>
    <w:multiLevelType w:val="multilevel"/>
    <w:tmpl w:val="D346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656B57"/>
    <w:multiLevelType w:val="multilevel"/>
    <w:tmpl w:val="87B0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B74047"/>
    <w:multiLevelType w:val="multilevel"/>
    <w:tmpl w:val="5218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327787">
    <w:abstractNumId w:val="0"/>
  </w:num>
  <w:num w:numId="2" w16cid:durableId="932736610">
    <w:abstractNumId w:val="1"/>
  </w:num>
  <w:num w:numId="3" w16cid:durableId="1169635470">
    <w:abstractNumId w:val="5"/>
  </w:num>
  <w:num w:numId="4" w16cid:durableId="572205016">
    <w:abstractNumId w:val="4"/>
  </w:num>
  <w:num w:numId="5" w16cid:durableId="1287274488">
    <w:abstractNumId w:val="2"/>
  </w:num>
  <w:num w:numId="6" w16cid:durableId="18444724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26F"/>
    <w:rsid w:val="00193AC4"/>
    <w:rsid w:val="00270229"/>
    <w:rsid w:val="0059426F"/>
    <w:rsid w:val="005D3C9F"/>
    <w:rsid w:val="00604F50"/>
    <w:rsid w:val="006053CC"/>
    <w:rsid w:val="00611EA1"/>
    <w:rsid w:val="007F42B3"/>
    <w:rsid w:val="00897A82"/>
    <w:rsid w:val="00DB3B40"/>
    <w:rsid w:val="00EB604F"/>
    <w:rsid w:val="00F5455D"/>
    <w:rsid w:val="00F76BF7"/>
    <w:rsid w:val="00FD6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9D137"/>
  <w15:chartTrackingRefBased/>
  <w15:docId w15:val="{8F33D6DC-08A5-487F-B4C6-706944E2E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4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2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2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2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2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2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2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2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2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42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2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2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2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2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2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2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26F"/>
    <w:rPr>
      <w:rFonts w:eastAsiaTheme="majorEastAsia" w:cstheme="majorBidi"/>
      <w:color w:val="272727" w:themeColor="text1" w:themeTint="D8"/>
    </w:rPr>
  </w:style>
  <w:style w:type="paragraph" w:styleId="Title">
    <w:name w:val="Title"/>
    <w:basedOn w:val="Normal"/>
    <w:next w:val="Normal"/>
    <w:link w:val="TitleChar"/>
    <w:uiPriority w:val="10"/>
    <w:qFormat/>
    <w:rsid w:val="00594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2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2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2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26F"/>
    <w:pPr>
      <w:spacing w:before="160"/>
      <w:jc w:val="center"/>
    </w:pPr>
    <w:rPr>
      <w:i/>
      <w:iCs/>
      <w:color w:val="404040" w:themeColor="text1" w:themeTint="BF"/>
    </w:rPr>
  </w:style>
  <w:style w:type="character" w:customStyle="1" w:styleId="QuoteChar">
    <w:name w:val="Quote Char"/>
    <w:basedOn w:val="DefaultParagraphFont"/>
    <w:link w:val="Quote"/>
    <w:uiPriority w:val="29"/>
    <w:rsid w:val="0059426F"/>
    <w:rPr>
      <w:i/>
      <w:iCs/>
      <w:color w:val="404040" w:themeColor="text1" w:themeTint="BF"/>
    </w:rPr>
  </w:style>
  <w:style w:type="paragraph" w:styleId="ListParagraph">
    <w:name w:val="List Paragraph"/>
    <w:basedOn w:val="Normal"/>
    <w:uiPriority w:val="34"/>
    <w:qFormat/>
    <w:rsid w:val="0059426F"/>
    <w:pPr>
      <w:ind w:left="720"/>
      <w:contextualSpacing/>
    </w:pPr>
  </w:style>
  <w:style w:type="character" w:styleId="IntenseEmphasis">
    <w:name w:val="Intense Emphasis"/>
    <w:basedOn w:val="DefaultParagraphFont"/>
    <w:uiPriority w:val="21"/>
    <w:qFormat/>
    <w:rsid w:val="0059426F"/>
    <w:rPr>
      <w:i/>
      <w:iCs/>
      <w:color w:val="0F4761" w:themeColor="accent1" w:themeShade="BF"/>
    </w:rPr>
  </w:style>
  <w:style w:type="paragraph" w:styleId="IntenseQuote">
    <w:name w:val="Intense Quote"/>
    <w:basedOn w:val="Normal"/>
    <w:next w:val="Normal"/>
    <w:link w:val="IntenseQuoteChar"/>
    <w:uiPriority w:val="30"/>
    <w:qFormat/>
    <w:rsid w:val="00594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26F"/>
    <w:rPr>
      <w:i/>
      <w:iCs/>
      <w:color w:val="0F4761" w:themeColor="accent1" w:themeShade="BF"/>
    </w:rPr>
  </w:style>
  <w:style w:type="character" w:styleId="IntenseReference">
    <w:name w:val="Intense Reference"/>
    <w:basedOn w:val="DefaultParagraphFont"/>
    <w:uiPriority w:val="32"/>
    <w:qFormat/>
    <w:rsid w:val="0059426F"/>
    <w:rPr>
      <w:b/>
      <w:bCs/>
      <w:smallCaps/>
      <w:color w:val="0F4761" w:themeColor="accent1" w:themeShade="BF"/>
      <w:spacing w:val="5"/>
    </w:rPr>
  </w:style>
  <w:style w:type="character" w:styleId="Hyperlink">
    <w:name w:val="Hyperlink"/>
    <w:basedOn w:val="DefaultParagraphFont"/>
    <w:uiPriority w:val="99"/>
    <w:unhideWhenUsed/>
    <w:rsid w:val="0059426F"/>
    <w:rPr>
      <w:color w:val="467886" w:themeColor="hyperlink"/>
      <w:u w:val="single"/>
    </w:rPr>
  </w:style>
  <w:style w:type="character" w:styleId="UnresolvedMention">
    <w:name w:val="Unresolved Mention"/>
    <w:basedOn w:val="DefaultParagraphFont"/>
    <w:uiPriority w:val="99"/>
    <w:semiHidden/>
    <w:unhideWhenUsed/>
    <w:rsid w:val="0059426F"/>
    <w:rPr>
      <w:color w:val="605E5C"/>
      <w:shd w:val="clear" w:color="auto" w:fill="E1DFDD"/>
    </w:rPr>
  </w:style>
  <w:style w:type="paragraph" w:styleId="NormalWeb">
    <w:name w:val="Normal (Web)"/>
    <w:basedOn w:val="Normal"/>
    <w:uiPriority w:val="99"/>
    <w:semiHidden/>
    <w:unhideWhenUsed/>
    <w:rsid w:val="00DB3B4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B3B40"/>
    <w:rPr>
      <w:b/>
      <w:bCs/>
    </w:rPr>
  </w:style>
  <w:style w:type="character" w:styleId="PlaceholderText">
    <w:name w:val="Placeholder Text"/>
    <w:basedOn w:val="DefaultParagraphFont"/>
    <w:uiPriority w:val="99"/>
    <w:semiHidden/>
    <w:rsid w:val="006053C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771422">
      <w:bodyDiv w:val="1"/>
      <w:marLeft w:val="0"/>
      <w:marRight w:val="0"/>
      <w:marTop w:val="0"/>
      <w:marBottom w:val="0"/>
      <w:divBdr>
        <w:top w:val="none" w:sz="0" w:space="0" w:color="auto"/>
        <w:left w:val="none" w:sz="0" w:space="0" w:color="auto"/>
        <w:bottom w:val="none" w:sz="0" w:space="0" w:color="auto"/>
        <w:right w:val="none" w:sz="0" w:space="0" w:color="auto"/>
      </w:divBdr>
    </w:div>
    <w:div w:id="180769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Kenny</dc:creator>
  <cp:keywords/>
  <dc:description/>
  <cp:lastModifiedBy>Samantha Kenny</cp:lastModifiedBy>
  <cp:revision>1</cp:revision>
  <cp:lastPrinted>2025-07-24T12:06:00Z</cp:lastPrinted>
  <dcterms:created xsi:type="dcterms:W3CDTF">2025-07-24T12:56:00Z</dcterms:created>
  <dcterms:modified xsi:type="dcterms:W3CDTF">2025-07-25T12:16:00Z</dcterms:modified>
</cp:coreProperties>
</file>