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0ACA8" w14:textId="6ADF4B0A" w:rsidR="004B4308" w:rsidRPr="00080C77" w:rsidRDefault="004B4308" w:rsidP="004B4308">
      <w:pPr>
        <w:jc w:val="center"/>
        <w:rPr>
          <w:rFonts w:ascii="Times New Roman" w:eastAsia="Times New Roman" w:hAnsi="Times New Roman" w:cs="Times New Roman"/>
          <w:b/>
          <w:sz w:val="32"/>
          <w:szCs w:val="32"/>
        </w:rPr>
      </w:pPr>
      <w:r>
        <w:rPr>
          <w:rFonts w:ascii="Times New Roman" w:eastAsia="Times New Roman" w:hAnsi="Times New Roman" w:cs="Times New Roman"/>
          <w:b/>
        </w:rPr>
        <w:t>Low</w:t>
      </w:r>
      <w:r w:rsidRPr="00080C77">
        <w:rPr>
          <w:rFonts w:ascii="Times New Roman" w:eastAsia="Times New Roman" w:hAnsi="Times New Roman" w:cs="Times New Roman"/>
          <w:b/>
        </w:rPr>
        <w:t xml:space="preserve">-Level </w:t>
      </w:r>
      <w:r w:rsidR="0012410B">
        <w:rPr>
          <w:rFonts w:ascii="Times New Roman" w:eastAsia="Times New Roman" w:hAnsi="Times New Roman" w:cs="Times New Roman"/>
          <w:b/>
        </w:rPr>
        <w:t xml:space="preserve">Design </w:t>
      </w:r>
      <w:r w:rsidRPr="00080C77">
        <w:rPr>
          <w:rFonts w:ascii="Times New Roman" w:eastAsia="Times New Roman" w:hAnsi="Times New Roman" w:cs="Times New Roman"/>
          <w:b/>
        </w:rPr>
        <w:t>Document</w:t>
      </w:r>
    </w:p>
    <w:p w14:paraId="2A5C60EE" w14:textId="028515E4" w:rsidR="004B4308" w:rsidRPr="00080C77" w:rsidRDefault="004B4308" w:rsidP="004B4308">
      <w:pPr>
        <w:jc w:val="center"/>
        <w:rPr>
          <w:rFonts w:ascii="Times New Roman" w:eastAsia="Times New Roman" w:hAnsi="Times New Roman" w:cs="Times New Roman"/>
          <w:b/>
          <w:sz w:val="32"/>
          <w:szCs w:val="32"/>
        </w:rPr>
      </w:pPr>
      <w:r w:rsidRPr="00080C77">
        <w:rPr>
          <w:rFonts w:ascii="Times New Roman" w:eastAsia="Times New Roman" w:hAnsi="Times New Roman" w:cs="Times New Roman"/>
          <w:b/>
          <w:sz w:val="32"/>
          <w:szCs w:val="32"/>
        </w:rPr>
        <w:t xml:space="preserve">Privacy Preserving Quantum Secure Federated Learning Framework based on </w:t>
      </w:r>
      <w:r w:rsidR="00B343D6" w:rsidRPr="00080C77">
        <w:rPr>
          <w:rFonts w:ascii="Times New Roman" w:eastAsia="Times New Roman" w:hAnsi="Times New Roman" w:cs="Times New Roman"/>
          <w:b/>
          <w:sz w:val="32"/>
          <w:szCs w:val="32"/>
        </w:rPr>
        <w:t>Multikey</w:t>
      </w:r>
      <w:r w:rsidRPr="00080C77">
        <w:rPr>
          <w:rFonts w:ascii="Times New Roman" w:eastAsia="Times New Roman" w:hAnsi="Times New Roman" w:cs="Times New Roman"/>
          <w:b/>
          <w:sz w:val="32"/>
          <w:szCs w:val="32"/>
        </w:rPr>
        <w:t xml:space="preserve"> CKKS Homomorphic Encryption</w:t>
      </w:r>
    </w:p>
    <w:p w14:paraId="34FF5145" w14:textId="77777777" w:rsidR="004B4308" w:rsidRPr="00080C77" w:rsidRDefault="004B4308" w:rsidP="004B4308">
      <w:pPr>
        <w:jc w:val="both"/>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207978CE" wp14:editId="6F1C4702">
                <wp:simplePos x="0" y="0"/>
                <wp:positionH relativeFrom="column">
                  <wp:posOffset>-6350</wp:posOffset>
                </wp:positionH>
                <wp:positionV relativeFrom="paragraph">
                  <wp:posOffset>30480</wp:posOffset>
                </wp:positionV>
                <wp:extent cx="5727700" cy="19050"/>
                <wp:effectExtent l="0" t="0" r="25400" b="19050"/>
                <wp:wrapNone/>
                <wp:docPr id="722717447" name="Straight Connector 1"/>
                <wp:cNvGraphicFramePr/>
                <a:graphic xmlns:a="http://schemas.openxmlformats.org/drawingml/2006/main">
                  <a:graphicData uri="http://schemas.microsoft.com/office/word/2010/wordprocessingShape">
                    <wps:wsp>
                      <wps:cNvCnPr/>
                      <wps:spPr>
                        <a:xfrm flipV="1">
                          <a:off x="0" y="0"/>
                          <a:ext cx="572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B85E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2.4pt" to="45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" strokecolor="black [3200]" strokeweight="1pt">
                <v:stroke joinstyle="miter"/>
              </v:line>
            </w:pict>
          </mc:Fallback>
        </mc:AlternateContent>
      </w:r>
    </w:p>
    <w:p w14:paraId="41DD907E" w14:textId="77777777" w:rsidR="004B4308" w:rsidRDefault="004B4308" w:rsidP="004B4308">
      <w:pPr>
        <w:contextualSpacing/>
        <w:jc w:val="both"/>
        <w:rPr>
          <w:rFonts w:ascii="Times New Roman" w:eastAsia="Times New Roman" w:hAnsi="Times New Roman" w:cs="Times New Roman"/>
          <w:b/>
        </w:rPr>
      </w:pPr>
      <w:bookmarkStart w:id="0" w:name="_Hlk207794360"/>
      <w:r w:rsidRPr="00080C77">
        <w:rPr>
          <w:rFonts w:ascii="Times New Roman" w:eastAsia="Times New Roman" w:hAnsi="Times New Roman" w:cs="Times New Roman"/>
          <w:b/>
        </w:rPr>
        <w:t>Version</w:t>
      </w:r>
      <w:r w:rsidRPr="00080C77">
        <w:rPr>
          <w:rFonts w:ascii="Times New Roman" w:eastAsia="Times New Roman" w:hAnsi="Times New Roman" w:cs="Times New Roman"/>
          <w:b/>
        </w:rPr>
        <w:tab/>
        <w:t>:</w:t>
      </w:r>
      <w:r>
        <w:rPr>
          <w:rFonts w:ascii="Times New Roman" w:eastAsia="Times New Roman" w:hAnsi="Times New Roman" w:cs="Times New Roman"/>
          <w:b/>
        </w:rPr>
        <w:t xml:space="preserve"> </w:t>
      </w:r>
      <w:r w:rsidRPr="00080C77">
        <w:rPr>
          <w:rFonts w:ascii="Times New Roman" w:eastAsia="Times New Roman" w:hAnsi="Times New Roman" w:cs="Times New Roman"/>
        </w:rPr>
        <w:t>0.1</w:t>
      </w:r>
    </w:p>
    <w:p w14:paraId="6BFD161A" w14:textId="317C2525" w:rsidR="004B4308" w:rsidRPr="00080C77" w:rsidRDefault="004B4308" w:rsidP="004B4308">
      <w:pPr>
        <w:contextualSpacing/>
        <w:jc w:val="both"/>
        <w:rPr>
          <w:rFonts w:ascii="Times New Roman" w:eastAsia="Times New Roman" w:hAnsi="Times New Roman" w:cs="Times New Roman"/>
          <w:b/>
        </w:rPr>
      </w:pPr>
      <w:r w:rsidRPr="00080C77">
        <w:rPr>
          <w:rFonts w:ascii="Times New Roman" w:eastAsia="Times New Roman" w:hAnsi="Times New Roman" w:cs="Times New Roman"/>
          <w:b/>
        </w:rPr>
        <w:t>Date</w:t>
      </w:r>
      <w:r w:rsidRPr="00080C77">
        <w:rPr>
          <w:rFonts w:ascii="Times New Roman" w:eastAsia="Times New Roman" w:hAnsi="Times New Roman" w:cs="Times New Roman"/>
          <w:b/>
        </w:rPr>
        <w:tab/>
      </w:r>
      <w:r w:rsidRPr="00080C77">
        <w:rPr>
          <w:rFonts w:ascii="Times New Roman" w:eastAsia="Times New Roman" w:hAnsi="Times New Roman" w:cs="Times New Roman"/>
          <w:b/>
        </w:rPr>
        <w:tab/>
        <w:t xml:space="preserve">: </w:t>
      </w:r>
      <w:r w:rsidR="00A55F5B">
        <w:rPr>
          <w:rFonts w:ascii="Times New Roman" w:eastAsia="Times New Roman" w:hAnsi="Times New Roman" w:cs="Times New Roman"/>
        </w:rPr>
        <w:t>03rd</w:t>
      </w:r>
      <w:r w:rsidRPr="00080C77">
        <w:rPr>
          <w:rFonts w:ascii="Times New Roman" w:eastAsia="Times New Roman" w:hAnsi="Times New Roman" w:cs="Times New Roman"/>
        </w:rPr>
        <w:t xml:space="preserve"> Sept 2025</w:t>
      </w:r>
    </w:p>
    <w:p w14:paraId="6745C599"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rPr>
        <w:t>Authors</w:t>
      </w:r>
      <w:r w:rsidRPr="00080C77">
        <w:rPr>
          <w:rFonts w:ascii="Times New Roman" w:eastAsia="Times New Roman" w:hAnsi="Times New Roman" w:cs="Times New Roman"/>
          <w:b/>
        </w:rPr>
        <w:tab/>
        <w:t>:</w:t>
      </w:r>
      <w:r w:rsidRPr="00080C77">
        <w:rPr>
          <w:rFonts w:ascii="Times New Roman" w:eastAsia="Times New Roman" w:hAnsi="Times New Roman" w:cs="Times New Roman"/>
        </w:rPr>
        <w:t xml:space="preserve"> Pranali Nikam, Prabhat Karlekar, Siddhant </w:t>
      </w:r>
      <w:proofErr w:type="spellStart"/>
      <w:r w:rsidRPr="00080C77">
        <w:rPr>
          <w:rFonts w:ascii="Times New Roman" w:eastAsia="Times New Roman" w:hAnsi="Times New Roman" w:cs="Times New Roman"/>
        </w:rPr>
        <w:t>Bopche</w:t>
      </w:r>
      <w:proofErr w:type="spellEnd"/>
      <w:r w:rsidRPr="00080C77">
        <w:rPr>
          <w:rFonts w:ascii="Times New Roman" w:eastAsia="Times New Roman" w:hAnsi="Times New Roman" w:cs="Times New Roman"/>
        </w:rPr>
        <w:t xml:space="preserve">  </w:t>
      </w:r>
    </w:p>
    <w:p w14:paraId="7ABA7CFC"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Mentors</w:t>
      </w:r>
      <w:r w:rsidRPr="00080C77">
        <w:rPr>
          <w:rFonts w:ascii="Times New Roman" w:eastAsia="Times New Roman" w:hAnsi="Times New Roman" w:cs="Times New Roman"/>
          <w:b/>
          <w:bCs/>
        </w:rPr>
        <w:tab/>
        <w:t>:</w:t>
      </w:r>
      <w:r w:rsidRPr="00080C77">
        <w:rPr>
          <w:rFonts w:ascii="Times New Roman" w:eastAsia="Times New Roman" w:hAnsi="Times New Roman" w:cs="Times New Roman"/>
        </w:rPr>
        <w:t xml:space="preserve"> Puneet Bakshi, Vinodh Kumar M. </w:t>
      </w:r>
    </w:p>
    <w:p w14:paraId="5F59B9CB"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Department</w:t>
      </w:r>
      <w:r w:rsidRPr="00080C77">
        <w:rPr>
          <w:rFonts w:ascii="Times New Roman" w:eastAsia="Times New Roman" w:hAnsi="Times New Roman" w:cs="Times New Roman"/>
          <w:b/>
          <w:bCs/>
        </w:rPr>
        <w:tab/>
        <w:t>:</w:t>
      </w:r>
      <w:r w:rsidRPr="00080C77">
        <w:rPr>
          <w:rFonts w:ascii="Times New Roman" w:eastAsia="Times New Roman" w:hAnsi="Times New Roman" w:cs="Times New Roman"/>
        </w:rPr>
        <w:t xml:space="preserve"> HPC I&amp;E, C-DAC Pune</w:t>
      </w:r>
      <w:bookmarkEnd w:id="0"/>
      <w:r w:rsidRPr="00080C77">
        <w:rPr>
          <w:rFonts w:ascii="Times New Roman" w:eastAsia="Times New Roman" w:hAnsi="Times New Roman" w:cs="Times New Roman"/>
        </w:rPr>
        <w:tab/>
      </w:r>
    </w:p>
    <w:p w14:paraId="10399078" w14:textId="77777777" w:rsidR="004B4308" w:rsidRPr="00080C77" w:rsidRDefault="004B4308" w:rsidP="004B4308">
      <w:pPr>
        <w:jc w:val="both"/>
        <w:rPr>
          <w:rFonts w:ascii="Times New Roman" w:eastAsia="Times New Roman" w:hAnsi="Times New Roman" w:cs="Times New Roman"/>
        </w:rPr>
      </w:pPr>
    </w:p>
    <w:p w14:paraId="0B67F868"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Introduction</w:t>
      </w:r>
    </w:p>
    <w:p w14:paraId="2EB152B9" w14:textId="77777777" w:rsidR="004B4308" w:rsidRDefault="004B4308" w:rsidP="004B4308">
      <w:pPr>
        <w:jc w:val="both"/>
        <w:rPr>
          <w:rFonts w:ascii="Times New Roman" w:eastAsia="Times New Roman" w:hAnsi="Times New Roman" w:cs="Times New Roman"/>
        </w:rPr>
      </w:pPr>
      <w:r w:rsidRPr="009456FA">
        <w:rPr>
          <w:rFonts w:ascii="Times New Roman" w:eastAsia="Times New Roman" w:hAnsi="Times New Roman" w:cs="Times New Roman"/>
        </w:rPr>
        <w:t>Large-scale systems and distributed environments produce vast amounts of data from various sources such as devices, applications, and monitoring components. Directly sharing this raw information across different locations raises significant privacy, security, and regulatory challenges, making conventional centralized data processing or machine learning approaches less suitable. To address these challenges, this project integrates Federated Learning (FL), Homomorphic Encryption (HE), and High-Performance Computing (HPC) into a unified framework:</w:t>
      </w:r>
    </w:p>
    <w:p w14:paraId="63BF4BBC"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b/>
          <w:bCs/>
        </w:rPr>
        <w:t>Federated Learning (FL):</w:t>
      </w:r>
      <w:r w:rsidRPr="00080C77">
        <w:rPr>
          <w:rFonts w:ascii="Times New Roman" w:eastAsia="Times New Roman" w:hAnsi="Times New Roman" w:cs="Times New Roman"/>
        </w:rPr>
        <w:t xml:space="preserve"> Enables multiple data </w:t>
      </w:r>
      <w:proofErr w:type="spellStart"/>
      <w:r w:rsidRPr="00080C77">
        <w:rPr>
          <w:rFonts w:ascii="Times New Roman" w:eastAsia="Times New Roman" w:hAnsi="Times New Roman" w:cs="Times New Roman"/>
        </w:rPr>
        <w:t>centers</w:t>
      </w:r>
      <w:proofErr w:type="spellEnd"/>
      <w:r w:rsidRPr="00080C77">
        <w:rPr>
          <w:rFonts w:ascii="Times New Roman" w:eastAsia="Times New Roman" w:hAnsi="Times New Roman" w:cs="Times New Roman"/>
        </w:rPr>
        <w:t xml:space="preserve"> to collaboratively train machine learning models without moving raw data outside their local environment. Each client trains locally and only shares model updates.</w:t>
      </w:r>
    </w:p>
    <w:p w14:paraId="3CC964E8"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b/>
          <w:bCs/>
        </w:rPr>
        <w:t>Homomorphic Encryption (HE):</w:t>
      </w:r>
      <w:r w:rsidRPr="00080C77">
        <w:rPr>
          <w:rFonts w:ascii="Times New Roman" w:eastAsia="Times New Roman" w:hAnsi="Times New Roman" w:cs="Times New Roman"/>
        </w:rPr>
        <w:t xml:space="preserve"> Ensures that all shared model updates remain encrypted end-to-end. The central server can perform aggregation on encrypted weights, preserving confidentiality while still producing a usable global model.</w:t>
      </w:r>
    </w:p>
    <w:p w14:paraId="1530EA8E"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b/>
          <w:bCs/>
        </w:rPr>
        <w:t>High-Performance Computing (HPC):</w:t>
      </w:r>
      <w:r w:rsidRPr="00080C77">
        <w:rPr>
          <w:rFonts w:ascii="Times New Roman" w:eastAsia="Times New Roman" w:hAnsi="Times New Roman" w:cs="Times New Roman"/>
        </w:rPr>
        <w:t xml:space="preserve"> Provides the computational backbone to scale federated training across multiple nodes, leveraging MPI and cluster resources for parallelism and efficiency.</w:t>
      </w:r>
    </w:p>
    <w:p w14:paraId="10A30E00"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rPr>
        <w:t>The architecture ensures:</w:t>
      </w:r>
    </w:p>
    <w:p w14:paraId="5A5CC341"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Client data never leaves its source in plaintext.</w:t>
      </w:r>
    </w:p>
    <w:p w14:paraId="33BB89BA"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Aggregation is done on encrypted weights.</w:t>
      </w:r>
    </w:p>
    <w:p w14:paraId="3C9F7ABD"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HPC cluster resources handle the scale of computation.</w:t>
      </w:r>
    </w:p>
    <w:p w14:paraId="4D347A27"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rPr>
        <w:t xml:space="preserve">Together, these technologies create a secure, scalable, and privacy-preserving federated training environment suitable for modern data </w:t>
      </w:r>
      <w:proofErr w:type="spellStart"/>
      <w:r w:rsidRPr="00080C77">
        <w:rPr>
          <w:rFonts w:ascii="Times New Roman" w:eastAsia="Times New Roman" w:hAnsi="Times New Roman" w:cs="Times New Roman"/>
        </w:rPr>
        <w:t>centers</w:t>
      </w:r>
      <w:proofErr w:type="spellEnd"/>
      <w:r w:rsidRPr="00080C77">
        <w:rPr>
          <w:rFonts w:ascii="Times New Roman" w:eastAsia="Times New Roman" w:hAnsi="Times New Roman" w:cs="Times New Roman"/>
        </w:rPr>
        <w:t>.</w:t>
      </w:r>
    </w:p>
    <w:p w14:paraId="713F0DAC" w14:textId="77777777" w:rsidR="004B4308" w:rsidRDefault="004B4308" w:rsidP="004B4308">
      <w:pPr>
        <w:jc w:val="both"/>
        <w:rPr>
          <w:rFonts w:ascii="Times New Roman" w:eastAsia="Times New Roman" w:hAnsi="Times New Roman" w:cs="Times New Roman"/>
        </w:rPr>
      </w:pPr>
    </w:p>
    <w:p w14:paraId="2F53C9EC" w14:textId="77777777" w:rsidR="00B343D6" w:rsidRPr="00080C77" w:rsidRDefault="00B343D6" w:rsidP="004B4308">
      <w:pPr>
        <w:jc w:val="both"/>
        <w:rPr>
          <w:rFonts w:ascii="Times New Roman" w:eastAsia="Times New Roman" w:hAnsi="Times New Roman" w:cs="Times New Roman"/>
        </w:rPr>
      </w:pPr>
    </w:p>
    <w:p w14:paraId="1AFC61B8"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Purpose</w:t>
      </w:r>
    </w:p>
    <w:p w14:paraId="5F3D886A" w14:textId="77777777" w:rsidR="004B4308" w:rsidRPr="00080C77" w:rsidRDefault="004B4308" w:rsidP="004B4308">
      <w:pPr>
        <w:jc w:val="both"/>
        <w:rPr>
          <w:rFonts w:ascii="Times New Roman" w:eastAsia="Times New Roman" w:hAnsi="Times New Roman" w:cs="Times New Roman"/>
        </w:rPr>
      </w:pPr>
      <w:r w:rsidRPr="001F4072">
        <w:rPr>
          <w:rFonts w:ascii="Times New Roman" w:eastAsia="Times New Roman" w:hAnsi="Times New Roman" w:cs="Times New Roman"/>
        </w:rPr>
        <w:t>To enable privacy-preserving training of machine learning model (time-series) on distributed data using federated learning</w:t>
      </w:r>
      <w:r w:rsidRPr="00080C77">
        <w:rPr>
          <w:rFonts w:ascii="Times New Roman" w:eastAsia="Times New Roman" w:hAnsi="Times New Roman" w:cs="Times New Roman"/>
        </w:rPr>
        <w:t>.</w:t>
      </w:r>
    </w:p>
    <w:p w14:paraId="56A729AA"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Objectives</w:t>
      </w:r>
      <w:r w:rsidRPr="00080C77">
        <w:rPr>
          <w:rFonts w:ascii="Times New Roman" w:eastAsia="Times New Roman" w:hAnsi="Times New Roman" w:cs="Times New Roman"/>
          <w:b/>
          <w:bCs/>
        </w:rPr>
        <w:tab/>
      </w:r>
    </w:p>
    <w:p w14:paraId="65F652D2"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Federated Learning: Local training on client nodes, global aggregation on the server.</w:t>
      </w:r>
    </w:p>
    <w:p w14:paraId="35D429FE"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Privacy via Homomorphic Encryption (</w:t>
      </w:r>
      <w:proofErr w:type="spellStart"/>
      <w:r w:rsidRPr="00080C77">
        <w:rPr>
          <w:rFonts w:ascii="Times New Roman" w:eastAsia="Times New Roman" w:hAnsi="Times New Roman" w:cs="Times New Roman"/>
        </w:rPr>
        <w:t>OpenFHE</w:t>
      </w:r>
      <w:proofErr w:type="spellEnd"/>
      <w:r w:rsidRPr="00080C77">
        <w:rPr>
          <w:rFonts w:ascii="Times New Roman" w:eastAsia="Times New Roman" w:hAnsi="Times New Roman" w:cs="Times New Roman"/>
        </w:rPr>
        <w:t>): Encrypting model updates, enabling secure aggregation.</w:t>
      </w:r>
    </w:p>
    <w:p w14:paraId="275BB7BD"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Orchestration Layer: Automating workflow, round-based execution, logging.</w:t>
      </w:r>
    </w:p>
    <w:p w14:paraId="04A48590" w14:textId="77777777" w:rsidR="004B4308" w:rsidRPr="00080C77" w:rsidRDefault="004B4308" w:rsidP="004B4308">
      <w:pPr>
        <w:numPr>
          <w:ilvl w:val="0"/>
          <w:numId w:val="4"/>
        </w:numPr>
        <w:jc w:val="both"/>
        <w:rPr>
          <w:rFonts w:ascii="Times New Roman" w:eastAsia="Times New Roman" w:hAnsi="Times New Roman" w:cs="Times New Roman"/>
        </w:rPr>
      </w:pPr>
      <w:r w:rsidRPr="001F4072">
        <w:rPr>
          <w:rFonts w:ascii="Times New Roman" w:eastAsia="Times New Roman" w:hAnsi="Times New Roman" w:cs="Times New Roman"/>
        </w:rPr>
        <w:t>Kafka Integration</w:t>
      </w:r>
      <w:r>
        <w:rPr>
          <w:rFonts w:ascii="Times New Roman" w:eastAsia="Times New Roman" w:hAnsi="Times New Roman" w:cs="Times New Roman"/>
        </w:rPr>
        <w:t>:</w:t>
      </w:r>
      <w:r w:rsidRPr="001F4072">
        <w:rPr>
          <w:rFonts w:ascii="Times New Roman" w:eastAsia="Times New Roman" w:hAnsi="Times New Roman" w:cs="Times New Roman"/>
        </w:rPr>
        <w:t xml:space="preserve"> Streaming telemetry data ingestion</w:t>
      </w:r>
      <w:r w:rsidRPr="00080C77">
        <w:rPr>
          <w:rFonts w:ascii="Times New Roman" w:eastAsia="Times New Roman" w:hAnsi="Times New Roman" w:cs="Times New Roman"/>
        </w:rPr>
        <w:t>.</w:t>
      </w:r>
    </w:p>
    <w:p w14:paraId="36A485C2" w14:textId="77777777" w:rsidR="004B4308" w:rsidRPr="00080C77" w:rsidRDefault="004B4308" w:rsidP="004B4308">
      <w:pPr>
        <w:numPr>
          <w:ilvl w:val="0"/>
          <w:numId w:val="4"/>
        </w:numPr>
        <w:jc w:val="both"/>
        <w:rPr>
          <w:rFonts w:ascii="Times New Roman" w:eastAsia="Times New Roman" w:hAnsi="Times New Roman" w:cs="Times New Roman"/>
        </w:rPr>
      </w:pPr>
      <w:r w:rsidRPr="00080C77">
        <w:rPr>
          <w:rFonts w:ascii="Times New Roman" w:eastAsia="Times New Roman" w:hAnsi="Times New Roman" w:cs="Times New Roman"/>
        </w:rPr>
        <w:t>HPC Utilization: Running clients, server, and orchestrator processes on distributed worker nodes.</w:t>
      </w:r>
    </w:p>
    <w:p w14:paraId="60AC2FE7"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167"/>
      </w:tblGrid>
      <w:tr w:rsidR="004B4308" w:rsidRPr="00080C77" w14:paraId="50D8A1E3" w14:textId="77777777" w:rsidTr="00925D64">
        <w:tc>
          <w:tcPr>
            <w:tcW w:w="1833" w:type="dxa"/>
            <w:shd w:val="clear" w:color="auto" w:fill="E8E8E8" w:themeFill="background2"/>
            <w:tcMar>
              <w:top w:w="100" w:type="dxa"/>
              <w:left w:w="100" w:type="dxa"/>
              <w:bottom w:w="100" w:type="dxa"/>
              <w:right w:w="100" w:type="dxa"/>
            </w:tcMar>
          </w:tcPr>
          <w:p w14:paraId="48B6953F"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Type</w:t>
            </w:r>
          </w:p>
        </w:tc>
        <w:tc>
          <w:tcPr>
            <w:tcW w:w="7167" w:type="dxa"/>
            <w:shd w:val="clear" w:color="auto" w:fill="E8E8E8" w:themeFill="background2"/>
            <w:tcMar>
              <w:top w:w="100" w:type="dxa"/>
              <w:left w:w="100" w:type="dxa"/>
              <w:bottom w:w="100" w:type="dxa"/>
              <w:right w:w="100" w:type="dxa"/>
            </w:tcMar>
          </w:tcPr>
          <w:p w14:paraId="1F88740C"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Requirement</w:t>
            </w:r>
          </w:p>
        </w:tc>
      </w:tr>
      <w:tr w:rsidR="004B4308" w:rsidRPr="00080C77" w14:paraId="03BEB602" w14:textId="77777777" w:rsidTr="00925D64">
        <w:tc>
          <w:tcPr>
            <w:tcW w:w="1833" w:type="dxa"/>
            <w:shd w:val="clear" w:color="auto" w:fill="auto"/>
            <w:tcMar>
              <w:top w:w="100" w:type="dxa"/>
              <w:left w:w="100" w:type="dxa"/>
              <w:bottom w:w="100" w:type="dxa"/>
              <w:right w:w="100" w:type="dxa"/>
            </w:tcMar>
            <w:vAlign w:val="center"/>
          </w:tcPr>
          <w:p w14:paraId="21C75DC7"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Functional</w:t>
            </w:r>
          </w:p>
        </w:tc>
        <w:tc>
          <w:tcPr>
            <w:tcW w:w="7167" w:type="dxa"/>
            <w:shd w:val="clear" w:color="auto" w:fill="auto"/>
            <w:tcMar>
              <w:top w:w="100" w:type="dxa"/>
              <w:left w:w="100" w:type="dxa"/>
              <w:bottom w:w="100" w:type="dxa"/>
              <w:right w:w="100" w:type="dxa"/>
            </w:tcMar>
          </w:tcPr>
          <w:p w14:paraId="78656CBD"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must train GRU/LSTM models on local infrastructure data.</w:t>
            </w:r>
          </w:p>
          <w:p w14:paraId="66097982"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must encrypt model weights before transmission using homomorphic encryption.</w:t>
            </w:r>
          </w:p>
          <w:p w14:paraId="14874AF8"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Server must support model aggregation via MK-CKKS-HE /</w:t>
            </w:r>
            <w:proofErr w:type="spellStart"/>
            <w:r w:rsidRPr="00080C77">
              <w:rPr>
                <w:rFonts w:ascii="Times New Roman" w:eastAsia="Times New Roman" w:hAnsi="Times New Roman" w:cs="Times New Roman"/>
              </w:rPr>
              <w:t>FedAvg</w:t>
            </w:r>
            <w:proofErr w:type="spellEnd"/>
            <w:r w:rsidRPr="00080C77">
              <w:rPr>
                <w:rFonts w:ascii="Times New Roman" w:eastAsia="Times New Roman" w:hAnsi="Times New Roman" w:cs="Times New Roman"/>
              </w:rPr>
              <w:t>.</w:t>
            </w:r>
          </w:p>
          <w:p w14:paraId="2553BE4C"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Server must re-encrypt ciphertexts to target the client's domain using PRE.</w:t>
            </w:r>
          </w:p>
          <w:p w14:paraId="18B837EA"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Aggregated model weights must be sent back to clients for local retraining.</w:t>
            </w:r>
          </w:p>
          <w:p w14:paraId="6E45B85D"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compute metrics (e.g., MSE, R²) after each round.</w:t>
            </w:r>
          </w:p>
        </w:tc>
      </w:tr>
      <w:tr w:rsidR="004B4308" w:rsidRPr="00080C77" w14:paraId="742EC6E4" w14:textId="77777777" w:rsidTr="00925D64">
        <w:tc>
          <w:tcPr>
            <w:tcW w:w="1833" w:type="dxa"/>
            <w:shd w:val="clear" w:color="auto" w:fill="auto"/>
            <w:tcMar>
              <w:top w:w="100" w:type="dxa"/>
              <w:left w:w="100" w:type="dxa"/>
              <w:bottom w:w="100" w:type="dxa"/>
              <w:right w:w="100" w:type="dxa"/>
            </w:tcMar>
            <w:vAlign w:val="center"/>
          </w:tcPr>
          <w:p w14:paraId="465925B2"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Security</w:t>
            </w:r>
          </w:p>
        </w:tc>
        <w:tc>
          <w:tcPr>
            <w:tcW w:w="7167" w:type="dxa"/>
            <w:shd w:val="clear" w:color="auto" w:fill="auto"/>
            <w:tcMar>
              <w:top w:w="100" w:type="dxa"/>
              <w:left w:w="100" w:type="dxa"/>
              <w:bottom w:w="100" w:type="dxa"/>
              <w:right w:w="100" w:type="dxa"/>
            </w:tcMar>
          </w:tcPr>
          <w:p w14:paraId="6507F5A1" w14:textId="77777777" w:rsidR="004B4308" w:rsidRPr="00080C77" w:rsidRDefault="004B4308" w:rsidP="004B4308">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Raw infrastructure data must never leave client premises.</w:t>
            </w:r>
          </w:p>
          <w:p w14:paraId="7D6704C4" w14:textId="77777777" w:rsidR="004B4308" w:rsidRPr="00080C77" w:rsidRDefault="004B4308" w:rsidP="004B4308">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Keys and ciphertexts must be securely exchanged and stored.</w:t>
            </w:r>
          </w:p>
        </w:tc>
      </w:tr>
      <w:tr w:rsidR="004B4308" w:rsidRPr="00080C77" w14:paraId="28332AA4" w14:textId="77777777" w:rsidTr="00925D64">
        <w:tc>
          <w:tcPr>
            <w:tcW w:w="1833" w:type="dxa"/>
            <w:shd w:val="clear" w:color="auto" w:fill="auto"/>
            <w:tcMar>
              <w:top w:w="100" w:type="dxa"/>
              <w:left w:w="100" w:type="dxa"/>
              <w:bottom w:w="100" w:type="dxa"/>
              <w:right w:w="100" w:type="dxa"/>
            </w:tcMar>
            <w:vAlign w:val="center"/>
          </w:tcPr>
          <w:p w14:paraId="4191040D"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Non-Functional</w:t>
            </w:r>
          </w:p>
        </w:tc>
        <w:tc>
          <w:tcPr>
            <w:tcW w:w="7167" w:type="dxa"/>
            <w:shd w:val="clear" w:color="auto" w:fill="auto"/>
            <w:tcMar>
              <w:top w:w="100" w:type="dxa"/>
              <w:left w:w="100" w:type="dxa"/>
              <w:bottom w:w="100" w:type="dxa"/>
              <w:right w:w="100" w:type="dxa"/>
            </w:tcMar>
          </w:tcPr>
          <w:p w14:paraId="73553DDD" w14:textId="77777777" w:rsidR="004B4308" w:rsidRPr="00080C77" w:rsidRDefault="004B4308" w:rsidP="004B4308">
            <w:pPr>
              <w:widowControl w:val="0"/>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Model convergence check must be built-in to stop redundant training rounds.</w:t>
            </w:r>
          </w:p>
        </w:tc>
      </w:tr>
    </w:tbl>
    <w:p w14:paraId="4DF7AA06" w14:textId="77777777" w:rsidR="004B4308" w:rsidRPr="00080C77" w:rsidRDefault="004B4308" w:rsidP="004B4308">
      <w:pPr>
        <w:jc w:val="both"/>
        <w:rPr>
          <w:rFonts w:ascii="Times New Roman" w:eastAsia="Times New Roman" w:hAnsi="Times New Roman" w:cs="Times New Roman"/>
        </w:rPr>
      </w:pPr>
    </w:p>
    <w:p w14:paraId="314276DB" w14:textId="77777777" w:rsidR="004B4308"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High-Level Architecture</w:t>
      </w:r>
      <w:r w:rsidRPr="00080C77">
        <w:rPr>
          <w:rFonts w:ascii="Times New Roman" w:eastAsia="Times New Roman" w:hAnsi="Times New Roman" w:cs="Times New Roman"/>
          <w:b/>
          <w:bCs/>
        </w:rPr>
        <w:tab/>
      </w:r>
    </w:p>
    <w:p w14:paraId="5DD67EC2" w14:textId="77777777" w:rsidR="004B4308" w:rsidRDefault="004B4308" w:rsidP="004B4308">
      <w:pPr>
        <w:pStyle w:val="ListParagraph"/>
        <w:tabs>
          <w:tab w:val="left" w:pos="2940"/>
        </w:tabs>
        <w:ind w:left="360"/>
        <w:jc w:val="both"/>
        <w:rPr>
          <w:rFonts w:ascii="Times New Roman" w:eastAsia="Times New Roman" w:hAnsi="Times New Roman" w:cs="Times New Roman"/>
          <w:b/>
          <w:bCs/>
        </w:rPr>
      </w:pPr>
    </w:p>
    <w:p w14:paraId="5F783A45" w14:textId="464E8658" w:rsidR="004B4308" w:rsidRPr="004B4308" w:rsidRDefault="004B4308" w:rsidP="004B4308">
      <w:pPr>
        <w:pStyle w:val="ListParagraph"/>
        <w:tabs>
          <w:tab w:val="left" w:pos="2940"/>
        </w:tabs>
        <w:ind w:left="360"/>
        <w:jc w:val="both"/>
        <w:rPr>
          <w:rFonts w:ascii="Times New Roman" w:eastAsia="Times New Roman" w:hAnsi="Times New Roman" w:cs="Times New Roman"/>
        </w:rPr>
      </w:pPr>
      <w:r w:rsidRPr="004B4308">
        <w:rPr>
          <w:rFonts w:ascii="Times New Roman" w:eastAsia="Times New Roman" w:hAnsi="Times New Roman" w:cs="Times New Roman"/>
        </w:rPr>
        <w:t xml:space="preserve">As documented in the </w:t>
      </w:r>
      <w:r w:rsidRPr="004B4308">
        <w:rPr>
          <w:rFonts w:ascii="Times New Roman" w:eastAsia="Times New Roman" w:hAnsi="Times New Roman" w:cs="Times New Roman"/>
          <w:i/>
          <w:iCs/>
        </w:rPr>
        <w:t>High-Level Design (HLD) Document, Version 1.0</w:t>
      </w:r>
      <w:r w:rsidRPr="004B4308">
        <w:rPr>
          <w:rFonts w:ascii="Times New Roman" w:eastAsia="Times New Roman" w:hAnsi="Times New Roman" w:cs="Times New Roman"/>
        </w:rPr>
        <w:t>, the architecture defines the interactions between clients, server, and orchestrator. This LLD elaborates those components into detailed workflows, scripts, and configuration files.</w:t>
      </w:r>
    </w:p>
    <w:p w14:paraId="22604A1A" w14:textId="77777777" w:rsidR="004B4308" w:rsidRPr="00B04B7C" w:rsidRDefault="004B4308" w:rsidP="004B4308">
      <w:pPr>
        <w:pStyle w:val="ListParagraph"/>
        <w:tabs>
          <w:tab w:val="left" w:pos="2940"/>
        </w:tabs>
        <w:jc w:val="both"/>
        <w:rPr>
          <w:rFonts w:ascii="Times New Roman" w:eastAsia="Times New Roman" w:hAnsi="Times New Roman" w:cs="Times New Roman"/>
        </w:rPr>
      </w:pPr>
    </w:p>
    <w:p w14:paraId="63078389" w14:textId="77777777" w:rsidR="004B4308" w:rsidRPr="00080C77"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Low-Level Design</w:t>
      </w:r>
    </w:p>
    <w:p w14:paraId="324E1289"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7829DD98"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Component </w:t>
      </w:r>
      <w:r>
        <w:rPr>
          <w:rFonts w:ascii="Times New Roman" w:eastAsia="Times New Roman" w:hAnsi="Times New Roman" w:cs="Times New Roman"/>
          <w:b/>
          <w:bCs/>
        </w:rPr>
        <w:t>Details</w:t>
      </w:r>
    </w:p>
    <w:p w14:paraId="05F25B51" w14:textId="77777777" w:rsidR="004B4308" w:rsidRDefault="004B4308" w:rsidP="004B4308">
      <w:pPr>
        <w:pStyle w:val="NormalWeb"/>
        <w:keepNext/>
        <w:jc w:val="both"/>
      </w:pPr>
      <w:r>
        <w:rPr>
          <w:noProof/>
        </w:rPr>
        <w:lastRenderedPageBreak/>
        <w:drawing>
          <wp:inline distT="0" distB="0" distL="0" distR="0" wp14:anchorId="777FDC79" wp14:editId="5C824B9E">
            <wp:extent cx="6292215" cy="3428660"/>
            <wp:effectExtent l="0" t="0" r="0" b="635"/>
            <wp:docPr id="1393154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748" cy="3434945"/>
                    </a:xfrm>
                    <a:prstGeom prst="rect">
                      <a:avLst/>
                    </a:prstGeom>
                    <a:noFill/>
                    <a:ln>
                      <a:noFill/>
                    </a:ln>
                  </pic:spPr>
                </pic:pic>
              </a:graphicData>
            </a:graphic>
          </wp:inline>
        </w:drawing>
      </w:r>
    </w:p>
    <w:p w14:paraId="2C1F4330" w14:textId="27A097A7" w:rsidR="004B4308" w:rsidRPr="004B4308" w:rsidRDefault="004B4308" w:rsidP="004B4308">
      <w:pPr>
        <w:pStyle w:val="Caption"/>
        <w:jc w:val="center"/>
        <w:rPr>
          <w:rFonts w:ascii="Times New Roman" w:hAnsi="Times New Roman" w:cs="Times New Roman"/>
          <w:b/>
          <w:bCs/>
          <w:i w:val="0"/>
          <w:iCs w:val="0"/>
        </w:rPr>
      </w:pPr>
      <w:r w:rsidRPr="004B4308">
        <w:rPr>
          <w:rFonts w:ascii="Times New Roman" w:hAnsi="Times New Roman" w:cs="Times New Roman"/>
          <w:i w:val="0"/>
          <w:iCs w:val="0"/>
        </w:rPr>
        <w:t xml:space="preserve">Figure </w:t>
      </w:r>
      <w:r w:rsidRPr="004B4308">
        <w:rPr>
          <w:rFonts w:ascii="Times New Roman" w:hAnsi="Times New Roman" w:cs="Times New Roman"/>
          <w:i w:val="0"/>
          <w:iCs w:val="0"/>
        </w:rPr>
        <w:fldChar w:fldCharType="begin"/>
      </w:r>
      <w:r w:rsidRPr="004B4308">
        <w:rPr>
          <w:rFonts w:ascii="Times New Roman" w:hAnsi="Times New Roman" w:cs="Times New Roman"/>
          <w:i w:val="0"/>
          <w:iCs w:val="0"/>
        </w:rPr>
        <w:instrText xml:space="preserve"> SEQ Figure \* ARABIC </w:instrText>
      </w:r>
      <w:r w:rsidRPr="004B4308">
        <w:rPr>
          <w:rFonts w:ascii="Times New Roman" w:hAnsi="Times New Roman" w:cs="Times New Roman"/>
          <w:i w:val="0"/>
          <w:iCs w:val="0"/>
        </w:rPr>
        <w:fldChar w:fldCharType="separate"/>
      </w:r>
      <w:r w:rsidR="00A74118">
        <w:rPr>
          <w:rFonts w:ascii="Times New Roman" w:hAnsi="Times New Roman" w:cs="Times New Roman"/>
          <w:i w:val="0"/>
          <w:iCs w:val="0"/>
          <w:noProof/>
        </w:rPr>
        <w:t>1</w:t>
      </w:r>
      <w:r w:rsidRPr="004B4308">
        <w:rPr>
          <w:rFonts w:ascii="Times New Roman" w:hAnsi="Times New Roman" w:cs="Times New Roman"/>
          <w:i w:val="0"/>
          <w:iCs w:val="0"/>
        </w:rPr>
        <w:fldChar w:fldCharType="end"/>
      </w:r>
      <w:r w:rsidRPr="004B4308">
        <w:rPr>
          <w:rFonts w:ascii="Times New Roman" w:hAnsi="Times New Roman" w:cs="Times New Roman"/>
          <w:i w:val="0"/>
          <w:iCs w:val="0"/>
        </w:rPr>
        <w:t>: Component View of Client and Server</w:t>
      </w:r>
    </w:p>
    <w:p w14:paraId="69A55CE0" w14:textId="46614D39" w:rsidR="004B4308" w:rsidRPr="00080C77" w:rsidRDefault="004B4308" w:rsidP="004B4308">
      <w:pPr>
        <w:pStyle w:val="NormalWeb"/>
        <w:jc w:val="both"/>
      </w:pPr>
      <w:r w:rsidRPr="00080C77">
        <w:rPr>
          <w:b/>
          <w:bCs/>
        </w:rPr>
        <w:t>Client Components:</w:t>
      </w:r>
    </w:p>
    <w:p w14:paraId="07E8FFAE"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c_trainAndUpdate.py: Local GRU model training.</w:t>
      </w:r>
    </w:p>
    <w:p w14:paraId="10A564D2"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encryptModelWeights</w:t>
      </w:r>
      <w:proofErr w:type="spellEnd"/>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decryptModelWeights</w:t>
      </w:r>
      <w:proofErr w:type="spellEnd"/>
      <w:r w:rsidRPr="00080C77">
        <w:rPr>
          <w:rFonts w:ascii="Times New Roman" w:eastAsia="Times New Roman" w:hAnsi="Times New Roman" w:cs="Times New Roman"/>
        </w:rPr>
        <w:t>: C++ binaries for secure weight handling.</w:t>
      </w:r>
    </w:p>
    <w:p w14:paraId="34197F04"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keyGen</w:t>
      </w:r>
      <w:proofErr w:type="spellEnd"/>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REkeyGen</w:t>
      </w:r>
      <w:proofErr w:type="spellEnd"/>
      <w:r w:rsidRPr="00080C77">
        <w:rPr>
          <w:rFonts w:ascii="Times New Roman" w:eastAsia="Times New Roman" w:hAnsi="Times New Roman" w:cs="Times New Roman"/>
        </w:rPr>
        <w:t>: Key generation and re-encryption key generation.</w:t>
      </w:r>
    </w:p>
    <w:p w14:paraId="512A952B"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storage/</w:t>
      </w:r>
      <w:proofErr w:type="spellStart"/>
      <w:r w:rsidRPr="00080C77">
        <w:rPr>
          <w:rFonts w:ascii="Times New Roman" w:eastAsia="Times New Roman" w:hAnsi="Times New Roman" w:cs="Times New Roman"/>
        </w:rPr>
        <w:t>client_i</w:t>
      </w:r>
      <w:proofErr w:type="spellEnd"/>
      <w:r w:rsidRPr="00080C77">
        <w:rPr>
          <w:rFonts w:ascii="Times New Roman" w:eastAsia="Times New Roman" w:hAnsi="Times New Roman" w:cs="Times New Roman"/>
        </w:rPr>
        <w:t xml:space="preserve">: Organized into public (shared keys,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and private (local keys, training data, models, logs).</w:t>
      </w:r>
    </w:p>
    <w:p w14:paraId="69A96EDB" w14:textId="77777777" w:rsidR="004B4308" w:rsidRPr="00080C77" w:rsidRDefault="004B4308" w:rsidP="004B4308">
      <w:p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b/>
          <w:bCs/>
        </w:rPr>
        <w:t>Server Components</w:t>
      </w:r>
      <w:r w:rsidRPr="00080C77">
        <w:rPr>
          <w:rFonts w:ascii="Times New Roman" w:eastAsia="Times New Roman" w:hAnsi="Times New Roman" w:cs="Times New Roman"/>
        </w:rPr>
        <w:t>:</w:t>
      </w:r>
    </w:p>
    <w:p w14:paraId="240EB867"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genCC</w:t>
      </w:r>
      <w:proofErr w:type="spellEnd"/>
      <w:r w:rsidRPr="00080C77">
        <w:rPr>
          <w:rFonts w:ascii="Times New Roman" w:eastAsia="Times New Roman" w:hAnsi="Times New Roman" w:cs="Times New Roman"/>
        </w:rPr>
        <w:t>: Generates crypto context.</w:t>
      </w:r>
    </w:p>
    <w:p w14:paraId="63C51006"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runMserver</w:t>
      </w:r>
      <w:proofErr w:type="spellEnd"/>
      <w:r w:rsidRPr="00080C77">
        <w:rPr>
          <w:rFonts w:ascii="Times New Roman" w:eastAsia="Times New Roman" w:hAnsi="Times New Roman" w:cs="Times New Roman"/>
        </w:rPr>
        <w:t>: Lightweight HTTP server (Mongoose).</w:t>
      </w:r>
    </w:p>
    <w:p w14:paraId="1A049065"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aggregateEncryptedWeights</w:t>
      </w:r>
      <w:proofErr w:type="spellEnd"/>
      <w:r w:rsidRPr="00080C77">
        <w:rPr>
          <w:rFonts w:ascii="Times New Roman" w:eastAsia="Times New Roman" w:hAnsi="Times New Roman" w:cs="Times New Roman"/>
        </w:rPr>
        <w:t>: Securely aggregates encrypted weights.</w:t>
      </w:r>
    </w:p>
    <w:p w14:paraId="3C2440D8"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changeCipherDomain</w:t>
      </w:r>
      <w:proofErr w:type="spellEnd"/>
      <w:r w:rsidRPr="00080C77">
        <w:rPr>
          <w:rFonts w:ascii="Times New Roman" w:eastAsia="Times New Roman" w:hAnsi="Times New Roman" w:cs="Times New Roman"/>
        </w:rPr>
        <w:t>: Handles re-encryption across clients.</w:t>
      </w:r>
    </w:p>
    <w:p w14:paraId="55D86340"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storage/server: Stores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keys, encrypted weights.</w:t>
      </w:r>
    </w:p>
    <w:p w14:paraId="696484B6"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Orchestrator:</w:t>
      </w:r>
    </w:p>
    <w:p w14:paraId="50441AA0"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Shell scripts (run.sh, helper_fns.sh, client_fns.sh, server_fns.sh, comm_fns.sh) control execution flow.</w:t>
      </w:r>
    </w:p>
    <w:p w14:paraId="5FBE442A" w14:textId="77777777" w:rsidR="004B4308" w:rsidRPr="00080C77" w:rsidRDefault="004B4308" w:rsidP="004B4308">
      <w:pPr>
        <w:numPr>
          <w:ilvl w:val="0"/>
          <w:numId w:val="5"/>
        </w:num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Config (</w:t>
      </w:r>
      <w:proofErr w:type="spellStart"/>
      <w:r w:rsidRPr="00080C77">
        <w:rPr>
          <w:rFonts w:ascii="Times New Roman" w:eastAsia="Times New Roman" w:hAnsi="Times New Roman" w:cs="Times New Roman"/>
        </w:rPr>
        <w:t>oConfig.json</w:t>
      </w:r>
      <w:proofErr w:type="spellEnd"/>
      <w:r w:rsidRPr="00080C77">
        <w:rPr>
          <w:rFonts w:ascii="Times New Roman" w:eastAsia="Times New Roman" w:hAnsi="Times New Roman" w:cs="Times New Roman"/>
        </w:rPr>
        <w:t>) defines round count, client/server parameters.</w:t>
      </w:r>
    </w:p>
    <w:p w14:paraId="2149E982"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Kafka:</w:t>
      </w:r>
    </w:p>
    <w:p w14:paraId="2B8FE96F"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producer.py: Publishes JSON telemetry.</w:t>
      </w:r>
    </w:p>
    <w:p w14:paraId="4AFB0C8F" w14:textId="77777777" w:rsidR="004B4308" w:rsidRDefault="004B4308" w:rsidP="004B4308">
      <w:pPr>
        <w:numPr>
          <w:ilvl w:val="0"/>
          <w:numId w:val="5"/>
        </w:numPr>
        <w:tabs>
          <w:tab w:val="num" w:pos="1440"/>
          <w:tab w:val="left" w:pos="2940"/>
        </w:tabs>
        <w:jc w:val="both"/>
        <w:rPr>
          <w:rFonts w:ascii="Times New Roman" w:eastAsia="Times New Roman" w:hAnsi="Times New Roman" w:cs="Times New Roman"/>
        </w:rPr>
      </w:pPr>
      <w:proofErr w:type="spellStart"/>
      <w:r w:rsidRPr="00080C77">
        <w:rPr>
          <w:rFonts w:ascii="Times New Roman" w:eastAsia="Times New Roman" w:hAnsi="Times New Roman" w:cs="Times New Roman"/>
        </w:rPr>
        <w:t>consumer_</w:t>
      </w:r>
      <w:proofErr w:type="gramStart"/>
      <w:r w:rsidRPr="00080C77">
        <w:rPr>
          <w:rFonts w:ascii="Times New Roman" w:eastAsia="Times New Roman" w:hAnsi="Times New Roman" w:cs="Times New Roman"/>
        </w:rPr>
        <w:t>client</w:t>
      </w:r>
      <w:proofErr w:type="spellEnd"/>
      <w:r w:rsidRPr="00080C77">
        <w:rPr>
          <w:rFonts w:ascii="Times New Roman" w:eastAsia="Times New Roman" w:hAnsi="Times New Roman" w:cs="Times New Roman"/>
        </w:rPr>
        <w:t>{</w:t>
      </w:r>
      <w:proofErr w:type="gramEnd"/>
      <w:r w:rsidRPr="00080C77">
        <w:rPr>
          <w:rFonts w:ascii="Times New Roman" w:eastAsia="Times New Roman" w:hAnsi="Times New Roman" w:cs="Times New Roman"/>
        </w:rPr>
        <w:t>1,2}.</w:t>
      </w:r>
      <w:proofErr w:type="spellStart"/>
      <w:r w:rsidRPr="00080C77">
        <w:rPr>
          <w:rFonts w:ascii="Times New Roman" w:eastAsia="Times New Roman" w:hAnsi="Times New Roman" w:cs="Times New Roman"/>
        </w:rPr>
        <w:t>py</w:t>
      </w:r>
      <w:proofErr w:type="spellEnd"/>
      <w:r w:rsidRPr="00080C77">
        <w:rPr>
          <w:rFonts w:ascii="Times New Roman" w:eastAsia="Times New Roman" w:hAnsi="Times New Roman" w:cs="Times New Roman"/>
        </w:rPr>
        <w:t>: Consumes messages, stores CSV into client private dirs.</w:t>
      </w:r>
    </w:p>
    <w:p w14:paraId="1C1D9D7F"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Data Ingestion </w:t>
      </w:r>
    </w:p>
    <w:p w14:paraId="372FD8EB"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7C9C28DD" w14:textId="77777777" w:rsidR="004B4308" w:rsidRDefault="004B4308" w:rsidP="004B4308">
      <w:pPr>
        <w:pStyle w:val="ListParagraph"/>
        <w:keepNext/>
        <w:tabs>
          <w:tab w:val="left" w:pos="2940"/>
        </w:tabs>
        <w:ind w:left="360"/>
        <w:jc w:val="both"/>
      </w:pPr>
      <w:r>
        <w:rPr>
          <w:rFonts w:ascii="Times New Roman" w:eastAsia="Times New Roman" w:hAnsi="Times New Roman" w:cs="Times New Roman"/>
          <w:b/>
          <w:bCs/>
          <w:noProof/>
        </w:rPr>
        <w:drawing>
          <wp:inline distT="0" distB="0" distL="0" distR="0" wp14:anchorId="3B1C970F" wp14:editId="341FD9C1">
            <wp:extent cx="6019800" cy="3956050"/>
            <wp:effectExtent l="0" t="0" r="0" b="6350"/>
            <wp:docPr id="1081590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945" cy="3956145"/>
                    </a:xfrm>
                    <a:prstGeom prst="rect">
                      <a:avLst/>
                    </a:prstGeom>
                    <a:noFill/>
                  </pic:spPr>
                </pic:pic>
              </a:graphicData>
            </a:graphic>
          </wp:inline>
        </w:drawing>
      </w:r>
    </w:p>
    <w:p w14:paraId="58AD83FA" w14:textId="36A0E9DC" w:rsidR="004B4308" w:rsidRPr="004B4308" w:rsidRDefault="004B4308" w:rsidP="004B4308">
      <w:pPr>
        <w:pStyle w:val="Caption"/>
        <w:jc w:val="center"/>
        <w:rPr>
          <w:rFonts w:ascii="Times New Roman" w:eastAsia="Times New Roman" w:hAnsi="Times New Roman" w:cs="Times New Roman"/>
          <w:i w:val="0"/>
          <w:iCs w:val="0"/>
        </w:rPr>
      </w:pPr>
      <w:r w:rsidRPr="004B4308">
        <w:rPr>
          <w:rFonts w:ascii="Times New Roman" w:hAnsi="Times New Roman" w:cs="Times New Roman"/>
          <w:i w:val="0"/>
          <w:iCs w:val="0"/>
        </w:rPr>
        <w:t xml:space="preserve">Figure </w:t>
      </w:r>
      <w:r w:rsidRPr="004B4308">
        <w:rPr>
          <w:rFonts w:ascii="Times New Roman" w:hAnsi="Times New Roman" w:cs="Times New Roman"/>
          <w:i w:val="0"/>
          <w:iCs w:val="0"/>
        </w:rPr>
        <w:fldChar w:fldCharType="begin"/>
      </w:r>
      <w:r w:rsidRPr="004B4308">
        <w:rPr>
          <w:rFonts w:ascii="Times New Roman" w:hAnsi="Times New Roman" w:cs="Times New Roman"/>
          <w:i w:val="0"/>
          <w:iCs w:val="0"/>
        </w:rPr>
        <w:instrText xml:space="preserve"> SEQ Figure \* ARABIC </w:instrText>
      </w:r>
      <w:r w:rsidRPr="004B4308">
        <w:rPr>
          <w:rFonts w:ascii="Times New Roman" w:hAnsi="Times New Roman" w:cs="Times New Roman"/>
          <w:i w:val="0"/>
          <w:iCs w:val="0"/>
        </w:rPr>
        <w:fldChar w:fldCharType="separate"/>
      </w:r>
      <w:r w:rsidR="00A74118">
        <w:rPr>
          <w:rFonts w:ascii="Times New Roman" w:hAnsi="Times New Roman" w:cs="Times New Roman"/>
          <w:i w:val="0"/>
          <w:iCs w:val="0"/>
          <w:noProof/>
        </w:rPr>
        <w:t>2</w:t>
      </w:r>
      <w:r w:rsidRPr="004B4308">
        <w:rPr>
          <w:rFonts w:ascii="Times New Roman" w:hAnsi="Times New Roman" w:cs="Times New Roman"/>
          <w:i w:val="0"/>
          <w:iCs w:val="0"/>
        </w:rPr>
        <w:fldChar w:fldCharType="end"/>
      </w:r>
      <w:r w:rsidRPr="004B4308">
        <w:rPr>
          <w:rFonts w:ascii="Times New Roman" w:hAnsi="Times New Roman" w:cs="Times New Roman"/>
          <w:i w:val="0"/>
          <w:iCs w:val="0"/>
        </w:rPr>
        <w:t xml:space="preserve">: Data </w:t>
      </w:r>
      <w:r>
        <w:rPr>
          <w:rFonts w:ascii="Times New Roman" w:hAnsi="Times New Roman" w:cs="Times New Roman"/>
          <w:i w:val="0"/>
          <w:iCs w:val="0"/>
        </w:rPr>
        <w:t>I</w:t>
      </w:r>
      <w:r w:rsidRPr="004B4308">
        <w:rPr>
          <w:rFonts w:ascii="Times New Roman" w:hAnsi="Times New Roman" w:cs="Times New Roman"/>
          <w:i w:val="0"/>
          <w:iCs w:val="0"/>
        </w:rPr>
        <w:t>ngestion-Kafka-Based Telemetry Data Flow</w:t>
      </w:r>
    </w:p>
    <w:p w14:paraId="6D2AED83" w14:textId="44F19170"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Kafka acts as the central publish–subscribe (pub-sub) backbone that enables reliable, scalable, and real-time data movement between the producer (data source) and multiple consumers (client-specific storage handlers). The flow can be summarized as follows:</w:t>
      </w:r>
    </w:p>
    <w:p w14:paraId="22E6A19E"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p>
    <w:p w14:paraId="04D2FAF3"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Producer Side (Telemetry Publisher):</w:t>
      </w:r>
    </w:p>
    <w:p w14:paraId="2CF1F9DF"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A producer service collects telemetry data such as IT energy usage, non-IT energy usage, and system metrics from sensors, PDUs, or monitoring agents.</w:t>
      </w:r>
    </w:p>
    <w:p w14:paraId="5A0B9F53"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The data is serialized into JSON messages for interoperability.</w:t>
      </w:r>
    </w:p>
    <w:p w14:paraId="0AEC1FA7"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Each JSON message is published into a designated Kafka topic (e.g., client1-data, client2-data).</w:t>
      </w:r>
    </w:p>
    <w:p w14:paraId="1F86FDBF"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Producers are designed to be lightweight and fault-tolerant, ensuring minimal overhead on the data source nodes.</w:t>
      </w:r>
    </w:p>
    <w:p w14:paraId="18C14515"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Kafka Broker (Message Hub):</w:t>
      </w:r>
    </w:p>
    <w:p w14:paraId="4983EF0D"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lastRenderedPageBreak/>
        <w:t>The broker acts as a centralized buffer and router, decoupling producers and consumers.</w:t>
      </w:r>
    </w:p>
    <w:p w14:paraId="657696F1"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It supports horizontal scaling with partitions and ensures durability of messages.</w:t>
      </w:r>
    </w:p>
    <w:p w14:paraId="118997DC"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In this setup, the broker is configured with separate topics for each client, ensuring proper data isolation.</w:t>
      </w:r>
    </w:p>
    <w:p w14:paraId="66939382"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Consumer Side (Client-Specific Data Ingestion):</w:t>
      </w:r>
    </w:p>
    <w:p w14:paraId="468ED218"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Consumers subscribe to client-specific topics (e.g., a consumer for client1-data will only process messages for Client 1).</w:t>
      </w:r>
    </w:p>
    <w:p w14:paraId="701EC3D3"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Each consumer continuously polls messages, deserializes JSON, and performs lightweight validation or preprocessing.</w:t>
      </w:r>
    </w:p>
    <w:p w14:paraId="674B5F13"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The messages are persisted into CSV files in a dedicated private directory for each client. This separation guarantees that no client has access to another client’s telemetry data.</w:t>
      </w:r>
    </w:p>
    <w:p w14:paraId="518B4B9F"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Logging mechanisms are enabled to track ingestion progress, detect failures, and allow recovery from broker offsets.</w:t>
      </w:r>
    </w:p>
    <w:p w14:paraId="67E0E5EE" w14:textId="77777777" w:rsidR="004B4308" w:rsidRPr="00407330" w:rsidRDefault="004B4308" w:rsidP="004B4308">
      <w:pPr>
        <w:tabs>
          <w:tab w:val="num" w:pos="1440"/>
          <w:tab w:val="left" w:pos="2940"/>
        </w:tabs>
        <w:jc w:val="both"/>
        <w:rPr>
          <w:rFonts w:ascii="Times New Roman" w:eastAsia="Times New Roman" w:hAnsi="Times New Roman" w:cs="Times New Roman"/>
        </w:rPr>
      </w:pPr>
    </w:p>
    <w:p w14:paraId="39E1CD21"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Proposed Scheme</w:t>
      </w:r>
    </w:p>
    <w:p w14:paraId="60EDAA12" w14:textId="77777777" w:rsidR="006747A3" w:rsidRDefault="006747A3" w:rsidP="006747A3">
      <w:pPr>
        <w:pStyle w:val="NormalWeb"/>
        <w:keepNext/>
        <w:jc w:val="both"/>
      </w:pPr>
      <w:r>
        <w:rPr>
          <w:noProof/>
        </w:rPr>
        <w:drawing>
          <wp:inline distT="0" distB="0" distL="0" distR="0" wp14:anchorId="08771825" wp14:editId="1AD852B1">
            <wp:extent cx="6292850" cy="4133850"/>
            <wp:effectExtent l="0" t="0" r="0" b="0"/>
            <wp:docPr id="2049716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4133850"/>
                    </a:xfrm>
                    <a:prstGeom prst="rect">
                      <a:avLst/>
                    </a:prstGeom>
                    <a:noFill/>
                    <a:ln>
                      <a:noFill/>
                    </a:ln>
                  </pic:spPr>
                </pic:pic>
              </a:graphicData>
            </a:graphic>
          </wp:inline>
        </w:drawing>
      </w:r>
    </w:p>
    <w:p w14:paraId="66AD6AEC" w14:textId="5CEDB0BE" w:rsidR="006747A3" w:rsidRPr="006747A3" w:rsidRDefault="006747A3" w:rsidP="006747A3">
      <w:pPr>
        <w:pStyle w:val="Caption"/>
        <w:jc w:val="center"/>
        <w:rPr>
          <w:rFonts w:ascii="Times New Roman" w:hAnsi="Times New Roman" w:cs="Times New Roman"/>
          <w:i w:val="0"/>
          <w:iCs w:val="0"/>
        </w:rPr>
      </w:pPr>
      <w:r w:rsidRPr="006747A3">
        <w:rPr>
          <w:rFonts w:ascii="Times New Roman" w:hAnsi="Times New Roman" w:cs="Times New Roman"/>
          <w:i w:val="0"/>
          <w:iCs w:val="0"/>
        </w:rPr>
        <w:t xml:space="preserve">Figure </w:t>
      </w:r>
      <w:r w:rsidRPr="006747A3">
        <w:rPr>
          <w:rFonts w:ascii="Times New Roman" w:hAnsi="Times New Roman" w:cs="Times New Roman"/>
          <w:i w:val="0"/>
          <w:iCs w:val="0"/>
        </w:rPr>
        <w:fldChar w:fldCharType="begin"/>
      </w:r>
      <w:r w:rsidRPr="006747A3">
        <w:rPr>
          <w:rFonts w:ascii="Times New Roman" w:hAnsi="Times New Roman" w:cs="Times New Roman"/>
          <w:i w:val="0"/>
          <w:iCs w:val="0"/>
        </w:rPr>
        <w:instrText xml:space="preserve"> SEQ Figure \* ARABIC </w:instrText>
      </w:r>
      <w:r w:rsidRPr="006747A3">
        <w:rPr>
          <w:rFonts w:ascii="Times New Roman" w:hAnsi="Times New Roman" w:cs="Times New Roman"/>
          <w:i w:val="0"/>
          <w:iCs w:val="0"/>
        </w:rPr>
        <w:fldChar w:fldCharType="separate"/>
      </w:r>
      <w:r w:rsidR="00A74118">
        <w:rPr>
          <w:rFonts w:ascii="Times New Roman" w:hAnsi="Times New Roman" w:cs="Times New Roman"/>
          <w:i w:val="0"/>
          <w:iCs w:val="0"/>
          <w:noProof/>
        </w:rPr>
        <w:t>3</w:t>
      </w:r>
      <w:r w:rsidRPr="006747A3">
        <w:rPr>
          <w:rFonts w:ascii="Times New Roman" w:hAnsi="Times New Roman" w:cs="Times New Roman"/>
          <w:i w:val="0"/>
          <w:iCs w:val="0"/>
        </w:rPr>
        <w:fldChar w:fldCharType="end"/>
      </w:r>
      <w:r w:rsidRPr="006747A3">
        <w:rPr>
          <w:rFonts w:ascii="Times New Roman" w:hAnsi="Times New Roman" w:cs="Times New Roman"/>
          <w:i w:val="0"/>
          <w:iCs w:val="0"/>
        </w:rPr>
        <w:t>: Sequence Diagram of Federated Learning Round</w:t>
      </w:r>
    </w:p>
    <w:p w14:paraId="26873385" w14:textId="37F5AAFD" w:rsidR="004B4308" w:rsidRPr="00080C77" w:rsidRDefault="004B4308" w:rsidP="004B4308">
      <w:pPr>
        <w:pStyle w:val="NormalWeb"/>
        <w:jc w:val="both"/>
      </w:pPr>
      <w:r w:rsidRPr="00080C77">
        <w:lastRenderedPageBreak/>
        <w:t>Each round follows a well-defined lifecycle, ensuring secure collaboration between clients and the orchestrator while preserving privacy through homomorphic encryption. The flow can be described as follows:</w:t>
      </w:r>
    </w:p>
    <w:p w14:paraId="2BD04890" w14:textId="1BA3CADF"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Data Ingestion</w:t>
      </w:r>
      <w:r w:rsidR="007E6E1C">
        <w:rPr>
          <w:rFonts w:ascii="Times New Roman" w:eastAsia="Times New Roman" w:hAnsi="Times New Roman" w:cs="Times New Roman"/>
        </w:rPr>
        <w:t xml:space="preserve">: </w:t>
      </w:r>
      <w:r w:rsidR="007E6E1C" w:rsidRPr="007E6E1C">
        <w:rPr>
          <w:rFonts w:ascii="Times New Roman" w:eastAsia="Times New Roman" w:hAnsi="Times New Roman" w:cs="Times New Roman"/>
        </w:rPr>
        <w:t>Telemetry data from distributed sources is collected via Kafka producers and stored locally by client-specific consumers in preparation for training</w:t>
      </w:r>
      <w:r w:rsidR="007E6E1C">
        <w:rPr>
          <w:rFonts w:ascii="Times New Roman" w:eastAsia="Times New Roman" w:hAnsi="Times New Roman" w:cs="Times New Roman"/>
        </w:rPr>
        <w:t>.</w:t>
      </w:r>
    </w:p>
    <w:p w14:paraId="707C8E95"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Initialization: The orchestrator prepares the cryptographic context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and distributes keys to clients.</w:t>
      </w:r>
    </w:p>
    <w:p w14:paraId="7576D4E6"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Local Training: Clients run c_trainAndUpdate.py on their private datasets to update local models.</w:t>
      </w:r>
    </w:p>
    <w:p w14:paraId="6AD2759C"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Encryption &amp; Upload: Trained weights are encrypted using </w:t>
      </w:r>
      <w:proofErr w:type="spellStart"/>
      <w:r w:rsidRPr="00080C77">
        <w:rPr>
          <w:rFonts w:ascii="Times New Roman" w:eastAsia="Times New Roman" w:hAnsi="Times New Roman" w:cs="Times New Roman"/>
        </w:rPr>
        <w:t>OpenFHE</w:t>
      </w:r>
      <w:proofErr w:type="spellEnd"/>
      <w:r w:rsidRPr="00080C77">
        <w:rPr>
          <w:rFonts w:ascii="Times New Roman" w:eastAsia="Times New Roman" w:hAnsi="Times New Roman" w:cs="Times New Roman"/>
        </w:rPr>
        <w:t xml:space="preserve"> and sent securely to the server.</w:t>
      </w:r>
    </w:p>
    <w:p w14:paraId="26F6DDD4"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Aggregation: The server applies domain transformations if required and performs aggregation directly on encrypted weights.</w:t>
      </w:r>
    </w:p>
    <w:p w14:paraId="67A8E71A"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Distribution &amp; Decryption: The aggregated model is sent back; clients decrypt and update their local models.</w:t>
      </w:r>
    </w:p>
    <w:p w14:paraId="55B6CF86"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Logging: Round-specific logs and artifacts are stored in client-private directories for traceability.</w:t>
      </w:r>
    </w:p>
    <w:p w14:paraId="614423EA"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Project Directory Structure </w:t>
      </w:r>
    </w:p>
    <w:p w14:paraId="0E22B8DA"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5AF4260D" w14:textId="77777777" w:rsidR="00A74118" w:rsidRDefault="00A74118" w:rsidP="00A74118">
      <w:pPr>
        <w:pStyle w:val="ListParagraph"/>
        <w:keepNext/>
        <w:tabs>
          <w:tab w:val="left" w:pos="2940"/>
        </w:tabs>
        <w:ind w:left="360"/>
        <w:jc w:val="both"/>
      </w:pPr>
      <w:r>
        <w:rPr>
          <w:noProof/>
        </w:rPr>
        <w:drawing>
          <wp:inline distT="0" distB="0" distL="0" distR="0" wp14:anchorId="1D7B74C5" wp14:editId="0C08F05F">
            <wp:extent cx="5956300" cy="3746500"/>
            <wp:effectExtent l="0" t="0" r="6350" b="6350"/>
            <wp:docPr id="393277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911" cy="3746884"/>
                    </a:xfrm>
                    <a:prstGeom prst="rect">
                      <a:avLst/>
                    </a:prstGeom>
                    <a:noFill/>
                    <a:ln>
                      <a:noFill/>
                    </a:ln>
                  </pic:spPr>
                </pic:pic>
              </a:graphicData>
            </a:graphic>
          </wp:inline>
        </w:drawing>
      </w:r>
    </w:p>
    <w:p w14:paraId="3CDAD1B0" w14:textId="374F8F2C" w:rsidR="004B4308" w:rsidRPr="00A74118" w:rsidRDefault="00A74118" w:rsidP="00A74118">
      <w:pPr>
        <w:pStyle w:val="Caption"/>
        <w:jc w:val="center"/>
        <w:rPr>
          <w:rFonts w:ascii="Times New Roman" w:eastAsia="Times New Roman" w:hAnsi="Times New Roman" w:cs="Times New Roman"/>
          <w:b/>
          <w:bCs/>
          <w:i w:val="0"/>
          <w:iCs w:val="0"/>
          <w:color w:val="auto"/>
        </w:rPr>
      </w:pPr>
      <w:r w:rsidRPr="00A74118">
        <w:rPr>
          <w:rFonts w:ascii="Times New Roman" w:hAnsi="Times New Roman" w:cs="Times New Roman"/>
          <w:i w:val="0"/>
          <w:iCs w:val="0"/>
        </w:rPr>
        <w:t xml:space="preserve">Figure </w:t>
      </w:r>
      <w:r w:rsidRPr="00A74118">
        <w:rPr>
          <w:rFonts w:ascii="Times New Roman" w:hAnsi="Times New Roman" w:cs="Times New Roman"/>
          <w:i w:val="0"/>
          <w:iCs w:val="0"/>
        </w:rPr>
        <w:fldChar w:fldCharType="begin"/>
      </w:r>
      <w:r w:rsidRPr="00A74118">
        <w:rPr>
          <w:rFonts w:ascii="Times New Roman" w:hAnsi="Times New Roman" w:cs="Times New Roman"/>
          <w:i w:val="0"/>
          <w:iCs w:val="0"/>
        </w:rPr>
        <w:instrText xml:space="preserve"> SEQ Figure \* ARABIC </w:instrText>
      </w:r>
      <w:r w:rsidRPr="00A74118">
        <w:rPr>
          <w:rFonts w:ascii="Times New Roman" w:hAnsi="Times New Roman" w:cs="Times New Roman"/>
          <w:i w:val="0"/>
          <w:iCs w:val="0"/>
        </w:rPr>
        <w:fldChar w:fldCharType="separate"/>
      </w:r>
      <w:r w:rsidRPr="00A74118">
        <w:rPr>
          <w:rFonts w:ascii="Times New Roman" w:hAnsi="Times New Roman" w:cs="Times New Roman"/>
          <w:i w:val="0"/>
          <w:iCs w:val="0"/>
          <w:noProof/>
        </w:rPr>
        <w:t>4</w:t>
      </w:r>
      <w:r w:rsidRPr="00A74118">
        <w:rPr>
          <w:rFonts w:ascii="Times New Roman" w:hAnsi="Times New Roman" w:cs="Times New Roman"/>
          <w:i w:val="0"/>
          <w:iCs w:val="0"/>
        </w:rPr>
        <w:fldChar w:fldCharType="end"/>
      </w:r>
      <w:r w:rsidRPr="00A74118">
        <w:rPr>
          <w:rFonts w:ascii="Times New Roman" w:hAnsi="Times New Roman" w:cs="Times New Roman"/>
          <w:i w:val="0"/>
          <w:iCs w:val="0"/>
        </w:rPr>
        <w:t>: Directory Structure</w:t>
      </w:r>
    </w:p>
    <w:p w14:paraId="31AB1B17" w14:textId="77ED281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lastRenderedPageBreak/>
        <w:t>The filesystem under PPFL/ organizes code, configs, and data:</w:t>
      </w:r>
    </w:p>
    <w:p w14:paraId="0C3B0625"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Client Storage: public/ for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xml:space="preserve"> + keys, private/ for sensitive files.</w:t>
      </w:r>
    </w:p>
    <w:p w14:paraId="4F67632D"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Server Storage: Holds client weights, domain changes, aggregated weights.</w:t>
      </w:r>
    </w:p>
    <w:p w14:paraId="4C5495DB"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Orchestration: Contains scripts and configs for round control.</w:t>
      </w:r>
    </w:p>
    <w:p w14:paraId="6405CA99"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Logs: Each round’s decrypted weights stored as logs/</w:t>
      </w:r>
      <w:proofErr w:type="spellStart"/>
      <w:r w:rsidRPr="00080C77">
        <w:rPr>
          <w:rFonts w:ascii="Times New Roman" w:eastAsia="Times New Roman" w:hAnsi="Times New Roman" w:cs="Times New Roman"/>
        </w:rPr>
        <w:t>decrypted_weights_round_r.json</w:t>
      </w:r>
      <w:proofErr w:type="spellEnd"/>
    </w:p>
    <w:p w14:paraId="4D3A39D4"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p>
    <w:p w14:paraId="4DC96995" w14:textId="77777777" w:rsidR="004B4308" w:rsidRPr="00080C77"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Technologies Used</w:t>
      </w:r>
    </w:p>
    <w:p w14:paraId="42E464BA"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4EF9071D"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407330">
        <w:rPr>
          <w:rFonts w:ascii="Times New Roman" w:eastAsia="Times New Roman" w:hAnsi="Times New Roman" w:cs="Times New Roman"/>
        </w:rPr>
        <w:t>This project combines cryptography, machine learning, orchestration, and HPC resources to enable secure and scalable federated learning</w:t>
      </w:r>
      <w:r w:rsidRPr="00080C77">
        <w:rPr>
          <w:rFonts w:ascii="Times New Roman" w:eastAsia="Times New Roman" w:hAnsi="Times New Roman" w:cs="Times New Roman"/>
        </w:rPr>
        <w:t>.</w:t>
      </w:r>
    </w:p>
    <w:p w14:paraId="4292D1AE"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p>
    <w:p w14:paraId="6408493D" w14:textId="2DC75BD9" w:rsidR="00310945" w:rsidRPr="00310945" w:rsidRDefault="004B4308" w:rsidP="00310945">
      <w:pPr>
        <w:pStyle w:val="ListParagraph"/>
        <w:numPr>
          <w:ilvl w:val="3"/>
          <w:numId w:val="2"/>
        </w:numPr>
        <w:tabs>
          <w:tab w:val="left" w:pos="2940"/>
        </w:tabs>
        <w:jc w:val="both"/>
        <w:rPr>
          <w:rFonts w:ascii="Times New Roman" w:eastAsia="Times New Roman" w:hAnsi="Times New Roman" w:cs="Times New Roman"/>
          <w:b/>
          <w:bCs/>
        </w:rPr>
      </w:pPr>
      <w:proofErr w:type="spellStart"/>
      <w:r w:rsidRPr="00080C77">
        <w:rPr>
          <w:rFonts w:ascii="Times New Roman" w:eastAsia="Times New Roman" w:hAnsi="Times New Roman" w:cs="Times New Roman"/>
          <w:b/>
          <w:bCs/>
        </w:rPr>
        <w:t>OpenFHE</w:t>
      </w:r>
      <w:proofErr w:type="spellEnd"/>
      <w:r w:rsidRPr="00080C77">
        <w:rPr>
          <w:rFonts w:ascii="Times New Roman" w:eastAsia="Times New Roman" w:hAnsi="Times New Roman" w:cs="Times New Roman"/>
          <w:b/>
          <w:bCs/>
        </w:rPr>
        <w:t xml:space="preserve"> (C++): Homomorphic encryption libraries</w:t>
      </w:r>
    </w:p>
    <w:p w14:paraId="64968712" w14:textId="3EFF79F7" w:rsidR="004B4308"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Used</w:t>
      </w:r>
      <w:r>
        <w:rPr>
          <w:rFonts w:ascii="Times New Roman" w:eastAsia="Times New Roman" w:hAnsi="Times New Roman" w:cs="Times New Roman"/>
        </w:rPr>
        <w:t xml:space="preserve"> </w:t>
      </w:r>
      <w:r w:rsidRPr="00310945">
        <w:rPr>
          <w:rFonts w:ascii="Times New Roman" w:eastAsia="Times New Roman" w:hAnsi="Times New Roman" w:cs="Times New Roman"/>
        </w:rPr>
        <w:t xml:space="preserve">via binaries: </w:t>
      </w:r>
      <w:proofErr w:type="spellStart"/>
      <w:r w:rsidRPr="00310945">
        <w:rPr>
          <w:rFonts w:ascii="Times New Roman" w:eastAsia="Times New Roman" w:hAnsi="Times New Roman" w:cs="Times New Roman"/>
        </w:rPr>
        <w:t>encryptModelWeights</w:t>
      </w:r>
      <w:proofErr w:type="spellEnd"/>
      <w:r w:rsidRPr="00310945">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decryptModelWeights</w:t>
      </w:r>
      <w:proofErr w:type="spellEnd"/>
      <w:r w:rsidRPr="00310945">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aggregateEncryptedWeights</w:t>
      </w:r>
      <w:proofErr w:type="spellEnd"/>
      <w:r w:rsidRPr="00310945">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changeCipherDomain</w:t>
      </w:r>
      <w:proofErr w:type="spellEnd"/>
      <w:r w:rsidRPr="00310945">
        <w:rPr>
          <w:rFonts w:ascii="Times New Roman" w:eastAsia="Times New Roman" w:hAnsi="Times New Roman" w:cs="Times New Roman"/>
        </w:rPr>
        <w:t>.</w:t>
      </w:r>
    </w:p>
    <w:p w14:paraId="61E1A639" w14:textId="02C53F8A"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Supports MK-CKKS scheme and proxy re-encryption.</w:t>
      </w:r>
    </w:p>
    <w:p w14:paraId="005618D9" w14:textId="0C0F25FF"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Linked directly with client scripts (c_trainAndUpdate.py) and server modules.</w:t>
      </w:r>
    </w:p>
    <w:p w14:paraId="7DC89A86" w14:textId="77777777" w:rsidR="004B4308" w:rsidRPr="00080C77" w:rsidRDefault="004B4308" w:rsidP="004B4308">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TensorFlow / </w:t>
      </w:r>
      <w:proofErr w:type="spellStart"/>
      <w:r w:rsidRPr="00080C77">
        <w:rPr>
          <w:rFonts w:ascii="Times New Roman" w:eastAsia="Times New Roman" w:hAnsi="Times New Roman" w:cs="Times New Roman"/>
          <w:b/>
          <w:bCs/>
        </w:rPr>
        <w:t>Keras</w:t>
      </w:r>
      <w:proofErr w:type="spellEnd"/>
      <w:r w:rsidRPr="00080C77">
        <w:rPr>
          <w:rFonts w:ascii="Times New Roman" w:eastAsia="Times New Roman" w:hAnsi="Times New Roman" w:cs="Times New Roman"/>
          <w:b/>
          <w:bCs/>
        </w:rPr>
        <w:t xml:space="preserve"> (Python) – Deep Learning Framework</w:t>
      </w:r>
    </w:p>
    <w:p w14:paraId="13DCF07B"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71E814EC" w14:textId="287C5217"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Training script: c_trainAndUpdate.py implements GRU-based models.</w:t>
      </w:r>
    </w:p>
    <w:p w14:paraId="6F779725" w14:textId="22ECC13A"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Local evaluation: computes MSE, RMSE, R² per round.</w:t>
      </w:r>
    </w:p>
    <w:p w14:paraId="59EE588E" w14:textId="1C289C4F"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Output weights serialized before encryption.</w:t>
      </w:r>
    </w:p>
    <w:p w14:paraId="5CD42102"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rPr>
      </w:pPr>
    </w:p>
    <w:p w14:paraId="51034163" w14:textId="77777777" w:rsidR="004B4308" w:rsidRPr="00080C77" w:rsidRDefault="004B4308" w:rsidP="004B4308">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Apache Kafka (Python, Java) – Pub/Sub Data Ingestion</w:t>
      </w:r>
    </w:p>
    <w:p w14:paraId="04F04FE1"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30E1D3B8" w14:textId="2E00F729"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Producers (producer.py) publish telemetry JSON from sensors/BMS.</w:t>
      </w:r>
    </w:p>
    <w:p w14:paraId="6283F7BC" w14:textId="3BCD9642"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Consumers (consumer_client1.py, consumer_client2.py) store data into CSV per client.</w:t>
      </w:r>
    </w:p>
    <w:p w14:paraId="7BC3C27B" w14:textId="1EAE4FD5"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Broker configured with multi-topic setup for data isolation.</w:t>
      </w:r>
    </w:p>
    <w:p w14:paraId="1C2DE623"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37EC6302" w14:textId="5E733A03" w:rsidR="004B4308" w:rsidRPr="00310945" w:rsidRDefault="004B4308" w:rsidP="00310945">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Mongoose HTTP Server (C) – Lightweight Server</w:t>
      </w:r>
    </w:p>
    <w:p w14:paraId="6D21F1A3" w14:textId="6CBBB59A"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 xml:space="preserve">Binary: </w:t>
      </w:r>
      <w:proofErr w:type="spellStart"/>
      <w:r w:rsidRPr="00310945">
        <w:rPr>
          <w:rFonts w:ascii="Times New Roman" w:eastAsia="Times New Roman" w:hAnsi="Times New Roman" w:cs="Times New Roman"/>
        </w:rPr>
        <w:t>runMserver</w:t>
      </w:r>
      <w:proofErr w:type="spellEnd"/>
      <w:r w:rsidRPr="00310945">
        <w:rPr>
          <w:rFonts w:ascii="Times New Roman" w:eastAsia="Times New Roman" w:hAnsi="Times New Roman" w:cs="Times New Roman"/>
        </w:rPr>
        <w:t>.</w:t>
      </w:r>
    </w:p>
    <w:p w14:paraId="4A3FFD30" w14:textId="43A981E7"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Provides /upload and /download endpoints for encrypted model weights.</w:t>
      </w:r>
    </w:p>
    <w:p w14:paraId="13E107C3" w14:textId="5BF7133C"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Logs stored in server/logs/</w:t>
      </w:r>
    </w:p>
    <w:p w14:paraId="2B0AAEB2"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53DCBE27" w14:textId="77777777" w:rsidR="004B4308" w:rsidRPr="00080C77" w:rsidRDefault="004B4308" w:rsidP="004B4308">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Python + Shell Scripts – Orchestration Layer</w:t>
      </w:r>
    </w:p>
    <w:p w14:paraId="5677C6B1"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1AA726FB" w14:textId="50A8E0CF"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run.sh, client_fns.sh, server_fns.sh, helper_fns.sh, comm_fns.sh coordinate training rounds.</w:t>
      </w:r>
    </w:p>
    <w:p w14:paraId="198F3477" w14:textId="399C8072"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proofErr w:type="spellStart"/>
      <w:r w:rsidRPr="00310945">
        <w:rPr>
          <w:rFonts w:ascii="Times New Roman" w:eastAsia="Times New Roman" w:hAnsi="Times New Roman" w:cs="Times New Roman"/>
        </w:rPr>
        <w:t>oConfig.json</w:t>
      </w:r>
      <w:proofErr w:type="spellEnd"/>
      <w:r w:rsidRPr="00310945">
        <w:rPr>
          <w:rFonts w:ascii="Times New Roman" w:eastAsia="Times New Roman" w:hAnsi="Times New Roman" w:cs="Times New Roman"/>
        </w:rPr>
        <w:t xml:space="preserve"> defines execution parameters (round count, clients, keys).</w:t>
      </w:r>
    </w:p>
    <w:p w14:paraId="25DC856F" w14:textId="4AF28354"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Handles orchestration across MPI/SSH-enabled HPC nodes.</w:t>
      </w:r>
    </w:p>
    <w:p w14:paraId="5E149303"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5658CB61" w14:textId="77777777" w:rsidR="004B4308" w:rsidRDefault="004B4308" w:rsidP="004B4308">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High-Performance Computing (HPC) Cluster</w:t>
      </w:r>
    </w:p>
    <w:p w14:paraId="277F3AA8" w14:textId="77777777" w:rsidR="004B4308" w:rsidRPr="00080C77" w:rsidRDefault="004B4308" w:rsidP="004B4308">
      <w:pPr>
        <w:pStyle w:val="ListParagraph"/>
        <w:tabs>
          <w:tab w:val="left" w:pos="2940"/>
        </w:tabs>
        <w:ind w:left="643"/>
        <w:jc w:val="both"/>
        <w:rPr>
          <w:rFonts w:ascii="Times New Roman" w:eastAsia="Times New Roman" w:hAnsi="Times New Roman" w:cs="Times New Roman"/>
          <w:b/>
          <w:bCs/>
        </w:rPr>
      </w:pPr>
    </w:p>
    <w:p w14:paraId="2FF6E97E" w14:textId="1B08E8F0"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Separate nodes host clients, server, and broker.</w:t>
      </w:r>
    </w:p>
    <w:p w14:paraId="2E6862F0" w14:textId="2E0B4A66"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Orchestrator node manages distribution of workloads.</w:t>
      </w:r>
    </w:p>
    <w:p w14:paraId="75A854B2" w14:textId="0413460F" w:rsidR="00310945" w:rsidRPr="00310945" w:rsidRDefault="00310945" w:rsidP="00310945">
      <w:pPr>
        <w:numPr>
          <w:ilvl w:val="0"/>
          <w:numId w:val="5"/>
        </w:numPr>
        <w:tabs>
          <w:tab w:val="num" w:pos="1440"/>
          <w:tab w:val="left" w:pos="2940"/>
        </w:tabs>
        <w:jc w:val="both"/>
        <w:rPr>
          <w:rFonts w:ascii="Times New Roman" w:eastAsia="Times New Roman" w:hAnsi="Times New Roman" w:cs="Times New Roman"/>
        </w:rPr>
      </w:pPr>
      <w:r w:rsidRPr="00310945">
        <w:rPr>
          <w:rFonts w:ascii="Times New Roman" w:eastAsia="Times New Roman" w:hAnsi="Times New Roman" w:cs="Times New Roman"/>
        </w:rPr>
        <w:t>Logs and decrypted round weights stored centrally for auditing.</w:t>
      </w:r>
    </w:p>
    <w:p w14:paraId="4FF2BEB7" w14:textId="77777777" w:rsidR="004B4308" w:rsidRPr="00080C77" w:rsidRDefault="004B4308" w:rsidP="004B4308">
      <w:pPr>
        <w:tabs>
          <w:tab w:val="num" w:pos="1440"/>
          <w:tab w:val="left" w:pos="2940"/>
        </w:tabs>
        <w:ind w:left="720"/>
        <w:jc w:val="both"/>
        <w:rPr>
          <w:rFonts w:ascii="Times New Roman" w:eastAsia="Times New Roman" w:hAnsi="Times New Roman" w:cs="Times New Roman"/>
        </w:rPr>
      </w:pPr>
    </w:p>
    <w:p w14:paraId="2E8B4880" w14:textId="77777777" w:rsidR="004B4308" w:rsidRPr="00080C77"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Detailed Workflow</w:t>
      </w:r>
    </w:p>
    <w:p w14:paraId="30691E0F" w14:textId="77777777" w:rsidR="004B4308" w:rsidRPr="00080C77" w:rsidRDefault="004B4308" w:rsidP="004B4308">
      <w:p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The system workflow can be divided into phases: Initialization, Federated Learning Rounds, and Data Collection/Ingestion. Each phase ensures privacy-preserving and scalable training of models across multiple HPC-enabled data </w:t>
      </w:r>
      <w:proofErr w:type="spellStart"/>
      <w:r w:rsidRPr="00080C77">
        <w:rPr>
          <w:rFonts w:ascii="Times New Roman" w:eastAsia="Times New Roman" w:hAnsi="Times New Roman" w:cs="Times New Roman"/>
        </w:rPr>
        <w:t>centers</w:t>
      </w:r>
      <w:proofErr w:type="spellEnd"/>
      <w:r w:rsidRPr="00080C77">
        <w:rPr>
          <w:rFonts w:ascii="Times New Roman" w:eastAsia="Times New Roman" w:hAnsi="Times New Roman" w:cs="Times New Roman"/>
        </w:rPr>
        <w:t>.</w:t>
      </w:r>
    </w:p>
    <w:p w14:paraId="4BB2EAD5"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1. Initialization Phase</w:t>
      </w:r>
    </w:p>
    <w:p w14:paraId="29E7CEDD"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a) Client Setup:</w:t>
      </w:r>
    </w:p>
    <w:p w14:paraId="3CF7B3D3" w14:textId="77777777" w:rsidR="004B4308" w:rsidRPr="00080C77" w:rsidRDefault="004B4308" w:rsidP="004B4308">
      <w:pPr>
        <w:numPr>
          <w:ilvl w:val="0"/>
          <w:numId w:val="5"/>
        </w:numPr>
        <w:tabs>
          <w:tab w:val="num" w:pos="1440"/>
          <w:tab w:val="left" w:pos="2940"/>
        </w:tabs>
        <w:jc w:val="both"/>
        <w:rPr>
          <w:rFonts w:ascii="Times New Roman" w:hAnsi="Times New Roman" w:cs="Times New Roman"/>
          <w:b/>
          <w:bCs/>
        </w:rPr>
      </w:pPr>
      <w:r w:rsidRPr="00080C77">
        <w:rPr>
          <w:rFonts w:ascii="Times New Roman" w:eastAsia="Times New Roman" w:hAnsi="Times New Roman" w:cs="Times New Roman"/>
        </w:rPr>
        <w:t xml:space="preserve">Each client node (data </w:t>
      </w:r>
      <w:proofErr w:type="spellStart"/>
      <w:r w:rsidRPr="00080C77">
        <w:rPr>
          <w:rFonts w:ascii="Times New Roman" w:eastAsia="Times New Roman" w:hAnsi="Times New Roman" w:cs="Times New Roman"/>
        </w:rPr>
        <w:t>center</w:t>
      </w:r>
      <w:proofErr w:type="spellEnd"/>
      <w:r w:rsidRPr="00080C77">
        <w:rPr>
          <w:rFonts w:ascii="Times New Roman" w:eastAsia="Times New Roman" w:hAnsi="Times New Roman" w:cs="Times New Roman"/>
        </w:rPr>
        <w:t>) prepares its environment with local telemetry datasets and installs required libraries.</w:t>
      </w:r>
    </w:p>
    <w:p w14:paraId="05BA80B2"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Key generation is performed:</w:t>
      </w:r>
    </w:p>
    <w:p w14:paraId="5EE7D460" w14:textId="77777777" w:rsidR="004B4308" w:rsidRPr="00080C77" w:rsidRDefault="004B4308" w:rsidP="004B4308">
      <w:pPr>
        <w:tabs>
          <w:tab w:val="left" w:pos="2940"/>
        </w:tabs>
        <w:ind w:left="720"/>
        <w:jc w:val="both"/>
        <w:rPr>
          <w:rFonts w:ascii="Times New Roman" w:eastAsia="Times New Roman" w:hAnsi="Times New Roman" w:cs="Times New Roman"/>
        </w:rPr>
      </w:pPr>
      <w:r w:rsidRPr="00080C77">
        <w:rPr>
          <w:rFonts w:ascii="Times New Roman" w:eastAsia="Times New Roman" w:hAnsi="Times New Roman" w:cs="Times New Roman"/>
        </w:rPr>
        <w:t xml:space="preserve">Public/Private key pairs (Pbᵢ, </w:t>
      </w:r>
      <w:proofErr w:type="spellStart"/>
      <w:r w:rsidRPr="00080C77">
        <w:rPr>
          <w:rFonts w:ascii="Times New Roman" w:eastAsia="Times New Roman" w:hAnsi="Times New Roman" w:cs="Times New Roman"/>
        </w:rPr>
        <w:t>Pr</w:t>
      </w:r>
      <w:proofErr w:type="spellEnd"/>
      <w:r w:rsidRPr="00080C77">
        <w:rPr>
          <w:rFonts w:ascii="Times New Roman" w:eastAsia="Times New Roman" w:hAnsi="Times New Roman" w:cs="Times New Roman"/>
        </w:rPr>
        <w:t>ᵢ) for encryption/decryption.</w:t>
      </w:r>
    </w:p>
    <w:p w14:paraId="7ECB4B0D" w14:textId="77777777" w:rsidR="004B4308" w:rsidRPr="00080C77" w:rsidRDefault="004B4308" w:rsidP="004B4308">
      <w:pPr>
        <w:tabs>
          <w:tab w:val="left" w:pos="2940"/>
        </w:tabs>
        <w:ind w:left="720"/>
        <w:jc w:val="both"/>
        <w:rPr>
          <w:rFonts w:ascii="Times New Roman" w:eastAsia="Times New Roman" w:hAnsi="Times New Roman" w:cs="Times New Roman"/>
        </w:rPr>
      </w:pPr>
      <w:r w:rsidRPr="00080C77">
        <w:rPr>
          <w:rFonts w:ascii="Times New Roman" w:eastAsia="Times New Roman" w:hAnsi="Times New Roman" w:cs="Times New Roman"/>
        </w:rPr>
        <w:t>Proxy Re-Encryption keys (PREᵢ→ⱼ) to allow domain conversion of ciphertexts.</w:t>
      </w:r>
    </w:p>
    <w:p w14:paraId="580B2C4E"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Clients share public keys and PRE keys with the server</w:t>
      </w:r>
    </w:p>
    <w:p w14:paraId="3FAF8C78"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b) Server Setup:</w:t>
      </w:r>
    </w:p>
    <w:p w14:paraId="4CACB328"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Generates initial cryptographic context (</w:t>
      </w:r>
      <w:proofErr w:type="spellStart"/>
      <w:r w:rsidRPr="00080C77">
        <w:rPr>
          <w:rFonts w:ascii="Times New Roman" w:eastAsia="Times New Roman" w:hAnsi="Times New Roman" w:cs="Times New Roman"/>
        </w:rPr>
        <w:t>genCC</w:t>
      </w:r>
      <w:proofErr w:type="spellEnd"/>
      <w:r w:rsidRPr="00080C77">
        <w:rPr>
          <w:rFonts w:ascii="Times New Roman" w:eastAsia="Times New Roman" w:hAnsi="Times New Roman" w:cs="Times New Roman"/>
        </w:rPr>
        <w:t>).</w:t>
      </w:r>
    </w:p>
    <w:p w14:paraId="1861DE06"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Initializes global model weights w⁰ and broadcasts them to all clients.</w:t>
      </w:r>
    </w:p>
    <w:p w14:paraId="7D8F5382"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Starts the Mongoose HTTP server to handle client communication.</w:t>
      </w:r>
    </w:p>
    <w:p w14:paraId="7E839F6E"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c) Orchestrator Setup:</w:t>
      </w:r>
    </w:p>
    <w:p w14:paraId="1A882CE2"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Reads configuration file (</w:t>
      </w:r>
      <w:proofErr w:type="spellStart"/>
      <w:r w:rsidRPr="00080C77">
        <w:rPr>
          <w:rFonts w:ascii="Times New Roman" w:eastAsia="Times New Roman" w:hAnsi="Times New Roman" w:cs="Times New Roman"/>
        </w:rPr>
        <w:t>oConfig.json</w:t>
      </w:r>
      <w:proofErr w:type="spellEnd"/>
      <w:r w:rsidRPr="00080C77">
        <w:rPr>
          <w:rFonts w:ascii="Times New Roman" w:eastAsia="Times New Roman" w:hAnsi="Times New Roman" w:cs="Times New Roman"/>
        </w:rPr>
        <w:t>) with number of clients, rounds, and parameters.</w:t>
      </w:r>
    </w:p>
    <w:p w14:paraId="752E9F8F"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lastRenderedPageBreak/>
        <w:t>Prepares round-based directories for logs, configs, and encrypted weights.</w:t>
      </w:r>
    </w:p>
    <w:p w14:paraId="18AC1967" w14:textId="77777777" w:rsidR="004B4308" w:rsidRPr="00080C77" w:rsidRDefault="004B4308" w:rsidP="004B4308">
      <w:pPr>
        <w:tabs>
          <w:tab w:val="left" w:pos="2940"/>
        </w:tabs>
        <w:ind w:left="720"/>
        <w:jc w:val="both"/>
        <w:rPr>
          <w:rFonts w:ascii="Times New Roman" w:eastAsia="Times New Roman" w:hAnsi="Times New Roman" w:cs="Times New Roman"/>
        </w:rPr>
      </w:pPr>
      <w:r w:rsidRPr="00080C77">
        <w:rPr>
          <w:rFonts w:ascii="Times New Roman" w:eastAsia="Times New Roman" w:hAnsi="Times New Roman" w:cs="Times New Roman"/>
          <w:b/>
          <w:bCs/>
        </w:rPr>
        <w:tab/>
      </w:r>
    </w:p>
    <w:p w14:paraId="1D573FFD"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2. Federated Learning Round (Per Round Workflow)</w:t>
      </w:r>
    </w:p>
    <w:p w14:paraId="373E8FE6" w14:textId="77777777" w:rsidR="004B4308" w:rsidRPr="00080C77" w:rsidRDefault="004B4308" w:rsidP="004B4308">
      <w:p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Each round n proceeds as follows:</w:t>
      </w:r>
    </w:p>
    <w:p w14:paraId="76232CDD"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Local Model Training (Client-Side):</w:t>
      </w:r>
    </w:p>
    <w:p w14:paraId="3E7D10F9"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Clients receive the latest global model weights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ⁿ⁻¹.</w:t>
      </w:r>
    </w:p>
    <w:p w14:paraId="5F00EF81"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Replace their local model weights with these values.</w:t>
      </w:r>
    </w:p>
    <w:p w14:paraId="41F119E8"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Retrain on local telemetry data using GRU/LSTM.</w:t>
      </w:r>
    </w:p>
    <w:p w14:paraId="597B9E4A"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Evaluate metrics (MSE, RMSE, R²).</w:t>
      </w:r>
    </w:p>
    <w:p w14:paraId="767461E2" w14:textId="77777777" w:rsidR="004B4308" w:rsidRPr="00080C77" w:rsidRDefault="004B4308" w:rsidP="004B4308">
      <w:pPr>
        <w:pStyle w:val="ListParagraph"/>
        <w:tabs>
          <w:tab w:val="left" w:pos="2940"/>
        </w:tabs>
        <w:ind w:left="540"/>
        <w:jc w:val="both"/>
        <w:rPr>
          <w:rFonts w:ascii="Times New Roman" w:eastAsia="Times New Roman" w:hAnsi="Times New Roman" w:cs="Times New Roman"/>
          <w:b/>
          <w:bCs/>
        </w:rPr>
      </w:pPr>
    </w:p>
    <w:p w14:paraId="69DC159B"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Encryption (Client-Side):</w:t>
      </w:r>
    </w:p>
    <w:p w14:paraId="3B35DAE9"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After training, clients encrypt model weights using </w:t>
      </w:r>
      <w:proofErr w:type="spellStart"/>
      <w:r w:rsidRPr="00080C77">
        <w:rPr>
          <w:rFonts w:ascii="Times New Roman" w:eastAsia="Times New Roman" w:hAnsi="Times New Roman" w:cs="Times New Roman"/>
        </w:rPr>
        <w:t>OpenFHE</w:t>
      </w:r>
      <w:proofErr w:type="spellEnd"/>
      <w:r w:rsidRPr="00080C77">
        <w:rPr>
          <w:rFonts w:ascii="Times New Roman" w:eastAsia="Times New Roman" w:hAnsi="Times New Roman" w:cs="Times New Roman"/>
        </w:rPr>
        <w:t>:</w:t>
      </w:r>
    </w:p>
    <w:p w14:paraId="1C1C034C"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Encᵢ(wᵢⁿ) ← Encrypt (weights, Pbᵢ).</w:t>
      </w:r>
    </w:p>
    <w:p w14:paraId="79B74E9A"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Encrypted weights are sent to the server via HTTP.</w:t>
      </w:r>
    </w:p>
    <w:p w14:paraId="084F5B8A" w14:textId="77777777" w:rsidR="004B4308" w:rsidRPr="00080C77" w:rsidRDefault="004B4308" w:rsidP="004B4308">
      <w:pPr>
        <w:pStyle w:val="ListParagraph"/>
        <w:tabs>
          <w:tab w:val="left" w:pos="2940"/>
        </w:tabs>
        <w:ind w:left="540"/>
        <w:jc w:val="both"/>
        <w:rPr>
          <w:rFonts w:ascii="Times New Roman" w:eastAsia="Times New Roman" w:hAnsi="Times New Roman" w:cs="Times New Roman"/>
          <w:b/>
          <w:bCs/>
        </w:rPr>
      </w:pPr>
    </w:p>
    <w:p w14:paraId="67777EB1"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Proxy Re-Encryption (Server-Side):</w:t>
      </w:r>
    </w:p>
    <w:p w14:paraId="6E444A07"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For each target client, server converts ciphertexts from multiple clients into the recipient’s domain using PRE.</w:t>
      </w:r>
    </w:p>
    <w:p w14:paraId="4CD8E6CD"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Ensures that aggregation can happen without decryption.</w:t>
      </w:r>
    </w:p>
    <w:p w14:paraId="381B34D8" w14:textId="77777777" w:rsidR="004B4308" w:rsidRPr="00080C77" w:rsidRDefault="004B4308" w:rsidP="004B4308">
      <w:pPr>
        <w:pStyle w:val="ListParagraph"/>
        <w:tabs>
          <w:tab w:val="left" w:pos="2940"/>
        </w:tabs>
        <w:ind w:left="540"/>
        <w:jc w:val="both"/>
        <w:rPr>
          <w:rFonts w:ascii="Times New Roman" w:eastAsia="Times New Roman" w:hAnsi="Times New Roman" w:cs="Times New Roman"/>
          <w:b/>
          <w:bCs/>
        </w:rPr>
      </w:pPr>
    </w:p>
    <w:p w14:paraId="06C70B4E"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Encrypted Aggregation (Server-Side):</w:t>
      </w:r>
    </w:p>
    <w:p w14:paraId="1D0951BB"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Server computes:</w:t>
      </w:r>
    </w:p>
    <w:p w14:paraId="099134B9" w14:textId="77777777" w:rsidR="004B4308" w:rsidRPr="00080C77" w:rsidRDefault="004B4308" w:rsidP="004B4308">
      <w:pPr>
        <w:tabs>
          <w:tab w:val="left" w:pos="2940"/>
        </w:tabs>
        <w:ind w:left="720"/>
        <w:jc w:val="both"/>
        <w:rPr>
          <w:rFonts w:ascii="Times New Roman" w:eastAsia="Times New Roman" w:hAnsi="Times New Roman" w:cs="Times New Roman"/>
        </w:rPr>
      </w:pPr>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 (1/C) Σ Encᵢ(wᵢⁿ)</w:t>
      </w:r>
    </w:p>
    <w:p w14:paraId="22A0631E"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rPr>
        <w:t>The result is an encrypted aggregated model in each client’s ciphertext domain.</w:t>
      </w:r>
    </w:p>
    <w:p w14:paraId="7E073B6E"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Decryption (Client-Side):</w:t>
      </w:r>
    </w:p>
    <w:p w14:paraId="767FDA60"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Each client receives the aggregated model Encᵢ(</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back.</w:t>
      </w:r>
    </w:p>
    <w:p w14:paraId="21E998FA"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 xml:space="preserve">Decrypts using its private key: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 Decᵢ (Encᵢ(</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w:t>
      </w:r>
    </w:p>
    <w:p w14:paraId="199E6B4A"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Updates local model for the next round.</w:t>
      </w:r>
    </w:p>
    <w:p w14:paraId="6D86BFC2" w14:textId="77777777" w:rsidR="004B4308" w:rsidRPr="00080C77" w:rsidRDefault="004B4308" w:rsidP="004B4308">
      <w:pPr>
        <w:pStyle w:val="ListParagraph"/>
        <w:tabs>
          <w:tab w:val="left" w:pos="2940"/>
        </w:tabs>
        <w:ind w:left="540"/>
        <w:jc w:val="both"/>
        <w:rPr>
          <w:rFonts w:ascii="Times New Roman" w:eastAsia="Times New Roman" w:hAnsi="Times New Roman" w:cs="Times New Roman"/>
          <w:b/>
          <w:bCs/>
        </w:rPr>
      </w:pPr>
    </w:p>
    <w:p w14:paraId="6577796C" w14:textId="77777777" w:rsidR="004B4308" w:rsidRPr="00080C77" w:rsidRDefault="004B4308" w:rsidP="004B4308">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Convergence Check (Orchestrator):</w:t>
      </w:r>
    </w:p>
    <w:p w14:paraId="337A1F7E"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Monitors improvements in metrics across rounds.</w:t>
      </w:r>
    </w:p>
    <w:p w14:paraId="6F16F6E4"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lastRenderedPageBreak/>
        <w:t>If convergence threshold is reached (e.g., no significant improvement over 5 rounds), training stops.</w:t>
      </w:r>
    </w:p>
    <w:p w14:paraId="5F0A8C07" w14:textId="77777777" w:rsidR="004B4308" w:rsidRPr="00080C77" w:rsidRDefault="004B4308" w:rsidP="004B4308">
      <w:pPr>
        <w:pStyle w:val="ListParagraph"/>
        <w:tabs>
          <w:tab w:val="left" w:pos="2940"/>
        </w:tabs>
        <w:ind w:left="540"/>
        <w:jc w:val="both"/>
        <w:rPr>
          <w:rFonts w:ascii="Times New Roman" w:eastAsia="Times New Roman" w:hAnsi="Times New Roman" w:cs="Times New Roman"/>
          <w:b/>
          <w:bCs/>
        </w:rPr>
      </w:pPr>
    </w:p>
    <w:p w14:paraId="32AAC47B"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3. Data Collection &amp; Ingestion Workflow</w:t>
      </w:r>
    </w:p>
    <w:p w14:paraId="5C4077A7" w14:textId="77777777" w:rsidR="004B4308" w:rsidRPr="00080C77" w:rsidRDefault="004B4308" w:rsidP="004B4308">
      <w:pPr>
        <w:pStyle w:val="ListParagraph"/>
        <w:numPr>
          <w:ilvl w:val="0"/>
          <w:numId w:val="9"/>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Producer Stage (BMS → Kafka):</w:t>
      </w:r>
    </w:p>
    <w:p w14:paraId="303B1AC2"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Telemetry data (IT load, non-IT load, UPS output, BMS readings) is extracted and streamed into Kafka. These files are then used as training input for local models</w:t>
      </w:r>
    </w:p>
    <w:p w14:paraId="667E5D31"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Kafka Producers publish JSON messages to predefined topics (client1-data, client2-data, etc.).</w:t>
      </w:r>
    </w:p>
    <w:p w14:paraId="18C9FD0A" w14:textId="77777777" w:rsidR="004B4308" w:rsidRPr="00080C77" w:rsidRDefault="004B4308" w:rsidP="004B4308">
      <w:pPr>
        <w:pStyle w:val="ListParagraph"/>
        <w:numPr>
          <w:ilvl w:val="0"/>
          <w:numId w:val="9"/>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Broker Stage (Kafka):</w:t>
      </w:r>
    </w:p>
    <w:p w14:paraId="17FD331D"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Kafka broker stores and distributes messages across partitions for scalability and fault tolerance.</w:t>
      </w:r>
    </w:p>
    <w:p w14:paraId="679EA823" w14:textId="77777777" w:rsidR="004B4308" w:rsidRPr="00080C77" w:rsidRDefault="004B4308" w:rsidP="004B4308">
      <w:pPr>
        <w:pStyle w:val="ListParagraph"/>
        <w:numPr>
          <w:ilvl w:val="0"/>
          <w:numId w:val="9"/>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Consumer Stage (Kafka → Client Storage):</w:t>
      </w:r>
    </w:p>
    <w:p w14:paraId="4CA5474B"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Each client runs a Kafka Consumer (consumer_clientX.py) subscribed to its topic.</w:t>
      </w:r>
    </w:p>
    <w:p w14:paraId="7BACD665"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Data is persisted into CSV files in the client’s private storage directory.</w:t>
      </w:r>
    </w:p>
    <w:p w14:paraId="30A9CBD7"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These files are then used as training input for GRU/LSTM models.</w:t>
      </w:r>
    </w:p>
    <w:p w14:paraId="7CFDC75A" w14:textId="77777777" w:rsidR="004B4308" w:rsidRPr="00080C77" w:rsidRDefault="004B4308" w:rsidP="004B4308">
      <w:pPr>
        <w:tabs>
          <w:tab w:val="left" w:pos="2940"/>
        </w:tabs>
        <w:ind w:left="720"/>
        <w:jc w:val="both"/>
        <w:rPr>
          <w:rFonts w:ascii="Times New Roman" w:eastAsia="Times New Roman" w:hAnsi="Times New Roman" w:cs="Times New Roman"/>
        </w:rPr>
      </w:pPr>
      <w:r w:rsidRPr="00080C77">
        <w:rPr>
          <w:rFonts w:ascii="Times New Roman" w:eastAsia="Times New Roman" w:hAnsi="Times New Roman" w:cs="Times New Roman"/>
          <w:b/>
          <w:bCs/>
        </w:rPr>
        <w:tab/>
      </w:r>
    </w:p>
    <w:p w14:paraId="2ED5B624"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4. HPC Orchestration Workflow</w:t>
      </w:r>
    </w:p>
    <w:p w14:paraId="57B95307"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The orchestrator distributes client and server processes across HPC worker nodes.</w:t>
      </w:r>
    </w:p>
    <w:p w14:paraId="7BB3061C"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Communication happens via MPI/SSH, ensuring distributed execution.</w:t>
      </w:r>
    </w:p>
    <w:p w14:paraId="1DFE66D2" w14:textId="77777777" w:rsidR="004B4308" w:rsidRPr="00080C77" w:rsidRDefault="004B4308" w:rsidP="004B4308">
      <w:pPr>
        <w:numPr>
          <w:ilvl w:val="0"/>
          <w:numId w:val="5"/>
        </w:numPr>
        <w:tabs>
          <w:tab w:val="num" w:pos="1440"/>
          <w:tab w:val="left" w:pos="2940"/>
        </w:tabs>
        <w:jc w:val="both"/>
        <w:rPr>
          <w:rFonts w:ascii="Times New Roman" w:eastAsia="Times New Roman" w:hAnsi="Times New Roman" w:cs="Times New Roman"/>
        </w:rPr>
      </w:pPr>
      <w:r w:rsidRPr="00080C77">
        <w:rPr>
          <w:rFonts w:ascii="Times New Roman" w:eastAsia="Times New Roman" w:hAnsi="Times New Roman" w:cs="Times New Roman"/>
        </w:rPr>
        <w:t>Logs and decrypted round weights are stored for auditing and reproducibility.</w:t>
      </w:r>
    </w:p>
    <w:p w14:paraId="43BB4980" w14:textId="77777777" w:rsidR="004B4308" w:rsidRPr="00080C77" w:rsidRDefault="004B4308" w:rsidP="004B4308">
      <w:pPr>
        <w:tabs>
          <w:tab w:val="left" w:pos="2940"/>
        </w:tabs>
        <w:ind w:left="720"/>
        <w:jc w:val="both"/>
        <w:rPr>
          <w:rFonts w:ascii="Times New Roman" w:eastAsia="Times New Roman" w:hAnsi="Times New Roman" w:cs="Times New Roman"/>
        </w:rPr>
      </w:pPr>
    </w:p>
    <w:p w14:paraId="02FF8AB8" w14:textId="77777777" w:rsidR="004B4308" w:rsidRPr="00080C77" w:rsidRDefault="004B4308" w:rsidP="004B4308">
      <w:pPr>
        <w:jc w:val="both"/>
        <w:rPr>
          <w:rFonts w:ascii="Times New Roman" w:eastAsia="Times New Roman" w:hAnsi="Times New Roman" w:cs="Times New Roman"/>
          <w:b/>
          <w:sz w:val="28"/>
          <w:szCs w:val="28"/>
          <w:highlight w:val="white"/>
        </w:rPr>
      </w:pPr>
    </w:p>
    <w:p w14:paraId="7A814139" w14:textId="77777777" w:rsidR="00515A82" w:rsidRDefault="00515A82"/>
    <w:sectPr w:rsidR="00515A82" w:rsidSect="004B4308">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82EC0" w14:textId="77777777" w:rsidR="00CD5986" w:rsidRDefault="00CD5986">
      <w:pPr>
        <w:spacing w:after="0" w:line="240" w:lineRule="auto"/>
      </w:pPr>
      <w:r>
        <w:separator/>
      </w:r>
    </w:p>
  </w:endnote>
  <w:endnote w:type="continuationSeparator" w:id="0">
    <w:p w14:paraId="61B8FB5C" w14:textId="77777777" w:rsidR="00CD5986" w:rsidRDefault="00CD5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2DB16" w14:textId="77777777" w:rsidR="00A707A4" w:rsidRDefault="00A707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943FB" w14:textId="77777777" w:rsidR="00CD5986" w:rsidRDefault="00CD5986">
      <w:pPr>
        <w:spacing w:after="0" w:line="240" w:lineRule="auto"/>
      </w:pPr>
      <w:r>
        <w:separator/>
      </w:r>
    </w:p>
  </w:footnote>
  <w:footnote w:type="continuationSeparator" w:id="0">
    <w:p w14:paraId="6686889F" w14:textId="77777777" w:rsidR="00CD5986" w:rsidRDefault="00CD5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5A7"/>
    <w:multiLevelType w:val="hybridMultilevel"/>
    <w:tmpl w:val="2880166E"/>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B13748"/>
    <w:multiLevelType w:val="hybridMultilevel"/>
    <w:tmpl w:val="15605824"/>
    <w:lvl w:ilvl="0" w:tplc="D240958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244348D4"/>
    <w:multiLevelType w:val="multilevel"/>
    <w:tmpl w:val="6A222CE0"/>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35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6016AC"/>
    <w:multiLevelType w:val="multilevel"/>
    <w:tmpl w:val="12A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45FEA"/>
    <w:multiLevelType w:val="multilevel"/>
    <w:tmpl w:val="BA80453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15:restartNumberingAfterBreak="0">
    <w:nsid w:val="421C7CBA"/>
    <w:multiLevelType w:val="hybridMultilevel"/>
    <w:tmpl w:val="15605824"/>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 w15:restartNumberingAfterBreak="0">
    <w:nsid w:val="45574C11"/>
    <w:multiLevelType w:val="hybridMultilevel"/>
    <w:tmpl w:val="E5E04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820574"/>
    <w:multiLevelType w:val="multilevel"/>
    <w:tmpl w:val="D5524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013137"/>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B730B5"/>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E87EE4"/>
    <w:multiLevelType w:val="hybridMultilevel"/>
    <w:tmpl w:val="68F639BA"/>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1" w15:restartNumberingAfterBreak="0">
    <w:nsid w:val="534B295E"/>
    <w:multiLevelType w:val="multilevel"/>
    <w:tmpl w:val="507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27637"/>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2610F4"/>
    <w:multiLevelType w:val="hybridMultilevel"/>
    <w:tmpl w:val="249609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9A25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2828361">
    <w:abstractNumId w:val="8"/>
  </w:num>
  <w:num w:numId="2" w16cid:durableId="191265068">
    <w:abstractNumId w:val="2"/>
  </w:num>
  <w:num w:numId="3" w16cid:durableId="1913612446">
    <w:abstractNumId w:val="7"/>
  </w:num>
  <w:num w:numId="4" w16cid:durableId="1701124257">
    <w:abstractNumId w:val="3"/>
  </w:num>
  <w:num w:numId="5" w16cid:durableId="1021316070">
    <w:abstractNumId w:val="11"/>
  </w:num>
  <w:num w:numId="6" w16cid:durableId="769352209">
    <w:abstractNumId w:val="0"/>
  </w:num>
  <w:num w:numId="7" w16cid:durableId="225654810">
    <w:abstractNumId w:val="14"/>
  </w:num>
  <w:num w:numId="8" w16cid:durableId="1565524210">
    <w:abstractNumId w:val="1"/>
  </w:num>
  <w:num w:numId="9" w16cid:durableId="1343967903">
    <w:abstractNumId w:val="5"/>
  </w:num>
  <w:num w:numId="10" w16cid:durableId="1207254450">
    <w:abstractNumId w:val="9"/>
  </w:num>
  <w:num w:numId="11" w16cid:durableId="2114519461">
    <w:abstractNumId w:val="12"/>
  </w:num>
  <w:num w:numId="12" w16cid:durableId="1003624670">
    <w:abstractNumId w:val="4"/>
  </w:num>
  <w:num w:numId="13" w16cid:durableId="1397819878">
    <w:abstractNumId w:val="13"/>
  </w:num>
  <w:num w:numId="14" w16cid:durableId="1286354748">
    <w:abstractNumId w:val="6"/>
  </w:num>
  <w:num w:numId="15" w16cid:durableId="295792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08"/>
    <w:rsid w:val="00122B97"/>
    <w:rsid w:val="0012410B"/>
    <w:rsid w:val="00187FE8"/>
    <w:rsid w:val="001D730E"/>
    <w:rsid w:val="002833EB"/>
    <w:rsid w:val="00310945"/>
    <w:rsid w:val="0042205C"/>
    <w:rsid w:val="004B4308"/>
    <w:rsid w:val="00515A82"/>
    <w:rsid w:val="00525FE8"/>
    <w:rsid w:val="00562DFA"/>
    <w:rsid w:val="006747A3"/>
    <w:rsid w:val="00705F56"/>
    <w:rsid w:val="007E6E1C"/>
    <w:rsid w:val="008903C3"/>
    <w:rsid w:val="009722C6"/>
    <w:rsid w:val="00A55F5B"/>
    <w:rsid w:val="00A707A4"/>
    <w:rsid w:val="00A74118"/>
    <w:rsid w:val="00B159C8"/>
    <w:rsid w:val="00B343D6"/>
    <w:rsid w:val="00BC376C"/>
    <w:rsid w:val="00CD5986"/>
    <w:rsid w:val="00FB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4ADF"/>
  <w15:chartTrackingRefBased/>
  <w15:docId w15:val="{72099B07-142D-4679-A249-7B280A89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08"/>
    <w:rPr>
      <w:rFonts w:ascii="Aptos" w:eastAsia="Aptos" w:hAnsi="Aptos" w:cs="Aptos"/>
      <w:kern w:val="0"/>
      <w:lang w:eastAsia="en-IN"/>
      <w14:ligatures w14:val="none"/>
    </w:rPr>
  </w:style>
  <w:style w:type="paragraph" w:styleId="Heading1">
    <w:name w:val="heading 1"/>
    <w:basedOn w:val="Normal"/>
    <w:next w:val="Normal"/>
    <w:link w:val="Heading1Char"/>
    <w:uiPriority w:val="9"/>
    <w:qFormat/>
    <w:rsid w:val="004B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308"/>
    <w:rPr>
      <w:rFonts w:eastAsiaTheme="majorEastAsia" w:cstheme="majorBidi"/>
      <w:color w:val="272727" w:themeColor="text1" w:themeTint="D8"/>
    </w:rPr>
  </w:style>
  <w:style w:type="paragraph" w:styleId="Title">
    <w:name w:val="Title"/>
    <w:basedOn w:val="Normal"/>
    <w:next w:val="Normal"/>
    <w:link w:val="TitleChar"/>
    <w:uiPriority w:val="10"/>
    <w:qFormat/>
    <w:rsid w:val="004B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308"/>
    <w:pPr>
      <w:spacing w:before="160"/>
      <w:jc w:val="center"/>
    </w:pPr>
    <w:rPr>
      <w:i/>
      <w:iCs/>
      <w:color w:val="404040" w:themeColor="text1" w:themeTint="BF"/>
    </w:rPr>
  </w:style>
  <w:style w:type="character" w:customStyle="1" w:styleId="QuoteChar">
    <w:name w:val="Quote Char"/>
    <w:basedOn w:val="DefaultParagraphFont"/>
    <w:link w:val="Quote"/>
    <w:uiPriority w:val="29"/>
    <w:rsid w:val="004B4308"/>
    <w:rPr>
      <w:i/>
      <w:iCs/>
      <w:color w:val="404040" w:themeColor="text1" w:themeTint="BF"/>
    </w:rPr>
  </w:style>
  <w:style w:type="paragraph" w:styleId="ListParagraph">
    <w:name w:val="List Paragraph"/>
    <w:basedOn w:val="Normal"/>
    <w:uiPriority w:val="34"/>
    <w:qFormat/>
    <w:rsid w:val="004B4308"/>
    <w:pPr>
      <w:ind w:left="720"/>
      <w:contextualSpacing/>
    </w:pPr>
  </w:style>
  <w:style w:type="character" w:styleId="IntenseEmphasis">
    <w:name w:val="Intense Emphasis"/>
    <w:basedOn w:val="DefaultParagraphFont"/>
    <w:uiPriority w:val="21"/>
    <w:qFormat/>
    <w:rsid w:val="004B4308"/>
    <w:rPr>
      <w:i/>
      <w:iCs/>
      <w:color w:val="0F4761" w:themeColor="accent1" w:themeShade="BF"/>
    </w:rPr>
  </w:style>
  <w:style w:type="paragraph" w:styleId="IntenseQuote">
    <w:name w:val="Intense Quote"/>
    <w:basedOn w:val="Normal"/>
    <w:next w:val="Normal"/>
    <w:link w:val="IntenseQuoteChar"/>
    <w:uiPriority w:val="30"/>
    <w:qFormat/>
    <w:rsid w:val="004B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308"/>
    <w:rPr>
      <w:i/>
      <w:iCs/>
      <w:color w:val="0F4761" w:themeColor="accent1" w:themeShade="BF"/>
    </w:rPr>
  </w:style>
  <w:style w:type="character" w:styleId="IntenseReference">
    <w:name w:val="Intense Reference"/>
    <w:basedOn w:val="DefaultParagraphFont"/>
    <w:uiPriority w:val="32"/>
    <w:qFormat/>
    <w:rsid w:val="004B4308"/>
    <w:rPr>
      <w:b/>
      <w:bCs/>
      <w:smallCaps/>
      <w:color w:val="0F4761" w:themeColor="accent1" w:themeShade="BF"/>
      <w:spacing w:val="5"/>
    </w:rPr>
  </w:style>
  <w:style w:type="paragraph" w:styleId="NormalWeb">
    <w:name w:val="Normal (Web)"/>
    <w:basedOn w:val="Normal"/>
    <w:uiPriority w:val="99"/>
    <w:unhideWhenUsed/>
    <w:rsid w:val="004B430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4B4308"/>
    <w:rPr>
      <w:b/>
      <w:bCs/>
    </w:rPr>
  </w:style>
  <w:style w:type="paragraph" w:styleId="Caption">
    <w:name w:val="caption"/>
    <w:basedOn w:val="Normal"/>
    <w:next w:val="Normal"/>
    <w:uiPriority w:val="35"/>
    <w:unhideWhenUsed/>
    <w:qFormat/>
    <w:rsid w:val="004B43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87066">
      <w:bodyDiv w:val="1"/>
      <w:marLeft w:val="0"/>
      <w:marRight w:val="0"/>
      <w:marTop w:val="0"/>
      <w:marBottom w:val="0"/>
      <w:divBdr>
        <w:top w:val="none" w:sz="0" w:space="0" w:color="auto"/>
        <w:left w:val="none" w:sz="0" w:space="0" w:color="auto"/>
        <w:bottom w:val="none" w:sz="0" w:space="0" w:color="auto"/>
        <w:right w:val="none" w:sz="0" w:space="0" w:color="auto"/>
      </w:divBdr>
    </w:div>
    <w:div w:id="417796682">
      <w:bodyDiv w:val="1"/>
      <w:marLeft w:val="0"/>
      <w:marRight w:val="0"/>
      <w:marTop w:val="0"/>
      <w:marBottom w:val="0"/>
      <w:divBdr>
        <w:top w:val="none" w:sz="0" w:space="0" w:color="auto"/>
        <w:left w:val="none" w:sz="0" w:space="0" w:color="auto"/>
        <w:bottom w:val="none" w:sz="0" w:space="0" w:color="auto"/>
        <w:right w:val="none" w:sz="0" w:space="0" w:color="auto"/>
      </w:divBdr>
    </w:div>
    <w:div w:id="544562289">
      <w:bodyDiv w:val="1"/>
      <w:marLeft w:val="0"/>
      <w:marRight w:val="0"/>
      <w:marTop w:val="0"/>
      <w:marBottom w:val="0"/>
      <w:divBdr>
        <w:top w:val="none" w:sz="0" w:space="0" w:color="auto"/>
        <w:left w:val="none" w:sz="0" w:space="0" w:color="auto"/>
        <w:bottom w:val="none" w:sz="0" w:space="0" w:color="auto"/>
        <w:right w:val="none" w:sz="0" w:space="0" w:color="auto"/>
      </w:divBdr>
    </w:div>
    <w:div w:id="565841758">
      <w:bodyDiv w:val="1"/>
      <w:marLeft w:val="0"/>
      <w:marRight w:val="0"/>
      <w:marTop w:val="0"/>
      <w:marBottom w:val="0"/>
      <w:divBdr>
        <w:top w:val="none" w:sz="0" w:space="0" w:color="auto"/>
        <w:left w:val="none" w:sz="0" w:space="0" w:color="auto"/>
        <w:bottom w:val="none" w:sz="0" w:space="0" w:color="auto"/>
        <w:right w:val="none" w:sz="0" w:space="0" w:color="auto"/>
      </w:divBdr>
    </w:div>
    <w:div w:id="934752916">
      <w:bodyDiv w:val="1"/>
      <w:marLeft w:val="0"/>
      <w:marRight w:val="0"/>
      <w:marTop w:val="0"/>
      <w:marBottom w:val="0"/>
      <w:divBdr>
        <w:top w:val="none" w:sz="0" w:space="0" w:color="auto"/>
        <w:left w:val="none" w:sz="0" w:space="0" w:color="auto"/>
        <w:bottom w:val="none" w:sz="0" w:space="0" w:color="auto"/>
        <w:right w:val="none" w:sz="0" w:space="0" w:color="auto"/>
      </w:divBdr>
    </w:div>
    <w:div w:id="1111633680">
      <w:bodyDiv w:val="1"/>
      <w:marLeft w:val="0"/>
      <w:marRight w:val="0"/>
      <w:marTop w:val="0"/>
      <w:marBottom w:val="0"/>
      <w:divBdr>
        <w:top w:val="none" w:sz="0" w:space="0" w:color="auto"/>
        <w:left w:val="none" w:sz="0" w:space="0" w:color="auto"/>
        <w:bottom w:val="none" w:sz="0" w:space="0" w:color="auto"/>
        <w:right w:val="none" w:sz="0" w:space="0" w:color="auto"/>
      </w:divBdr>
    </w:div>
    <w:div w:id="1276909801">
      <w:bodyDiv w:val="1"/>
      <w:marLeft w:val="0"/>
      <w:marRight w:val="0"/>
      <w:marTop w:val="0"/>
      <w:marBottom w:val="0"/>
      <w:divBdr>
        <w:top w:val="none" w:sz="0" w:space="0" w:color="auto"/>
        <w:left w:val="none" w:sz="0" w:space="0" w:color="auto"/>
        <w:bottom w:val="none" w:sz="0" w:space="0" w:color="auto"/>
        <w:right w:val="none" w:sz="0" w:space="0" w:color="auto"/>
      </w:divBdr>
    </w:div>
    <w:div w:id="1622608640">
      <w:bodyDiv w:val="1"/>
      <w:marLeft w:val="0"/>
      <w:marRight w:val="0"/>
      <w:marTop w:val="0"/>
      <w:marBottom w:val="0"/>
      <w:divBdr>
        <w:top w:val="none" w:sz="0" w:space="0" w:color="auto"/>
        <w:left w:val="none" w:sz="0" w:space="0" w:color="auto"/>
        <w:bottom w:val="none" w:sz="0" w:space="0" w:color="auto"/>
        <w:right w:val="none" w:sz="0" w:space="0" w:color="auto"/>
      </w:divBdr>
    </w:div>
    <w:div w:id="1778715862">
      <w:bodyDiv w:val="1"/>
      <w:marLeft w:val="0"/>
      <w:marRight w:val="0"/>
      <w:marTop w:val="0"/>
      <w:marBottom w:val="0"/>
      <w:divBdr>
        <w:top w:val="none" w:sz="0" w:space="0" w:color="auto"/>
        <w:left w:val="none" w:sz="0" w:space="0" w:color="auto"/>
        <w:bottom w:val="none" w:sz="0" w:space="0" w:color="auto"/>
        <w:right w:val="none" w:sz="0" w:space="0" w:color="auto"/>
      </w:divBdr>
    </w:div>
    <w:div w:id="1997950020">
      <w:bodyDiv w:val="1"/>
      <w:marLeft w:val="0"/>
      <w:marRight w:val="0"/>
      <w:marTop w:val="0"/>
      <w:marBottom w:val="0"/>
      <w:divBdr>
        <w:top w:val="none" w:sz="0" w:space="0" w:color="auto"/>
        <w:left w:val="none" w:sz="0" w:space="0" w:color="auto"/>
        <w:bottom w:val="none" w:sz="0" w:space="0" w:color="auto"/>
        <w:right w:val="none" w:sz="0" w:space="0" w:color="auto"/>
      </w:divBdr>
    </w:div>
    <w:div w:id="212764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Nikam</dc:creator>
  <cp:keywords/>
  <dc:description/>
  <cp:lastModifiedBy>Prabhat Karlekar</cp:lastModifiedBy>
  <cp:revision>12</cp:revision>
  <dcterms:created xsi:type="dcterms:W3CDTF">2025-09-03T09:02:00Z</dcterms:created>
  <dcterms:modified xsi:type="dcterms:W3CDTF">2025-09-03T12:14:00Z</dcterms:modified>
</cp:coreProperties>
</file>