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3D44C1" w14:textId="77777777" w:rsidR="00442E4E" w:rsidRPr="00897214" w:rsidRDefault="00442E4E" w:rsidP="00C5226E">
      <w:pPr>
        <w:spacing w:line="276" w:lineRule="auto"/>
        <w:jc w:val="center"/>
        <w:rPr>
          <w:rFonts w:ascii="Arial" w:hAnsi="Arial" w:cs="Arial"/>
          <w:b/>
        </w:rPr>
      </w:pPr>
      <w:r w:rsidRPr="00897214">
        <w:rPr>
          <w:rFonts w:ascii="Arial" w:hAnsi="Arial" w:cs="Arial"/>
          <w:b/>
        </w:rPr>
        <w:t>UNIVERSIDAD DEL BOSQUE</w:t>
      </w:r>
    </w:p>
    <w:p w14:paraId="7883A662" w14:textId="1903BFC4" w:rsidR="00D14D00" w:rsidRPr="00897214" w:rsidRDefault="00897214" w:rsidP="00C5226E">
      <w:pPr>
        <w:spacing w:line="276" w:lineRule="auto"/>
        <w:jc w:val="center"/>
        <w:rPr>
          <w:rFonts w:ascii="Arial" w:hAnsi="Arial" w:cs="Arial"/>
          <w:b/>
        </w:rPr>
      </w:pPr>
      <w:r w:rsidRPr="00897214">
        <w:rPr>
          <w:rFonts w:ascii="Arial" w:hAnsi="Arial" w:cs="Arial"/>
          <w:b/>
        </w:rPr>
        <w:t>Curso virtual de LLA</w:t>
      </w:r>
    </w:p>
    <w:p w14:paraId="6D92EA9F" w14:textId="77777777" w:rsidR="00D14D00" w:rsidRPr="00897214" w:rsidRDefault="00D14D00" w:rsidP="00EE2A3B">
      <w:pPr>
        <w:spacing w:line="276" w:lineRule="auto"/>
        <w:jc w:val="both"/>
        <w:rPr>
          <w:rFonts w:ascii="Arial" w:hAnsi="Arial" w:cs="Arial"/>
        </w:rPr>
      </w:pPr>
    </w:p>
    <w:p w14:paraId="383FBAB1" w14:textId="77777777" w:rsidR="00D14D00" w:rsidRPr="00897214" w:rsidRDefault="00D14D00" w:rsidP="00EE2A3B">
      <w:pPr>
        <w:spacing w:line="276" w:lineRule="auto"/>
        <w:jc w:val="both"/>
        <w:rPr>
          <w:rFonts w:ascii="Arial" w:hAnsi="Arial" w:cs="Arial"/>
        </w:rPr>
      </w:pPr>
      <w:r w:rsidRPr="00897214">
        <w:rPr>
          <w:rFonts w:ascii="Arial" w:hAnsi="Arial" w:cs="Arial"/>
          <w:b/>
        </w:rPr>
        <w:t>TUTOR:</w:t>
      </w:r>
      <w:r w:rsidRPr="00897214">
        <w:rPr>
          <w:rFonts w:ascii="Arial" w:hAnsi="Arial" w:cs="Arial"/>
        </w:rPr>
        <w:t xml:space="preserve"> Dra. Silvia Rojas, Médico cirujano de la Pontifica Universidad Javeriana, especialista en Hematología y Hemoterapia por el Complejo Hospitalario de Salamanca, Doctora en Biociencias por la Universidad de Salamanca (España), médico adjunto del área clínica en los servicios de Hematología del Hospital Universitario San Ignacio y Mayor de Méderi</w:t>
      </w:r>
      <w:r w:rsidR="000E762A" w:rsidRPr="00897214">
        <w:rPr>
          <w:rFonts w:ascii="Arial" w:hAnsi="Arial" w:cs="Arial"/>
        </w:rPr>
        <w:t>, Bogotá, Colombia.</w:t>
      </w:r>
    </w:p>
    <w:p w14:paraId="7FE9E58C" w14:textId="77777777" w:rsidR="00881248" w:rsidRPr="00897214" w:rsidRDefault="00881248" w:rsidP="00EE2A3B">
      <w:pPr>
        <w:spacing w:line="276" w:lineRule="auto"/>
        <w:jc w:val="both"/>
        <w:rPr>
          <w:rFonts w:ascii="Arial" w:hAnsi="Arial" w:cs="Arial"/>
        </w:rPr>
      </w:pPr>
    </w:p>
    <w:p w14:paraId="4B18367A" w14:textId="77777777" w:rsidR="00881248" w:rsidRPr="00897214" w:rsidRDefault="00881248" w:rsidP="00EE2A3B">
      <w:pPr>
        <w:spacing w:line="276" w:lineRule="auto"/>
        <w:jc w:val="both"/>
        <w:rPr>
          <w:rFonts w:ascii="Arial" w:hAnsi="Arial" w:cs="Arial"/>
          <w:b/>
        </w:rPr>
      </w:pPr>
      <w:r w:rsidRPr="00897214">
        <w:rPr>
          <w:rFonts w:ascii="Arial" w:hAnsi="Arial" w:cs="Arial"/>
          <w:b/>
        </w:rPr>
        <w:t>Objetivos del Aprendizaje</w:t>
      </w:r>
    </w:p>
    <w:p w14:paraId="7AEEC1A8" w14:textId="30735D0F" w:rsidR="00881248" w:rsidRPr="00897214" w:rsidRDefault="00881248" w:rsidP="00EE2A3B">
      <w:pPr>
        <w:spacing w:line="276" w:lineRule="auto"/>
        <w:jc w:val="both"/>
        <w:rPr>
          <w:rFonts w:ascii="Arial" w:hAnsi="Arial" w:cs="Arial"/>
        </w:rPr>
      </w:pPr>
      <w:r w:rsidRPr="00897214">
        <w:rPr>
          <w:rFonts w:ascii="Arial" w:hAnsi="Arial" w:cs="Arial"/>
        </w:rPr>
        <w:t>1.</w:t>
      </w:r>
      <w:r w:rsidR="00560363" w:rsidRPr="00897214">
        <w:rPr>
          <w:rFonts w:ascii="Arial" w:hAnsi="Arial" w:cs="Arial"/>
        </w:rPr>
        <w:t xml:space="preserve"> </w:t>
      </w:r>
      <w:r w:rsidR="00273253" w:rsidRPr="00897214">
        <w:rPr>
          <w:rFonts w:ascii="Arial" w:hAnsi="Arial" w:cs="Arial"/>
        </w:rPr>
        <w:t xml:space="preserve">Conocer </w:t>
      </w:r>
      <w:r w:rsidR="00251C88" w:rsidRPr="00897214">
        <w:rPr>
          <w:rFonts w:ascii="Arial" w:hAnsi="Arial" w:cs="Arial"/>
        </w:rPr>
        <w:t>conceptos básicos de</w:t>
      </w:r>
      <w:r w:rsidR="00883C31" w:rsidRPr="00897214">
        <w:rPr>
          <w:rFonts w:ascii="Arial" w:hAnsi="Arial" w:cs="Arial"/>
        </w:rPr>
        <w:t xml:space="preserve"> la maduración </w:t>
      </w:r>
      <w:r w:rsidR="00D62591" w:rsidRPr="00897214">
        <w:rPr>
          <w:rFonts w:ascii="Arial" w:hAnsi="Arial" w:cs="Arial"/>
        </w:rPr>
        <w:t xml:space="preserve">normal </w:t>
      </w:r>
      <w:r w:rsidR="00883C31" w:rsidRPr="00897214">
        <w:rPr>
          <w:rFonts w:ascii="Arial" w:hAnsi="Arial" w:cs="Arial"/>
        </w:rPr>
        <w:t>de los linfocitos B y T</w:t>
      </w:r>
      <w:r w:rsidR="00D62591" w:rsidRPr="00897214">
        <w:rPr>
          <w:rFonts w:ascii="Arial" w:hAnsi="Arial" w:cs="Arial"/>
        </w:rPr>
        <w:t>.</w:t>
      </w:r>
    </w:p>
    <w:p w14:paraId="348833FB" w14:textId="21D6A1F5" w:rsidR="00881248" w:rsidRPr="00897214" w:rsidRDefault="00881248" w:rsidP="00883C31">
      <w:pPr>
        <w:spacing w:line="276" w:lineRule="auto"/>
        <w:jc w:val="both"/>
        <w:rPr>
          <w:rFonts w:ascii="Arial" w:hAnsi="Arial" w:cs="Arial"/>
        </w:rPr>
      </w:pPr>
      <w:r w:rsidRPr="00897214">
        <w:rPr>
          <w:rFonts w:ascii="Arial" w:hAnsi="Arial" w:cs="Arial"/>
        </w:rPr>
        <w:t>2.</w:t>
      </w:r>
      <w:r w:rsidR="00560363" w:rsidRPr="00897214">
        <w:rPr>
          <w:rFonts w:ascii="Arial" w:hAnsi="Arial" w:cs="Arial"/>
        </w:rPr>
        <w:t xml:space="preserve"> </w:t>
      </w:r>
      <w:r w:rsidR="00273253" w:rsidRPr="00897214">
        <w:rPr>
          <w:rFonts w:ascii="Arial" w:hAnsi="Arial" w:cs="Arial"/>
        </w:rPr>
        <w:t xml:space="preserve">Comprender </w:t>
      </w:r>
      <w:r w:rsidR="00883C31" w:rsidRPr="00897214">
        <w:rPr>
          <w:rFonts w:ascii="Arial" w:hAnsi="Arial" w:cs="Arial"/>
        </w:rPr>
        <w:t>los diferentes elementos pronósticos que pueden impactar en la supervivencia de los pacientes con LLA.</w:t>
      </w:r>
      <w:r w:rsidR="005952E0" w:rsidRPr="00897214">
        <w:rPr>
          <w:rFonts w:ascii="Arial" w:hAnsi="Arial" w:cs="Arial"/>
        </w:rPr>
        <w:t xml:space="preserve"> </w:t>
      </w:r>
    </w:p>
    <w:p w14:paraId="683EF807" w14:textId="42056A3F" w:rsidR="00881248" w:rsidRPr="00897214" w:rsidRDefault="00881248" w:rsidP="00EE2A3B">
      <w:pPr>
        <w:spacing w:line="276" w:lineRule="auto"/>
        <w:jc w:val="both"/>
        <w:rPr>
          <w:rFonts w:ascii="Arial" w:hAnsi="Arial" w:cs="Arial"/>
        </w:rPr>
      </w:pPr>
      <w:r w:rsidRPr="00897214">
        <w:rPr>
          <w:rFonts w:ascii="Arial" w:hAnsi="Arial" w:cs="Arial"/>
        </w:rPr>
        <w:t>3.</w:t>
      </w:r>
      <w:r w:rsidR="00560363" w:rsidRPr="00897214">
        <w:rPr>
          <w:rFonts w:ascii="Arial" w:hAnsi="Arial" w:cs="Arial"/>
        </w:rPr>
        <w:t xml:space="preserve"> </w:t>
      </w:r>
      <w:r w:rsidR="00251C88" w:rsidRPr="00897214">
        <w:rPr>
          <w:rFonts w:ascii="Arial" w:hAnsi="Arial" w:cs="Arial"/>
        </w:rPr>
        <w:t>Conocer posibles factores</w:t>
      </w:r>
      <w:r w:rsidR="00883C31" w:rsidRPr="00897214">
        <w:rPr>
          <w:rFonts w:ascii="Arial" w:hAnsi="Arial" w:cs="Arial"/>
        </w:rPr>
        <w:t xml:space="preserve"> predisponentes para el desarrollo de la leucemia linfoblástica aguda.</w:t>
      </w:r>
    </w:p>
    <w:p w14:paraId="52BE0832" w14:textId="77777777" w:rsidR="00881248" w:rsidRPr="00897214" w:rsidRDefault="00881248" w:rsidP="00EE2A3B">
      <w:pPr>
        <w:spacing w:line="276" w:lineRule="auto"/>
        <w:jc w:val="both"/>
        <w:rPr>
          <w:rFonts w:ascii="Arial" w:hAnsi="Arial" w:cs="Arial"/>
        </w:rPr>
      </w:pPr>
    </w:p>
    <w:p w14:paraId="5F4D5655" w14:textId="70BBA2A8" w:rsidR="00881248" w:rsidRPr="00897214" w:rsidRDefault="00881248" w:rsidP="00EE2A3B">
      <w:pPr>
        <w:spacing w:line="276" w:lineRule="auto"/>
        <w:jc w:val="both"/>
        <w:rPr>
          <w:rFonts w:ascii="Arial" w:hAnsi="Arial" w:cs="Arial"/>
          <w:b/>
        </w:rPr>
      </w:pPr>
      <w:r w:rsidRPr="00897214">
        <w:rPr>
          <w:rFonts w:ascii="Arial" w:hAnsi="Arial" w:cs="Arial"/>
          <w:b/>
        </w:rPr>
        <w:t>INTRODUCCION</w:t>
      </w:r>
    </w:p>
    <w:p w14:paraId="5572CE13" w14:textId="0A999CD5" w:rsidR="00C04B01" w:rsidRPr="00897214" w:rsidRDefault="002031CB" w:rsidP="00EE2A3B">
      <w:pPr>
        <w:spacing w:line="276" w:lineRule="auto"/>
        <w:jc w:val="both"/>
        <w:rPr>
          <w:rFonts w:ascii="Arial" w:hAnsi="Arial" w:cs="Arial"/>
          <w:bCs/>
        </w:rPr>
      </w:pPr>
      <w:r w:rsidRPr="00897214">
        <w:rPr>
          <w:rFonts w:ascii="Arial" w:hAnsi="Arial" w:cs="Arial"/>
          <w:bCs/>
        </w:rPr>
        <w:t xml:space="preserve">Las leucemias agudas, son un grupo heterogéneo de enfermedades que vienen derivadas de </w:t>
      </w:r>
      <w:r w:rsidR="003F2816" w:rsidRPr="00897214">
        <w:rPr>
          <w:rFonts w:ascii="Arial" w:hAnsi="Arial" w:cs="Arial"/>
          <w:bCs/>
        </w:rPr>
        <w:t>la proliferaci</w:t>
      </w:r>
      <w:r w:rsidR="00A86A2D" w:rsidRPr="00897214">
        <w:rPr>
          <w:rFonts w:ascii="Arial" w:hAnsi="Arial" w:cs="Arial"/>
          <w:bCs/>
        </w:rPr>
        <w:t>ó</w:t>
      </w:r>
      <w:r w:rsidR="003F2816" w:rsidRPr="00897214">
        <w:rPr>
          <w:rFonts w:ascii="Arial" w:hAnsi="Arial" w:cs="Arial"/>
          <w:bCs/>
        </w:rPr>
        <w:t>n desordenad</w:t>
      </w:r>
      <w:r w:rsidR="00A86A2D" w:rsidRPr="00897214">
        <w:rPr>
          <w:rFonts w:ascii="Arial" w:hAnsi="Arial" w:cs="Arial"/>
          <w:bCs/>
        </w:rPr>
        <w:t>a</w:t>
      </w:r>
      <w:r w:rsidR="003F2816" w:rsidRPr="00897214">
        <w:rPr>
          <w:rFonts w:ascii="Arial" w:hAnsi="Arial" w:cs="Arial"/>
          <w:bCs/>
        </w:rPr>
        <w:t xml:space="preserve"> de una </w:t>
      </w:r>
      <w:r w:rsidR="006273CF" w:rsidRPr="00897214">
        <w:rPr>
          <w:rFonts w:ascii="Arial" w:hAnsi="Arial" w:cs="Arial"/>
          <w:bCs/>
        </w:rPr>
        <w:t>sola</w:t>
      </w:r>
      <w:r w:rsidR="003F2816" w:rsidRPr="00897214">
        <w:rPr>
          <w:rFonts w:ascii="Arial" w:hAnsi="Arial" w:cs="Arial"/>
          <w:bCs/>
        </w:rPr>
        <w:t xml:space="preserve"> célula</w:t>
      </w:r>
      <w:r w:rsidR="006273CF" w:rsidRPr="00897214">
        <w:rPr>
          <w:rFonts w:ascii="Arial" w:hAnsi="Arial" w:cs="Arial"/>
          <w:bCs/>
        </w:rPr>
        <w:t xml:space="preserve"> </w:t>
      </w:r>
      <w:r w:rsidR="00214DF1" w:rsidRPr="00897214">
        <w:rPr>
          <w:rFonts w:ascii="Arial" w:hAnsi="Arial" w:cs="Arial"/>
          <w:bCs/>
        </w:rPr>
        <w:t>stem, o</w:t>
      </w:r>
      <w:r w:rsidR="003F577B" w:rsidRPr="00897214">
        <w:rPr>
          <w:rFonts w:ascii="Arial" w:hAnsi="Arial" w:cs="Arial"/>
          <w:bCs/>
        </w:rPr>
        <w:t xml:space="preserve"> lo que </w:t>
      </w:r>
      <w:r w:rsidR="00214DF1" w:rsidRPr="00897214">
        <w:rPr>
          <w:rFonts w:ascii="Arial" w:hAnsi="Arial" w:cs="Arial"/>
          <w:bCs/>
        </w:rPr>
        <w:t xml:space="preserve">se conoce como </w:t>
      </w:r>
      <w:r w:rsidR="003F577B" w:rsidRPr="00897214">
        <w:rPr>
          <w:rFonts w:ascii="Arial" w:hAnsi="Arial" w:cs="Arial"/>
          <w:bCs/>
        </w:rPr>
        <w:t>enfermedad clonal</w:t>
      </w:r>
      <w:r w:rsidR="00A86A2D" w:rsidRPr="00897214">
        <w:rPr>
          <w:rFonts w:ascii="Arial" w:hAnsi="Arial" w:cs="Arial"/>
          <w:bCs/>
        </w:rPr>
        <w:t>. E</w:t>
      </w:r>
      <w:r w:rsidR="003F2816" w:rsidRPr="00897214">
        <w:rPr>
          <w:rFonts w:ascii="Arial" w:hAnsi="Arial" w:cs="Arial"/>
          <w:bCs/>
        </w:rPr>
        <w:t xml:space="preserve">l disbalance en los mecanismos de control celular </w:t>
      </w:r>
      <w:r w:rsidR="00A86A2D" w:rsidRPr="00897214">
        <w:rPr>
          <w:rFonts w:ascii="Arial" w:hAnsi="Arial" w:cs="Arial"/>
          <w:bCs/>
        </w:rPr>
        <w:t xml:space="preserve">casi siempre son derivados de </w:t>
      </w:r>
      <w:r w:rsidR="003F577B" w:rsidRPr="00897214">
        <w:rPr>
          <w:rFonts w:ascii="Arial" w:hAnsi="Arial" w:cs="Arial"/>
          <w:bCs/>
        </w:rPr>
        <w:t>la participación de múltiples factores</w:t>
      </w:r>
      <w:r w:rsidR="005246AF" w:rsidRPr="00897214">
        <w:rPr>
          <w:rFonts w:ascii="Arial" w:hAnsi="Arial" w:cs="Arial"/>
          <w:bCs/>
        </w:rPr>
        <w:t xml:space="preserve">, </w:t>
      </w:r>
      <w:r w:rsidR="003F577B" w:rsidRPr="00897214">
        <w:rPr>
          <w:rFonts w:ascii="Arial" w:hAnsi="Arial" w:cs="Arial"/>
          <w:bCs/>
        </w:rPr>
        <w:t xml:space="preserve">entre ellos están los </w:t>
      </w:r>
      <w:r w:rsidR="00A86A2D" w:rsidRPr="00897214">
        <w:rPr>
          <w:rFonts w:ascii="Arial" w:hAnsi="Arial" w:cs="Arial"/>
          <w:bCs/>
        </w:rPr>
        <w:t xml:space="preserve">cambios en los genes reguladores </w:t>
      </w:r>
      <w:r w:rsidR="00214DF1" w:rsidRPr="00897214">
        <w:rPr>
          <w:rFonts w:ascii="Arial" w:hAnsi="Arial" w:cs="Arial"/>
          <w:bCs/>
        </w:rPr>
        <w:t xml:space="preserve">lo </w:t>
      </w:r>
      <w:r w:rsidR="00A86A2D" w:rsidRPr="00897214">
        <w:rPr>
          <w:rFonts w:ascii="Arial" w:hAnsi="Arial" w:cs="Arial"/>
          <w:bCs/>
        </w:rPr>
        <w:t>que ocasiona</w:t>
      </w:r>
      <w:r w:rsidR="005246AF" w:rsidRPr="00897214">
        <w:rPr>
          <w:rFonts w:ascii="Arial" w:hAnsi="Arial" w:cs="Arial"/>
          <w:bCs/>
        </w:rPr>
        <w:t>n</w:t>
      </w:r>
      <w:r w:rsidR="00A86A2D" w:rsidRPr="00897214">
        <w:rPr>
          <w:rFonts w:ascii="Arial" w:hAnsi="Arial" w:cs="Arial"/>
          <w:bCs/>
        </w:rPr>
        <w:t xml:space="preserve"> un exceso en la producción de células inmaduras que son inválidas funcionalmente</w:t>
      </w:r>
      <w:r w:rsidR="00214DF1" w:rsidRPr="00897214">
        <w:rPr>
          <w:rFonts w:ascii="Arial" w:hAnsi="Arial" w:cs="Arial"/>
          <w:bCs/>
        </w:rPr>
        <w:t>.</w:t>
      </w:r>
      <w:r w:rsidR="003F577B" w:rsidRPr="00897214">
        <w:rPr>
          <w:rFonts w:ascii="Arial" w:hAnsi="Arial" w:cs="Arial"/>
          <w:bCs/>
        </w:rPr>
        <w:t xml:space="preserve"> </w:t>
      </w:r>
      <w:r w:rsidR="00214DF1" w:rsidRPr="00897214">
        <w:rPr>
          <w:rFonts w:ascii="Arial" w:hAnsi="Arial" w:cs="Arial"/>
          <w:bCs/>
        </w:rPr>
        <w:t>E</w:t>
      </w:r>
      <w:r w:rsidR="003F577B" w:rsidRPr="00897214">
        <w:rPr>
          <w:rFonts w:ascii="Arial" w:hAnsi="Arial" w:cs="Arial"/>
          <w:bCs/>
        </w:rPr>
        <w:t xml:space="preserve">n el caso de las leucemias agudas linfoblásticas estos eventos ocurren durante la maduración de las células linfoides. </w:t>
      </w:r>
      <w:r w:rsidR="005246AF" w:rsidRPr="00897214">
        <w:rPr>
          <w:rFonts w:ascii="Arial" w:hAnsi="Arial" w:cs="Arial"/>
          <w:bCs/>
        </w:rPr>
        <w:t xml:space="preserve">A pesar de que hoy en día se tiene un mayor conocimiento sobre el origen de esta patología, de </w:t>
      </w:r>
      <w:r w:rsidR="00214DF1" w:rsidRPr="00897214">
        <w:rPr>
          <w:rFonts w:ascii="Arial" w:hAnsi="Arial" w:cs="Arial"/>
          <w:bCs/>
        </w:rPr>
        <w:t>los múltiples factores que</w:t>
      </w:r>
      <w:r w:rsidR="005246AF" w:rsidRPr="00897214">
        <w:rPr>
          <w:rFonts w:ascii="Arial" w:hAnsi="Arial" w:cs="Arial"/>
          <w:bCs/>
        </w:rPr>
        <w:t xml:space="preserve"> partici</w:t>
      </w:r>
      <w:r w:rsidR="00214DF1" w:rsidRPr="00897214">
        <w:rPr>
          <w:rFonts w:ascii="Arial" w:hAnsi="Arial" w:cs="Arial"/>
          <w:bCs/>
        </w:rPr>
        <w:t>pan, del papel</w:t>
      </w:r>
      <w:r w:rsidR="005246AF" w:rsidRPr="00897214">
        <w:rPr>
          <w:rFonts w:ascii="Arial" w:hAnsi="Arial" w:cs="Arial"/>
          <w:bCs/>
        </w:rPr>
        <w:t xml:space="preserve"> clave</w:t>
      </w:r>
      <w:r w:rsidR="00214DF1" w:rsidRPr="00897214">
        <w:rPr>
          <w:rFonts w:ascii="Arial" w:hAnsi="Arial" w:cs="Arial"/>
          <w:bCs/>
        </w:rPr>
        <w:t xml:space="preserve"> que juega</w:t>
      </w:r>
      <w:r w:rsidR="005246AF" w:rsidRPr="00897214">
        <w:rPr>
          <w:rFonts w:ascii="Arial" w:hAnsi="Arial" w:cs="Arial"/>
          <w:bCs/>
        </w:rPr>
        <w:t xml:space="preserve"> el micro medioambiente hematopoyético, </w:t>
      </w:r>
      <w:r w:rsidR="00214DF1" w:rsidRPr="00897214">
        <w:rPr>
          <w:rFonts w:ascii="Arial" w:hAnsi="Arial" w:cs="Arial"/>
          <w:bCs/>
        </w:rPr>
        <w:t>así como los</w:t>
      </w:r>
      <w:r w:rsidR="005246AF" w:rsidRPr="00897214">
        <w:rPr>
          <w:rFonts w:ascii="Arial" w:hAnsi="Arial" w:cs="Arial"/>
          <w:bCs/>
        </w:rPr>
        <w:t xml:space="preserve"> factores genéticos, hereditarios y ambientales</w:t>
      </w:r>
      <w:r w:rsidR="00214DF1" w:rsidRPr="00897214">
        <w:rPr>
          <w:rFonts w:ascii="Arial" w:hAnsi="Arial" w:cs="Arial"/>
          <w:bCs/>
        </w:rPr>
        <w:t>,</w:t>
      </w:r>
      <w:r w:rsidR="005246AF" w:rsidRPr="00897214">
        <w:rPr>
          <w:rFonts w:ascii="Arial" w:hAnsi="Arial" w:cs="Arial"/>
          <w:bCs/>
        </w:rPr>
        <w:t xml:space="preserve"> </w:t>
      </w:r>
      <w:r w:rsidR="00214DF1" w:rsidRPr="00897214">
        <w:rPr>
          <w:rFonts w:ascii="Arial" w:hAnsi="Arial" w:cs="Arial"/>
          <w:bCs/>
        </w:rPr>
        <w:t>aún</w:t>
      </w:r>
      <w:r w:rsidR="005246AF" w:rsidRPr="00897214">
        <w:rPr>
          <w:rFonts w:ascii="Arial" w:hAnsi="Arial" w:cs="Arial"/>
          <w:bCs/>
        </w:rPr>
        <w:t xml:space="preserve"> quedan muchos interrogantes por responder. El conocer y entender la fisiopatología de las leucemias agudas nos va a permitir entender mejor </w:t>
      </w:r>
      <w:r w:rsidR="00214DF1" w:rsidRPr="00897214">
        <w:rPr>
          <w:rFonts w:ascii="Arial" w:hAnsi="Arial" w:cs="Arial"/>
          <w:bCs/>
        </w:rPr>
        <w:t xml:space="preserve">el proceso </w:t>
      </w:r>
      <w:r w:rsidR="005246AF" w:rsidRPr="00897214">
        <w:rPr>
          <w:rFonts w:ascii="Arial" w:hAnsi="Arial" w:cs="Arial"/>
          <w:bCs/>
        </w:rPr>
        <w:t xml:space="preserve">diagnóstico y </w:t>
      </w:r>
      <w:r w:rsidR="00214DF1" w:rsidRPr="00897214">
        <w:rPr>
          <w:rFonts w:ascii="Arial" w:hAnsi="Arial" w:cs="Arial"/>
          <w:bCs/>
        </w:rPr>
        <w:t xml:space="preserve">el </w:t>
      </w:r>
      <w:r w:rsidR="005246AF" w:rsidRPr="00897214">
        <w:rPr>
          <w:rFonts w:ascii="Arial" w:hAnsi="Arial" w:cs="Arial"/>
          <w:bCs/>
        </w:rPr>
        <w:t>tratamiento dirigido de esta enfermedad</w:t>
      </w:r>
      <w:r w:rsidR="00214DF1" w:rsidRPr="00897214">
        <w:rPr>
          <w:rFonts w:ascii="Arial" w:hAnsi="Arial" w:cs="Arial"/>
          <w:bCs/>
        </w:rPr>
        <w:t xml:space="preserve"> según el estadio madurativo y riesgo</w:t>
      </w:r>
      <w:r w:rsidR="00A0591A" w:rsidRPr="00897214">
        <w:rPr>
          <w:rFonts w:ascii="Arial" w:hAnsi="Arial" w:cs="Arial"/>
          <w:bCs/>
        </w:rPr>
        <w:t>.</w:t>
      </w:r>
      <w:sdt>
        <w:sdtPr>
          <w:rPr>
            <w:rFonts w:ascii="Arial" w:hAnsi="Arial" w:cs="Arial"/>
            <w:bCs/>
          </w:rPr>
          <w:id w:val="-1984770708"/>
          <w:citation/>
        </w:sdtPr>
        <w:sdtEndPr/>
        <w:sdtContent>
          <w:r w:rsidR="00A0591A" w:rsidRPr="00897214">
            <w:rPr>
              <w:rFonts w:ascii="Arial" w:hAnsi="Arial" w:cs="Arial"/>
              <w:bCs/>
            </w:rPr>
            <w:fldChar w:fldCharType="begin"/>
          </w:r>
          <w:r w:rsidR="00A0591A" w:rsidRPr="00897214">
            <w:rPr>
              <w:rFonts w:ascii="Arial" w:hAnsi="Arial" w:cs="Arial"/>
              <w:bCs/>
            </w:rPr>
            <w:instrText xml:space="preserve"> CITATION Chi14 \l 3082 </w:instrText>
          </w:r>
          <w:r w:rsidR="00A0591A" w:rsidRPr="00897214">
            <w:rPr>
              <w:rFonts w:ascii="Arial" w:hAnsi="Arial" w:cs="Arial"/>
              <w:bCs/>
            </w:rPr>
            <w:fldChar w:fldCharType="separate"/>
          </w:r>
          <w:r w:rsidR="00A0591A" w:rsidRPr="00897214">
            <w:rPr>
              <w:rFonts w:ascii="Arial" w:hAnsi="Arial" w:cs="Arial"/>
              <w:bCs/>
              <w:noProof/>
            </w:rPr>
            <w:t xml:space="preserve"> </w:t>
          </w:r>
          <w:r w:rsidR="00A0591A" w:rsidRPr="00897214">
            <w:rPr>
              <w:rFonts w:ascii="Arial" w:hAnsi="Arial" w:cs="Arial"/>
              <w:noProof/>
            </w:rPr>
            <w:t>(Ching-Hon Pui, 2014)</w:t>
          </w:r>
          <w:r w:rsidR="00A0591A" w:rsidRPr="00897214">
            <w:rPr>
              <w:rFonts w:ascii="Arial" w:hAnsi="Arial" w:cs="Arial"/>
              <w:bCs/>
            </w:rPr>
            <w:fldChar w:fldCharType="end"/>
          </w:r>
        </w:sdtContent>
      </w:sdt>
    </w:p>
    <w:p w14:paraId="4D893551" w14:textId="77777777" w:rsidR="00640519" w:rsidRPr="00897214" w:rsidRDefault="00640519" w:rsidP="00EE2A3B">
      <w:pPr>
        <w:spacing w:line="276" w:lineRule="auto"/>
        <w:jc w:val="both"/>
        <w:rPr>
          <w:rFonts w:ascii="Arial" w:hAnsi="Arial" w:cs="Arial"/>
        </w:rPr>
      </w:pPr>
    </w:p>
    <w:p w14:paraId="3058A00C" w14:textId="3795841C" w:rsidR="00973ECE" w:rsidRPr="00897214" w:rsidRDefault="003662D6" w:rsidP="00EE2A3B">
      <w:pPr>
        <w:spacing w:line="276" w:lineRule="auto"/>
        <w:jc w:val="both"/>
        <w:rPr>
          <w:rFonts w:ascii="Arial" w:hAnsi="Arial" w:cs="Arial"/>
          <w:b/>
        </w:rPr>
      </w:pPr>
      <w:r w:rsidRPr="00897214">
        <w:rPr>
          <w:rFonts w:ascii="Arial" w:hAnsi="Arial" w:cs="Arial"/>
          <w:b/>
        </w:rPr>
        <w:t>FISIOPATOLOGIA DE LA LEUCEMIA LINFOBLASTICA AGUDA</w:t>
      </w:r>
    </w:p>
    <w:p w14:paraId="597CA9DA" w14:textId="257E454B" w:rsidR="005624B9" w:rsidRPr="00897214" w:rsidRDefault="005624B9" w:rsidP="00445E08">
      <w:pPr>
        <w:spacing w:line="276" w:lineRule="auto"/>
        <w:jc w:val="both"/>
        <w:rPr>
          <w:rFonts w:ascii="Arial" w:hAnsi="Arial" w:cs="Arial"/>
          <w:b/>
        </w:rPr>
      </w:pPr>
    </w:p>
    <w:p w14:paraId="74D55832" w14:textId="37A57073" w:rsidR="00640519" w:rsidRPr="00897214" w:rsidRDefault="00793D7C" w:rsidP="00EE2A3B">
      <w:pPr>
        <w:spacing w:line="276" w:lineRule="auto"/>
        <w:jc w:val="both"/>
        <w:rPr>
          <w:rFonts w:ascii="Arial" w:hAnsi="Arial" w:cs="Arial"/>
          <w:b/>
        </w:rPr>
      </w:pPr>
      <w:r w:rsidRPr="00897214">
        <w:rPr>
          <w:rFonts w:ascii="Arial" w:hAnsi="Arial" w:cs="Arial"/>
          <w:b/>
        </w:rPr>
        <w:t>¿Qué es la Linfopoyesis?</w:t>
      </w:r>
    </w:p>
    <w:p w14:paraId="356C3A7B" w14:textId="19411602" w:rsidR="00ED213E" w:rsidRPr="00897214" w:rsidRDefault="00117E2A" w:rsidP="00445E08">
      <w:pPr>
        <w:spacing w:line="276" w:lineRule="auto"/>
        <w:jc w:val="both"/>
        <w:rPr>
          <w:rFonts w:ascii="Arial" w:hAnsi="Arial" w:cs="Arial"/>
          <w:bCs/>
        </w:rPr>
      </w:pPr>
      <w:r w:rsidRPr="00897214">
        <w:rPr>
          <w:rFonts w:ascii="Arial" w:hAnsi="Arial" w:cs="Arial"/>
          <w:bCs/>
        </w:rPr>
        <w:t>El sistema Linfoide normal se compone de los órganos linfoides primarios y secu</w:t>
      </w:r>
      <w:r w:rsidR="005C4868" w:rsidRPr="00897214">
        <w:rPr>
          <w:rFonts w:ascii="Arial" w:hAnsi="Arial" w:cs="Arial"/>
          <w:bCs/>
        </w:rPr>
        <w:t>n</w:t>
      </w:r>
      <w:r w:rsidRPr="00897214">
        <w:rPr>
          <w:rFonts w:ascii="Arial" w:hAnsi="Arial" w:cs="Arial"/>
          <w:bCs/>
        </w:rPr>
        <w:t xml:space="preserve">darios. En los adultos la médula </w:t>
      </w:r>
      <w:r w:rsidR="005C4868" w:rsidRPr="00897214">
        <w:rPr>
          <w:rFonts w:ascii="Arial" w:hAnsi="Arial" w:cs="Arial"/>
          <w:bCs/>
        </w:rPr>
        <w:t>ó</w:t>
      </w:r>
      <w:r w:rsidRPr="00897214">
        <w:rPr>
          <w:rFonts w:ascii="Arial" w:hAnsi="Arial" w:cs="Arial"/>
          <w:bCs/>
        </w:rPr>
        <w:t xml:space="preserve">sea y el </w:t>
      </w:r>
      <w:r w:rsidR="00980012">
        <w:rPr>
          <w:rFonts w:ascii="Arial" w:hAnsi="Arial" w:cs="Arial"/>
          <w:bCs/>
        </w:rPr>
        <w:t>t</w:t>
      </w:r>
      <w:r w:rsidRPr="00897214">
        <w:rPr>
          <w:rFonts w:ascii="Arial" w:hAnsi="Arial" w:cs="Arial"/>
          <w:bCs/>
        </w:rPr>
        <w:t>imo hace</w:t>
      </w:r>
      <w:r w:rsidR="00EA55D8" w:rsidRPr="00897214">
        <w:rPr>
          <w:rFonts w:ascii="Arial" w:hAnsi="Arial" w:cs="Arial"/>
          <w:bCs/>
        </w:rPr>
        <w:t>n</w:t>
      </w:r>
      <w:r w:rsidRPr="00897214">
        <w:rPr>
          <w:rFonts w:ascii="Arial" w:hAnsi="Arial" w:cs="Arial"/>
          <w:bCs/>
        </w:rPr>
        <w:t xml:space="preserve"> el papel de </w:t>
      </w:r>
      <w:r w:rsidR="00EA55D8" w:rsidRPr="00897214">
        <w:rPr>
          <w:rFonts w:ascii="Arial" w:hAnsi="Arial" w:cs="Arial"/>
          <w:bCs/>
        </w:rPr>
        <w:t xml:space="preserve">órganos </w:t>
      </w:r>
      <w:r w:rsidRPr="00897214">
        <w:rPr>
          <w:rFonts w:ascii="Arial" w:hAnsi="Arial" w:cs="Arial"/>
          <w:bCs/>
        </w:rPr>
        <w:t>primario</w:t>
      </w:r>
      <w:r w:rsidR="00ED213E" w:rsidRPr="00897214">
        <w:rPr>
          <w:rFonts w:ascii="Arial" w:hAnsi="Arial" w:cs="Arial"/>
          <w:bCs/>
        </w:rPr>
        <w:t xml:space="preserve">s, lugar </w:t>
      </w:r>
      <w:r w:rsidRPr="00897214">
        <w:rPr>
          <w:rFonts w:ascii="Arial" w:hAnsi="Arial" w:cs="Arial"/>
          <w:bCs/>
        </w:rPr>
        <w:t xml:space="preserve">de donde nacen los </w:t>
      </w:r>
      <w:r w:rsidR="00ED213E" w:rsidRPr="00897214">
        <w:rPr>
          <w:rFonts w:ascii="Arial" w:hAnsi="Arial" w:cs="Arial"/>
          <w:bCs/>
        </w:rPr>
        <w:t>l</w:t>
      </w:r>
      <w:r w:rsidRPr="00897214">
        <w:rPr>
          <w:rFonts w:ascii="Arial" w:hAnsi="Arial" w:cs="Arial"/>
          <w:bCs/>
        </w:rPr>
        <w:t>infocitos T y B</w:t>
      </w:r>
      <w:r w:rsidR="00ED213E" w:rsidRPr="00897214">
        <w:rPr>
          <w:rFonts w:ascii="Arial" w:hAnsi="Arial" w:cs="Arial"/>
          <w:bCs/>
        </w:rPr>
        <w:t>. Todo</w:t>
      </w:r>
      <w:r w:rsidRPr="00897214">
        <w:rPr>
          <w:rFonts w:ascii="Arial" w:hAnsi="Arial" w:cs="Arial"/>
          <w:bCs/>
        </w:rPr>
        <w:t xml:space="preserve"> </w:t>
      </w:r>
      <w:r w:rsidR="00ED213E" w:rsidRPr="00897214">
        <w:rPr>
          <w:rFonts w:ascii="Arial" w:hAnsi="Arial" w:cs="Arial"/>
          <w:bCs/>
        </w:rPr>
        <w:t xml:space="preserve">este proceso se origina </w:t>
      </w:r>
      <w:r w:rsidRPr="00897214">
        <w:rPr>
          <w:rFonts w:ascii="Arial" w:hAnsi="Arial" w:cs="Arial"/>
          <w:bCs/>
        </w:rPr>
        <w:t>desde la célula madre pluripotente</w:t>
      </w:r>
      <w:r w:rsidR="00ED213E" w:rsidRPr="00897214">
        <w:rPr>
          <w:rFonts w:ascii="Arial" w:hAnsi="Arial" w:cs="Arial"/>
          <w:bCs/>
        </w:rPr>
        <w:t xml:space="preserve">, </w:t>
      </w:r>
      <w:r w:rsidRPr="00897214">
        <w:rPr>
          <w:rFonts w:ascii="Arial" w:hAnsi="Arial" w:cs="Arial"/>
          <w:bCs/>
        </w:rPr>
        <w:t xml:space="preserve">después </w:t>
      </w:r>
      <w:r w:rsidR="00ED213E" w:rsidRPr="00897214">
        <w:rPr>
          <w:rFonts w:ascii="Arial" w:hAnsi="Arial" w:cs="Arial"/>
          <w:bCs/>
        </w:rPr>
        <w:t xml:space="preserve">estas células </w:t>
      </w:r>
      <w:r w:rsidRPr="00897214">
        <w:rPr>
          <w:rFonts w:ascii="Arial" w:hAnsi="Arial" w:cs="Arial"/>
          <w:bCs/>
        </w:rPr>
        <w:t xml:space="preserve">maduran sin requerir antígenos. </w:t>
      </w:r>
    </w:p>
    <w:p w14:paraId="30C82797" w14:textId="155CD2F8" w:rsidR="00117E2A" w:rsidRPr="00897214" w:rsidRDefault="00813DE0" w:rsidP="00445E08">
      <w:pPr>
        <w:spacing w:line="276" w:lineRule="auto"/>
        <w:jc w:val="both"/>
        <w:rPr>
          <w:rFonts w:ascii="Arial" w:hAnsi="Arial" w:cs="Arial"/>
          <w:bCs/>
        </w:rPr>
      </w:pPr>
      <w:r w:rsidRPr="00897214">
        <w:rPr>
          <w:rFonts w:ascii="Arial" w:hAnsi="Arial" w:cs="Arial"/>
          <w:bCs/>
        </w:rPr>
        <w:lastRenderedPageBreak/>
        <w:t>L</w:t>
      </w:r>
      <w:r w:rsidR="00117E2A" w:rsidRPr="00897214">
        <w:rPr>
          <w:rFonts w:ascii="Arial" w:hAnsi="Arial" w:cs="Arial"/>
          <w:bCs/>
        </w:rPr>
        <w:t xml:space="preserve">os </w:t>
      </w:r>
      <w:r w:rsidR="00ED213E" w:rsidRPr="00897214">
        <w:rPr>
          <w:rFonts w:ascii="Arial" w:hAnsi="Arial" w:cs="Arial"/>
          <w:bCs/>
        </w:rPr>
        <w:t>l</w:t>
      </w:r>
      <w:r w:rsidR="00117E2A" w:rsidRPr="00897214">
        <w:rPr>
          <w:rFonts w:ascii="Arial" w:hAnsi="Arial" w:cs="Arial"/>
          <w:bCs/>
        </w:rPr>
        <w:t xml:space="preserve">infocitos que maduran en la médula ósea se llaman </w:t>
      </w:r>
      <w:r w:rsidR="00ED213E" w:rsidRPr="00897214">
        <w:rPr>
          <w:rFonts w:ascii="Arial" w:hAnsi="Arial" w:cs="Arial"/>
          <w:bCs/>
        </w:rPr>
        <w:t>l</w:t>
      </w:r>
      <w:r w:rsidR="00117E2A" w:rsidRPr="00897214">
        <w:rPr>
          <w:rFonts w:ascii="Arial" w:hAnsi="Arial" w:cs="Arial"/>
          <w:bCs/>
        </w:rPr>
        <w:t>infocitos B</w:t>
      </w:r>
      <w:r w:rsidR="00EA55D8" w:rsidRPr="00897214">
        <w:rPr>
          <w:rFonts w:ascii="Arial" w:hAnsi="Arial" w:cs="Arial"/>
          <w:bCs/>
        </w:rPr>
        <w:t>,</w:t>
      </w:r>
      <w:r w:rsidR="00117E2A" w:rsidRPr="00897214">
        <w:rPr>
          <w:rFonts w:ascii="Arial" w:hAnsi="Arial" w:cs="Arial"/>
          <w:bCs/>
        </w:rPr>
        <w:t xml:space="preserve"> </w:t>
      </w:r>
      <w:r w:rsidR="00ED213E" w:rsidRPr="00897214">
        <w:rPr>
          <w:rFonts w:ascii="Arial" w:hAnsi="Arial" w:cs="Arial"/>
          <w:bCs/>
        </w:rPr>
        <w:t>una de sus</w:t>
      </w:r>
      <w:r w:rsidR="00117E2A" w:rsidRPr="00897214">
        <w:rPr>
          <w:rFonts w:ascii="Arial" w:hAnsi="Arial" w:cs="Arial"/>
          <w:bCs/>
        </w:rPr>
        <w:t xml:space="preserve"> funciones </w:t>
      </w:r>
      <w:r w:rsidR="00ED213E" w:rsidRPr="00897214">
        <w:rPr>
          <w:rFonts w:ascii="Arial" w:hAnsi="Arial" w:cs="Arial"/>
          <w:bCs/>
        </w:rPr>
        <w:t>es</w:t>
      </w:r>
      <w:r w:rsidR="00117E2A" w:rsidRPr="00897214">
        <w:rPr>
          <w:rFonts w:ascii="Arial" w:hAnsi="Arial" w:cs="Arial"/>
          <w:bCs/>
        </w:rPr>
        <w:t xml:space="preserve"> la de producir anticuerpos como respuesta a estímulos an</w:t>
      </w:r>
      <w:r w:rsidRPr="00897214">
        <w:rPr>
          <w:rFonts w:ascii="Arial" w:hAnsi="Arial" w:cs="Arial"/>
          <w:bCs/>
        </w:rPr>
        <w:t>t</w:t>
      </w:r>
      <w:r w:rsidR="00117E2A" w:rsidRPr="00897214">
        <w:rPr>
          <w:rFonts w:ascii="Arial" w:hAnsi="Arial" w:cs="Arial"/>
          <w:bCs/>
        </w:rPr>
        <w:t xml:space="preserve">igénicos. Los que maduran en el </w:t>
      </w:r>
      <w:r w:rsidR="00980012">
        <w:rPr>
          <w:rFonts w:ascii="Arial" w:hAnsi="Arial" w:cs="Arial"/>
          <w:bCs/>
        </w:rPr>
        <w:t>t</w:t>
      </w:r>
      <w:r w:rsidR="00117E2A" w:rsidRPr="00897214">
        <w:rPr>
          <w:rFonts w:ascii="Arial" w:hAnsi="Arial" w:cs="Arial"/>
          <w:bCs/>
        </w:rPr>
        <w:t>imo son los linfocitos T</w:t>
      </w:r>
      <w:r w:rsidR="00ED213E" w:rsidRPr="00897214">
        <w:rPr>
          <w:rFonts w:ascii="Arial" w:hAnsi="Arial" w:cs="Arial"/>
          <w:bCs/>
        </w:rPr>
        <w:t>,</w:t>
      </w:r>
      <w:r w:rsidR="00117E2A" w:rsidRPr="00897214">
        <w:rPr>
          <w:rFonts w:ascii="Arial" w:hAnsi="Arial" w:cs="Arial"/>
          <w:bCs/>
        </w:rPr>
        <w:t xml:space="preserve"> y son los responsables de las respuestas inmunes </w:t>
      </w:r>
      <w:r w:rsidRPr="00897214">
        <w:rPr>
          <w:rFonts w:ascii="Arial" w:hAnsi="Arial" w:cs="Arial"/>
          <w:bCs/>
        </w:rPr>
        <w:t xml:space="preserve">producidas por las </w:t>
      </w:r>
      <w:r w:rsidR="00EA55D8" w:rsidRPr="00897214">
        <w:rPr>
          <w:rFonts w:ascii="Arial" w:hAnsi="Arial" w:cs="Arial"/>
          <w:bCs/>
        </w:rPr>
        <w:t xml:space="preserve">mismas </w:t>
      </w:r>
      <w:r w:rsidRPr="00897214">
        <w:rPr>
          <w:rFonts w:ascii="Arial" w:hAnsi="Arial" w:cs="Arial"/>
          <w:bCs/>
        </w:rPr>
        <w:t>células.</w:t>
      </w:r>
    </w:p>
    <w:p w14:paraId="56A2EA00" w14:textId="43D60C9C" w:rsidR="00813DE0" w:rsidRPr="00897214" w:rsidRDefault="00813DE0" w:rsidP="00445E08">
      <w:pPr>
        <w:spacing w:line="276" w:lineRule="auto"/>
        <w:jc w:val="both"/>
        <w:rPr>
          <w:rFonts w:ascii="Arial" w:hAnsi="Arial" w:cs="Arial"/>
          <w:bCs/>
        </w:rPr>
      </w:pPr>
      <w:r w:rsidRPr="00897214">
        <w:rPr>
          <w:rFonts w:ascii="Arial" w:hAnsi="Arial" w:cs="Arial"/>
          <w:bCs/>
        </w:rPr>
        <w:t xml:space="preserve">Los órganos linfoides secundarios son </w:t>
      </w:r>
      <w:r w:rsidR="00ED213E" w:rsidRPr="00897214">
        <w:rPr>
          <w:rFonts w:ascii="Arial" w:hAnsi="Arial" w:cs="Arial"/>
          <w:bCs/>
        </w:rPr>
        <w:t xml:space="preserve">el Bazo, </w:t>
      </w:r>
      <w:r w:rsidRPr="00897214">
        <w:rPr>
          <w:rFonts w:ascii="Arial" w:hAnsi="Arial" w:cs="Arial"/>
          <w:bCs/>
        </w:rPr>
        <w:t>los ganglios linfático</w:t>
      </w:r>
      <w:r w:rsidR="00ED213E" w:rsidRPr="00897214">
        <w:rPr>
          <w:rFonts w:ascii="Arial" w:hAnsi="Arial" w:cs="Arial"/>
          <w:bCs/>
        </w:rPr>
        <w:t>s y los</w:t>
      </w:r>
      <w:r w:rsidRPr="00897214">
        <w:rPr>
          <w:rFonts w:ascii="Arial" w:hAnsi="Arial" w:cs="Arial"/>
          <w:bCs/>
        </w:rPr>
        <w:t xml:space="preserve"> tejidos linfoides a</w:t>
      </w:r>
      <w:r w:rsidR="00ED213E" w:rsidRPr="00897214">
        <w:rPr>
          <w:rFonts w:ascii="Arial" w:hAnsi="Arial" w:cs="Arial"/>
          <w:bCs/>
        </w:rPr>
        <w:t>sociados</w:t>
      </w:r>
      <w:r w:rsidRPr="00897214">
        <w:rPr>
          <w:rFonts w:ascii="Arial" w:hAnsi="Arial" w:cs="Arial"/>
          <w:bCs/>
        </w:rPr>
        <w:t xml:space="preserve"> </w:t>
      </w:r>
      <w:r w:rsidR="00ED213E" w:rsidRPr="00897214">
        <w:rPr>
          <w:rFonts w:ascii="Arial" w:hAnsi="Arial" w:cs="Arial"/>
          <w:bCs/>
        </w:rPr>
        <w:t xml:space="preserve">a </w:t>
      </w:r>
      <w:r w:rsidRPr="00897214">
        <w:rPr>
          <w:rFonts w:ascii="Arial" w:hAnsi="Arial" w:cs="Arial"/>
          <w:bCs/>
        </w:rPr>
        <w:t xml:space="preserve">mucosas, piel y aparato digestivo, </w:t>
      </w:r>
      <w:r w:rsidR="00ED213E" w:rsidRPr="00897214">
        <w:rPr>
          <w:rFonts w:ascii="Arial" w:hAnsi="Arial" w:cs="Arial"/>
          <w:bCs/>
        </w:rPr>
        <w:t xml:space="preserve">es en estos órganos en donde </w:t>
      </w:r>
      <w:r w:rsidRPr="00897214">
        <w:rPr>
          <w:rFonts w:ascii="Arial" w:hAnsi="Arial" w:cs="Arial"/>
          <w:bCs/>
        </w:rPr>
        <w:t xml:space="preserve">se </w:t>
      </w:r>
      <w:r w:rsidR="002031CB" w:rsidRPr="00897214">
        <w:rPr>
          <w:rFonts w:ascii="Arial" w:hAnsi="Arial" w:cs="Arial"/>
          <w:bCs/>
        </w:rPr>
        <w:t>inicia</w:t>
      </w:r>
      <w:r w:rsidR="00EA55D8" w:rsidRPr="00897214">
        <w:rPr>
          <w:rFonts w:ascii="Arial" w:hAnsi="Arial" w:cs="Arial"/>
          <w:bCs/>
        </w:rPr>
        <w:t>n</w:t>
      </w:r>
      <w:r w:rsidRPr="00897214">
        <w:rPr>
          <w:rFonts w:ascii="Arial" w:hAnsi="Arial" w:cs="Arial"/>
          <w:bCs/>
        </w:rPr>
        <w:t xml:space="preserve"> las respuestas inmunes. </w:t>
      </w:r>
    </w:p>
    <w:p w14:paraId="158ED43D" w14:textId="77777777" w:rsidR="00ED213E" w:rsidRPr="00897214" w:rsidRDefault="00ED213E" w:rsidP="00445E08">
      <w:pPr>
        <w:spacing w:line="276" w:lineRule="auto"/>
        <w:jc w:val="both"/>
        <w:rPr>
          <w:rFonts w:ascii="Arial" w:hAnsi="Arial" w:cs="Arial"/>
          <w:bCs/>
        </w:rPr>
      </w:pPr>
    </w:p>
    <w:p w14:paraId="3E4A4F7F" w14:textId="73FF4A83" w:rsidR="00ED213E" w:rsidRPr="00897214" w:rsidRDefault="00ED213E" w:rsidP="00445E08">
      <w:pPr>
        <w:spacing w:line="276" w:lineRule="auto"/>
        <w:jc w:val="both"/>
        <w:rPr>
          <w:rFonts w:ascii="Arial" w:hAnsi="Arial" w:cs="Arial"/>
          <w:b/>
        </w:rPr>
      </w:pPr>
      <w:r w:rsidRPr="00897214">
        <w:rPr>
          <w:rFonts w:ascii="Arial" w:hAnsi="Arial" w:cs="Arial"/>
          <w:b/>
        </w:rPr>
        <w:t>¿Qué son los linfocitos?</w:t>
      </w:r>
    </w:p>
    <w:p w14:paraId="495AB4B5" w14:textId="2370ED3F" w:rsidR="005C4868" w:rsidRPr="00897214" w:rsidRDefault="00813DE0" w:rsidP="00445E08">
      <w:pPr>
        <w:spacing w:line="276" w:lineRule="auto"/>
        <w:jc w:val="both"/>
        <w:rPr>
          <w:rFonts w:ascii="Arial" w:hAnsi="Arial" w:cs="Arial"/>
          <w:bCs/>
        </w:rPr>
      </w:pPr>
      <w:r w:rsidRPr="00897214">
        <w:rPr>
          <w:rFonts w:ascii="Arial" w:hAnsi="Arial" w:cs="Arial"/>
          <w:bCs/>
        </w:rPr>
        <w:t xml:space="preserve">Los Linfocitos son células con una importante plasticidad </w:t>
      </w:r>
      <w:r w:rsidR="009131CD" w:rsidRPr="00897214">
        <w:rPr>
          <w:rFonts w:ascii="Arial" w:hAnsi="Arial" w:cs="Arial"/>
          <w:bCs/>
        </w:rPr>
        <w:t>inmunogénica</w:t>
      </w:r>
      <w:r w:rsidRPr="00897214">
        <w:rPr>
          <w:rFonts w:ascii="Arial" w:hAnsi="Arial" w:cs="Arial"/>
          <w:bCs/>
        </w:rPr>
        <w:t xml:space="preserve">, ya mencionamos que los T son </w:t>
      </w:r>
      <w:r w:rsidR="002031CB" w:rsidRPr="00897214">
        <w:rPr>
          <w:rFonts w:ascii="Arial" w:hAnsi="Arial" w:cs="Arial"/>
          <w:bCs/>
        </w:rPr>
        <w:t xml:space="preserve">los </w:t>
      </w:r>
      <w:r w:rsidRPr="00897214">
        <w:rPr>
          <w:rFonts w:ascii="Arial" w:hAnsi="Arial" w:cs="Arial"/>
          <w:bCs/>
        </w:rPr>
        <w:t xml:space="preserve">responsables de la inmunidad celular </w:t>
      </w:r>
      <w:r w:rsidR="005C4868" w:rsidRPr="00897214">
        <w:rPr>
          <w:rFonts w:ascii="Arial" w:hAnsi="Arial" w:cs="Arial"/>
          <w:bCs/>
        </w:rPr>
        <w:t xml:space="preserve">(es decir defendernos de virus, y de algunas bacterias por medio de receptores en las membranas celulares) </w:t>
      </w:r>
      <w:r w:rsidRPr="00897214">
        <w:rPr>
          <w:rFonts w:ascii="Arial" w:hAnsi="Arial" w:cs="Arial"/>
          <w:bCs/>
        </w:rPr>
        <w:t>y los Linfocitos B</w:t>
      </w:r>
      <w:r w:rsidR="005C4868" w:rsidRPr="00897214">
        <w:rPr>
          <w:rFonts w:ascii="Arial" w:hAnsi="Arial" w:cs="Arial"/>
          <w:bCs/>
        </w:rPr>
        <w:t>,</w:t>
      </w:r>
      <w:r w:rsidRPr="00897214">
        <w:rPr>
          <w:rFonts w:ascii="Arial" w:hAnsi="Arial" w:cs="Arial"/>
          <w:bCs/>
        </w:rPr>
        <w:t xml:space="preserve"> de la inmunidad humoral</w:t>
      </w:r>
      <w:r w:rsidR="005C4868" w:rsidRPr="00897214">
        <w:rPr>
          <w:rFonts w:ascii="Arial" w:hAnsi="Arial" w:cs="Arial"/>
          <w:bCs/>
        </w:rPr>
        <w:t xml:space="preserve"> (es decir que nos defienden de infecciones por medio de</w:t>
      </w:r>
      <w:r w:rsidR="009131CD" w:rsidRPr="00897214">
        <w:rPr>
          <w:rFonts w:ascii="Arial" w:hAnsi="Arial" w:cs="Arial"/>
          <w:bCs/>
        </w:rPr>
        <w:t xml:space="preserve"> </w:t>
      </w:r>
      <w:r w:rsidR="00EA55D8" w:rsidRPr="00897214">
        <w:rPr>
          <w:rFonts w:ascii="Arial" w:hAnsi="Arial" w:cs="Arial"/>
          <w:bCs/>
        </w:rPr>
        <w:t>la secreción de</w:t>
      </w:r>
      <w:r w:rsidR="005C4868" w:rsidRPr="00897214">
        <w:rPr>
          <w:rFonts w:ascii="Arial" w:hAnsi="Arial" w:cs="Arial"/>
          <w:bCs/>
        </w:rPr>
        <w:t xml:space="preserve"> anticuerpos e inmunoglobulinas). La mayoría de los Linfocitos maduros tienen una larga vida y algunos persisten como células de memoria </w:t>
      </w:r>
      <w:r w:rsidR="00EA55D8" w:rsidRPr="00897214">
        <w:rPr>
          <w:rFonts w:ascii="Arial" w:hAnsi="Arial" w:cs="Arial"/>
          <w:bCs/>
        </w:rPr>
        <w:t xml:space="preserve">en nuestro cuerpo </w:t>
      </w:r>
      <w:r w:rsidR="005C4868" w:rsidRPr="00897214">
        <w:rPr>
          <w:rFonts w:ascii="Arial" w:hAnsi="Arial" w:cs="Arial"/>
          <w:bCs/>
        </w:rPr>
        <w:t>por muchos años</w:t>
      </w:r>
      <w:sdt>
        <w:sdtPr>
          <w:rPr>
            <w:rFonts w:ascii="Arial" w:hAnsi="Arial" w:cs="Arial"/>
            <w:bCs/>
          </w:rPr>
          <w:id w:val="-1248886284"/>
          <w:citation/>
        </w:sdtPr>
        <w:sdtEndPr/>
        <w:sdtContent>
          <w:r w:rsidR="00E93FE3" w:rsidRPr="00897214">
            <w:rPr>
              <w:rFonts w:ascii="Arial" w:hAnsi="Arial" w:cs="Arial"/>
              <w:bCs/>
            </w:rPr>
            <w:fldChar w:fldCharType="begin"/>
          </w:r>
          <w:r w:rsidR="00E93FE3" w:rsidRPr="00897214">
            <w:rPr>
              <w:rFonts w:ascii="Arial" w:hAnsi="Arial" w:cs="Arial"/>
              <w:bCs/>
            </w:rPr>
            <w:instrText xml:space="preserve"> CITATION NLH99 \l 3082 </w:instrText>
          </w:r>
          <w:r w:rsidR="00E93FE3" w:rsidRPr="00897214">
            <w:rPr>
              <w:rFonts w:ascii="Arial" w:hAnsi="Arial" w:cs="Arial"/>
              <w:bCs/>
            </w:rPr>
            <w:fldChar w:fldCharType="separate"/>
          </w:r>
          <w:r w:rsidR="00E93FE3" w:rsidRPr="00897214">
            <w:rPr>
              <w:rFonts w:ascii="Arial" w:hAnsi="Arial" w:cs="Arial"/>
              <w:bCs/>
              <w:noProof/>
            </w:rPr>
            <w:t xml:space="preserve"> </w:t>
          </w:r>
          <w:r w:rsidR="00E93FE3" w:rsidRPr="00897214">
            <w:rPr>
              <w:rFonts w:ascii="Arial" w:hAnsi="Arial" w:cs="Arial"/>
              <w:noProof/>
            </w:rPr>
            <w:t>(NL, 1999)</w:t>
          </w:r>
          <w:r w:rsidR="00E93FE3" w:rsidRPr="00897214">
            <w:rPr>
              <w:rFonts w:ascii="Arial" w:hAnsi="Arial" w:cs="Arial"/>
              <w:bCs/>
            </w:rPr>
            <w:fldChar w:fldCharType="end"/>
          </w:r>
        </w:sdtContent>
      </w:sdt>
      <w:r w:rsidR="005C4868" w:rsidRPr="00897214">
        <w:rPr>
          <w:rFonts w:ascii="Arial" w:hAnsi="Arial" w:cs="Arial"/>
          <w:bCs/>
        </w:rPr>
        <w:t xml:space="preserve"> </w:t>
      </w:r>
    </w:p>
    <w:p w14:paraId="60274D4A" w14:textId="77777777" w:rsidR="00640519" w:rsidRPr="00897214" w:rsidRDefault="00640519" w:rsidP="00445E08">
      <w:pPr>
        <w:spacing w:line="276" w:lineRule="auto"/>
        <w:jc w:val="both"/>
        <w:rPr>
          <w:rFonts w:ascii="Arial" w:hAnsi="Arial" w:cs="Arial"/>
          <w:b/>
        </w:rPr>
      </w:pPr>
    </w:p>
    <w:p w14:paraId="09206474" w14:textId="17108114" w:rsidR="00EA55D8" w:rsidRPr="00897214" w:rsidRDefault="00EA55D8" w:rsidP="00445E08">
      <w:pPr>
        <w:spacing w:line="276" w:lineRule="auto"/>
        <w:jc w:val="both"/>
        <w:rPr>
          <w:rFonts w:ascii="Arial" w:hAnsi="Arial" w:cs="Arial"/>
          <w:b/>
        </w:rPr>
      </w:pPr>
      <w:r w:rsidRPr="00897214">
        <w:rPr>
          <w:rFonts w:ascii="Arial" w:hAnsi="Arial" w:cs="Arial"/>
          <w:b/>
        </w:rPr>
        <w:t>Leucemia Linfoblástica Aguda</w:t>
      </w:r>
      <w:r w:rsidR="00640519" w:rsidRPr="00897214">
        <w:rPr>
          <w:rFonts w:ascii="Arial" w:hAnsi="Arial" w:cs="Arial"/>
          <w:b/>
        </w:rPr>
        <w:t xml:space="preserve"> (LLA)</w:t>
      </w:r>
    </w:p>
    <w:p w14:paraId="16906321" w14:textId="0E8067CF" w:rsidR="00FA23D3" w:rsidRPr="00897214" w:rsidRDefault="008B71ED" w:rsidP="00445E08">
      <w:pPr>
        <w:spacing w:line="276" w:lineRule="auto"/>
        <w:jc w:val="both"/>
        <w:rPr>
          <w:rFonts w:ascii="Arial" w:hAnsi="Arial" w:cs="Arial"/>
          <w:bCs/>
        </w:rPr>
      </w:pPr>
      <w:r w:rsidRPr="00897214">
        <w:rPr>
          <w:rFonts w:ascii="Arial" w:hAnsi="Arial" w:cs="Arial"/>
          <w:bCs/>
        </w:rPr>
        <w:t>La</w:t>
      </w:r>
      <w:r w:rsidR="007D2CE6" w:rsidRPr="00897214">
        <w:rPr>
          <w:rFonts w:ascii="Arial" w:hAnsi="Arial" w:cs="Arial"/>
          <w:bCs/>
        </w:rPr>
        <w:t>s</w:t>
      </w:r>
      <w:r w:rsidRPr="00897214">
        <w:rPr>
          <w:rFonts w:ascii="Arial" w:hAnsi="Arial" w:cs="Arial"/>
          <w:bCs/>
        </w:rPr>
        <w:t xml:space="preserve"> leucemias agudas son</w:t>
      </w:r>
      <w:r w:rsidR="007D2CE6" w:rsidRPr="00897214">
        <w:rPr>
          <w:rFonts w:ascii="Arial" w:hAnsi="Arial" w:cs="Arial"/>
          <w:bCs/>
        </w:rPr>
        <w:t xml:space="preserve"> </w:t>
      </w:r>
      <w:r w:rsidRPr="00897214">
        <w:rPr>
          <w:rFonts w:ascii="Arial" w:hAnsi="Arial" w:cs="Arial"/>
          <w:bCs/>
        </w:rPr>
        <w:t>proliferaciones clonales malignas de células hematopoyéticas inmaduras de tipo blástico</w:t>
      </w:r>
      <w:r w:rsidR="00020BA6" w:rsidRPr="00897214">
        <w:rPr>
          <w:rFonts w:ascii="Arial" w:hAnsi="Arial" w:cs="Arial"/>
          <w:bCs/>
        </w:rPr>
        <w:t xml:space="preserve"> que pueden afectar la médula ósea, sangre periférica y otros tejidos</w:t>
      </w:r>
      <w:r w:rsidR="007D2CE6" w:rsidRPr="00897214">
        <w:rPr>
          <w:rFonts w:ascii="Arial" w:hAnsi="Arial" w:cs="Arial"/>
          <w:bCs/>
        </w:rPr>
        <w:t xml:space="preserve"> </w:t>
      </w:r>
      <w:r w:rsidR="00ED213E" w:rsidRPr="00897214">
        <w:rPr>
          <w:rFonts w:ascii="Arial" w:hAnsi="Arial" w:cs="Arial"/>
          <w:bCs/>
        </w:rPr>
        <w:t>como</w:t>
      </w:r>
      <w:r w:rsidR="007D2CE6" w:rsidRPr="00897214">
        <w:rPr>
          <w:rFonts w:ascii="Arial" w:hAnsi="Arial" w:cs="Arial"/>
          <w:bCs/>
        </w:rPr>
        <w:t xml:space="preserve"> la piel y el bazo</w:t>
      </w:r>
      <w:r w:rsidR="00020BA6" w:rsidRPr="00897214">
        <w:rPr>
          <w:rFonts w:ascii="Arial" w:hAnsi="Arial" w:cs="Arial"/>
          <w:bCs/>
        </w:rPr>
        <w:t>. Recordemos que según los parámetros de la OMS</w:t>
      </w:r>
      <w:sdt>
        <w:sdtPr>
          <w:rPr>
            <w:rFonts w:ascii="Arial" w:hAnsi="Arial" w:cs="Arial"/>
            <w:bCs/>
          </w:rPr>
          <w:id w:val="-713196524"/>
          <w:citation/>
        </w:sdtPr>
        <w:sdtEndPr/>
        <w:sdtContent>
          <w:r w:rsidR="00E93FE3" w:rsidRPr="00897214">
            <w:rPr>
              <w:rFonts w:ascii="Arial" w:hAnsi="Arial" w:cs="Arial"/>
              <w:bCs/>
            </w:rPr>
            <w:fldChar w:fldCharType="begin"/>
          </w:r>
          <w:r w:rsidR="00E93FE3" w:rsidRPr="00897214">
            <w:rPr>
              <w:rFonts w:ascii="Arial" w:hAnsi="Arial" w:cs="Arial"/>
              <w:bCs/>
            </w:rPr>
            <w:instrText xml:space="preserve"> CITATION Org16 \l 3082 </w:instrText>
          </w:r>
          <w:r w:rsidR="00E93FE3" w:rsidRPr="00897214">
            <w:rPr>
              <w:rFonts w:ascii="Arial" w:hAnsi="Arial" w:cs="Arial"/>
              <w:bCs/>
            </w:rPr>
            <w:fldChar w:fldCharType="separate"/>
          </w:r>
          <w:r w:rsidR="00E93FE3" w:rsidRPr="00897214">
            <w:rPr>
              <w:rFonts w:ascii="Arial" w:hAnsi="Arial" w:cs="Arial"/>
              <w:bCs/>
              <w:noProof/>
            </w:rPr>
            <w:t xml:space="preserve"> </w:t>
          </w:r>
          <w:r w:rsidR="00E93FE3" w:rsidRPr="00897214">
            <w:rPr>
              <w:rFonts w:ascii="Arial" w:hAnsi="Arial" w:cs="Arial"/>
              <w:noProof/>
            </w:rPr>
            <w:t>(2016 &amp; 127(20):2391-2405., 2016)</w:t>
          </w:r>
          <w:r w:rsidR="00E93FE3" w:rsidRPr="00897214">
            <w:rPr>
              <w:rFonts w:ascii="Arial" w:hAnsi="Arial" w:cs="Arial"/>
              <w:bCs/>
            </w:rPr>
            <w:fldChar w:fldCharType="end"/>
          </w:r>
        </w:sdtContent>
      </w:sdt>
      <w:r w:rsidR="00020BA6" w:rsidRPr="00897214">
        <w:rPr>
          <w:rFonts w:ascii="Arial" w:hAnsi="Arial" w:cs="Arial"/>
          <w:bCs/>
        </w:rPr>
        <w:t xml:space="preserve"> la cantidad de blas</w:t>
      </w:r>
      <w:r w:rsidR="007D2CE6" w:rsidRPr="00897214">
        <w:rPr>
          <w:rFonts w:ascii="Arial" w:hAnsi="Arial" w:cs="Arial"/>
          <w:bCs/>
        </w:rPr>
        <w:t>t</w:t>
      </w:r>
      <w:r w:rsidR="00020BA6" w:rsidRPr="00897214">
        <w:rPr>
          <w:rFonts w:ascii="Arial" w:hAnsi="Arial" w:cs="Arial"/>
          <w:bCs/>
        </w:rPr>
        <w:t>os debe ser igual o mayor al 20%</w:t>
      </w:r>
      <w:r w:rsidR="007D2CE6" w:rsidRPr="00897214">
        <w:rPr>
          <w:rFonts w:ascii="Arial" w:hAnsi="Arial" w:cs="Arial"/>
          <w:bCs/>
        </w:rPr>
        <w:t xml:space="preserve">. </w:t>
      </w:r>
      <w:r w:rsidR="00FA23D3" w:rsidRPr="00897214">
        <w:rPr>
          <w:rFonts w:ascii="Arial" w:hAnsi="Arial" w:cs="Arial"/>
          <w:bCs/>
        </w:rPr>
        <w:t>La infiltración por blastos</w:t>
      </w:r>
      <w:r w:rsidR="007D2CE6" w:rsidRPr="00897214">
        <w:rPr>
          <w:rFonts w:ascii="Arial" w:hAnsi="Arial" w:cs="Arial"/>
          <w:bCs/>
        </w:rPr>
        <w:t xml:space="preserve"> </w:t>
      </w:r>
      <w:r w:rsidR="0012565F" w:rsidRPr="00897214">
        <w:rPr>
          <w:rFonts w:ascii="Arial" w:hAnsi="Arial" w:cs="Arial"/>
          <w:bCs/>
        </w:rPr>
        <w:t>provoca</w:t>
      </w:r>
      <w:r w:rsidR="007D2CE6" w:rsidRPr="00897214">
        <w:rPr>
          <w:rFonts w:ascii="Arial" w:hAnsi="Arial" w:cs="Arial"/>
          <w:bCs/>
        </w:rPr>
        <w:t xml:space="preserve"> una disminución y en</w:t>
      </w:r>
      <w:r w:rsidR="00FA23D3" w:rsidRPr="00897214">
        <w:rPr>
          <w:rFonts w:ascii="Arial" w:hAnsi="Arial" w:cs="Arial"/>
          <w:bCs/>
        </w:rPr>
        <w:t xml:space="preserve"> muchos</w:t>
      </w:r>
      <w:r w:rsidR="007D2CE6" w:rsidRPr="00897214">
        <w:rPr>
          <w:rFonts w:ascii="Arial" w:hAnsi="Arial" w:cs="Arial"/>
          <w:bCs/>
        </w:rPr>
        <w:t xml:space="preserve"> casos </w:t>
      </w:r>
      <w:r w:rsidR="00FA23D3" w:rsidRPr="00897214">
        <w:rPr>
          <w:rFonts w:ascii="Arial" w:hAnsi="Arial" w:cs="Arial"/>
          <w:bCs/>
        </w:rPr>
        <w:t>reemplazo total de la hematopoyesis</w:t>
      </w:r>
      <w:r w:rsidR="007D2CE6" w:rsidRPr="00897214">
        <w:rPr>
          <w:rFonts w:ascii="Arial" w:hAnsi="Arial" w:cs="Arial"/>
          <w:bCs/>
        </w:rPr>
        <w:t xml:space="preserve"> normal</w:t>
      </w:r>
      <w:r w:rsidR="00FA23D3" w:rsidRPr="00897214">
        <w:rPr>
          <w:rFonts w:ascii="Arial" w:hAnsi="Arial" w:cs="Arial"/>
          <w:bCs/>
        </w:rPr>
        <w:t xml:space="preserve">. </w:t>
      </w:r>
    </w:p>
    <w:p w14:paraId="69DD125B" w14:textId="799A480E" w:rsidR="0012565F" w:rsidRPr="00897214" w:rsidRDefault="00FA23D3" w:rsidP="00445E08">
      <w:pPr>
        <w:spacing w:line="276" w:lineRule="auto"/>
        <w:jc w:val="both"/>
        <w:rPr>
          <w:rFonts w:ascii="Arial" w:hAnsi="Arial" w:cs="Arial"/>
          <w:bCs/>
        </w:rPr>
      </w:pPr>
      <w:r w:rsidRPr="00897214">
        <w:rPr>
          <w:rFonts w:ascii="Arial" w:hAnsi="Arial" w:cs="Arial"/>
          <w:bCs/>
        </w:rPr>
        <w:t xml:space="preserve">El hecho de encontrar blastos en la médula ósea o en la sangre periférica no significa que se tenga una leucemia aguda, existen situaciones clínicas en las que pueden producirse células morfológicamente similares, en algunos casos </w:t>
      </w:r>
      <w:r w:rsidR="00F73ED5" w:rsidRPr="00897214">
        <w:rPr>
          <w:rFonts w:ascii="Arial" w:hAnsi="Arial" w:cs="Arial"/>
          <w:bCs/>
        </w:rPr>
        <w:t xml:space="preserve">de infecciones virales, tumores sólidos, anemias hemolíticas, anemias carenciales se ha observado una alteración que </w:t>
      </w:r>
      <w:r w:rsidRPr="00897214">
        <w:rPr>
          <w:rFonts w:ascii="Arial" w:hAnsi="Arial" w:cs="Arial"/>
          <w:bCs/>
        </w:rPr>
        <w:t xml:space="preserve">se </w:t>
      </w:r>
      <w:r w:rsidR="00F73ED5" w:rsidRPr="00897214">
        <w:rPr>
          <w:rFonts w:ascii="Arial" w:hAnsi="Arial" w:cs="Arial"/>
          <w:bCs/>
        </w:rPr>
        <w:t>denomina</w:t>
      </w:r>
      <w:r w:rsidRPr="00897214">
        <w:rPr>
          <w:rFonts w:ascii="Arial" w:hAnsi="Arial" w:cs="Arial"/>
          <w:bCs/>
        </w:rPr>
        <w:t xml:space="preserve"> “reacción leucemoide”</w:t>
      </w:r>
      <w:r w:rsidR="00F73ED5" w:rsidRPr="00897214">
        <w:rPr>
          <w:rFonts w:ascii="Arial" w:hAnsi="Arial" w:cs="Arial"/>
          <w:bCs/>
        </w:rPr>
        <w:t>, que como su nombre lo indica</w:t>
      </w:r>
      <w:r w:rsidRPr="00897214">
        <w:rPr>
          <w:rFonts w:ascii="Arial" w:hAnsi="Arial" w:cs="Arial"/>
          <w:bCs/>
        </w:rPr>
        <w:t xml:space="preserve"> </w:t>
      </w:r>
      <w:r w:rsidR="00F73ED5" w:rsidRPr="00897214">
        <w:rPr>
          <w:rFonts w:ascii="Arial" w:hAnsi="Arial" w:cs="Arial"/>
          <w:bCs/>
        </w:rPr>
        <w:t>es</w:t>
      </w:r>
      <w:r w:rsidR="0012565F" w:rsidRPr="00897214">
        <w:rPr>
          <w:rFonts w:ascii="Arial" w:hAnsi="Arial" w:cs="Arial"/>
          <w:bCs/>
        </w:rPr>
        <w:t xml:space="preserve"> el aumento transitorio de leucocitos sanguíneos asociado a células inmaduras</w:t>
      </w:r>
      <w:r w:rsidR="009131CD" w:rsidRPr="00897214">
        <w:rPr>
          <w:rFonts w:ascii="Arial" w:hAnsi="Arial" w:cs="Arial"/>
          <w:bCs/>
        </w:rPr>
        <w:t>,</w:t>
      </w:r>
      <w:r w:rsidR="00F73ED5" w:rsidRPr="00897214">
        <w:rPr>
          <w:rFonts w:ascii="Arial" w:hAnsi="Arial" w:cs="Arial"/>
          <w:bCs/>
        </w:rPr>
        <w:t xml:space="preserve"> que </w:t>
      </w:r>
      <w:r w:rsidR="009131CD" w:rsidRPr="00897214">
        <w:rPr>
          <w:rFonts w:ascii="Arial" w:hAnsi="Arial" w:cs="Arial"/>
          <w:bCs/>
        </w:rPr>
        <w:t>pueden ser linfoides</w:t>
      </w:r>
      <w:r w:rsidR="00F73ED5" w:rsidRPr="00897214">
        <w:rPr>
          <w:rFonts w:ascii="Arial" w:hAnsi="Arial" w:cs="Arial"/>
          <w:bCs/>
        </w:rPr>
        <w:t>,</w:t>
      </w:r>
      <w:r w:rsidR="009131CD" w:rsidRPr="00897214">
        <w:rPr>
          <w:rFonts w:ascii="Arial" w:hAnsi="Arial" w:cs="Arial"/>
          <w:bCs/>
        </w:rPr>
        <w:t xml:space="preserve"> mieloides o linfomieloides</w:t>
      </w:r>
      <w:r w:rsidR="00F73ED5" w:rsidRPr="00897214">
        <w:rPr>
          <w:rFonts w:ascii="Arial" w:hAnsi="Arial" w:cs="Arial"/>
          <w:bCs/>
        </w:rPr>
        <w:t>,</w:t>
      </w:r>
      <w:r w:rsidR="009131CD" w:rsidRPr="00897214">
        <w:rPr>
          <w:rFonts w:ascii="Arial" w:hAnsi="Arial" w:cs="Arial"/>
          <w:bCs/>
        </w:rPr>
        <w:t xml:space="preserve"> y se diferencian de una </w:t>
      </w:r>
      <w:r w:rsidR="00F73ED5" w:rsidRPr="00897214">
        <w:rPr>
          <w:rFonts w:ascii="Arial" w:hAnsi="Arial" w:cs="Arial"/>
          <w:bCs/>
        </w:rPr>
        <w:t>l</w:t>
      </w:r>
      <w:r w:rsidR="009131CD" w:rsidRPr="00897214">
        <w:rPr>
          <w:rFonts w:ascii="Arial" w:hAnsi="Arial" w:cs="Arial"/>
          <w:bCs/>
        </w:rPr>
        <w:t xml:space="preserve">eucemia aguda porque </w:t>
      </w:r>
      <w:r w:rsidR="00F73ED5" w:rsidRPr="00897214">
        <w:rPr>
          <w:rFonts w:ascii="Arial" w:hAnsi="Arial" w:cs="Arial"/>
          <w:bCs/>
        </w:rPr>
        <w:t xml:space="preserve">no </w:t>
      </w:r>
      <w:r w:rsidR="009131CD" w:rsidRPr="00897214">
        <w:rPr>
          <w:rFonts w:ascii="Arial" w:hAnsi="Arial" w:cs="Arial"/>
          <w:bCs/>
        </w:rPr>
        <w:t>tiene</w:t>
      </w:r>
      <w:r w:rsidR="00F73ED5" w:rsidRPr="00897214">
        <w:rPr>
          <w:rFonts w:ascii="Arial" w:hAnsi="Arial" w:cs="Arial"/>
          <w:bCs/>
        </w:rPr>
        <w:t>n</w:t>
      </w:r>
      <w:r w:rsidR="009131CD" w:rsidRPr="00897214">
        <w:rPr>
          <w:rFonts w:ascii="Arial" w:hAnsi="Arial" w:cs="Arial"/>
          <w:bCs/>
        </w:rPr>
        <w:t xml:space="preserve"> un curso fatal</w:t>
      </w:r>
      <w:sdt>
        <w:sdtPr>
          <w:rPr>
            <w:rFonts w:ascii="Arial" w:hAnsi="Arial" w:cs="Arial"/>
            <w:bCs/>
          </w:rPr>
          <w:id w:val="877507309"/>
          <w:citation/>
        </w:sdtPr>
        <w:sdtEndPr/>
        <w:sdtContent>
          <w:r w:rsidR="00E93FE3" w:rsidRPr="00897214">
            <w:rPr>
              <w:rFonts w:ascii="Arial" w:hAnsi="Arial" w:cs="Arial"/>
              <w:bCs/>
            </w:rPr>
            <w:fldChar w:fldCharType="begin"/>
          </w:r>
          <w:r w:rsidR="00E93FE3" w:rsidRPr="00897214">
            <w:rPr>
              <w:rFonts w:ascii="Arial" w:hAnsi="Arial" w:cs="Arial"/>
              <w:bCs/>
            </w:rPr>
            <w:instrText xml:space="preserve"> CITATION HIL53 \l 3082 </w:instrText>
          </w:r>
          <w:r w:rsidR="00E93FE3" w:rsidRPr="00897214">
            <w:rPr>
              <w:rFonts w:ascii="Arial" w:hAnsi="Arial" w:cs="Arial"/>
              <w:bCs/>
            </w:rPr>
            <w:fldChar w:fldCharType="separate"/>
          </w:r>
          <w:r w:rsidR="00E93FE3" w:rsidRPr="00897214">
            <w:rPr>
              <w:rFonts w:ascii="Arial" w:hAnsi="Arial" w:cs="Arial"/>
              <w:bCs/>
              <w:noProof/>
            </w:rPr>
            <w:t xml:space="preserve"> </w:t>
          </w:r>
          <w:r w:rsidR="00E93FE3" w:rsidRPr="00897214">
            <w:rPr>
              <w:rFonts w:ascii="Arial" w:hAnsi="Arial" w:cs="Arial"/>
              <w:noProof/>
            </w:rPr>
            <w:t>(HILTS &amp; SHAW, 1953)</w:t>
          </w:r>
          <w:r w:rsidR="00E93FE3" w:rsidRPr="00897214">
            <w:rPr>
              <w:rFonts w:ascii="Arial" w:hAnsi="Arial" w:cs="Arial"/>
              <w:bCs/>
            </w:rPr>
            <w:fldChar w:fldCharType="end"/>
          </w:r>
        </w:sdtContent>
      </w:sdt>
      <w:r w:rsidR="009131CD" w:rsidRPr="00897214">
        <w:rPr>
          <w:rFonts w:ascii="Arial" w:hAnsi="Arial" w:cs="Arial"/>
          <w:bCs/>
        </w:rPr>
        <w:t xml:space="preserve">, </w:t>
      </w:r>
      <w:r w:rsidR="000B73FB" w:rsidRPr="00897214">
        <w:rPr>
          <w:rFonts w:ascii="Arial" w:hAnsi="Arial" w:cs="Arial"/>
          <w:bCs/>
        </w:rPr>
        <w:t xml:space="preserve">por eso es tan importante el diagnóstico integrado entre una </w:t>
      </w:r>
      <w:r w:rsidR="009131CD" w:rsidRPr="00897214">
        <w:rPr>
          <w:rFonts w:ascii="Arial" w:hAnsi="Arial" w:cs="Arial"/>
          <w:bCs/>
        </w:rPr>
        <w:t>excelente cito morfología,</w:t>
      </w:r>
      <w:r w:rsidR="000B73FB" w:rsidRPr="00897214">
        <w:rPr>
          <w:rFonts w:ascii="Arial" w:hAnsi="Arial" w:cs="Arial"/>
          <w:bCs/>
        </w:rPr>
        <w:t xml:space="preserve"> citometría de flujo, biología molecular y citogenética. </w:t>
      </w:r>
    </w:p>
    <w:p w14:paraId="28593C63" w14:textId="77777777" w:rsidR="00640519" w:rsidRPr="00897214" w:rsidRDefault="00640519" w:rsidP="00445E08">
      <w:pPr>
        <w:spacing w:line="276" w:lineRule="auto"/>
        <w:jc w:val="both"/>
        <w:rPr>
          <w:rFonts w:ascii="Arial" w:hAnsi="Arial" w:cs="Arial"/>
          <w:bCs/>
        </w:rPr>
      </w:pPr>
    </w:p>
    <w:p w14:paraId="7CCA03F2" w14:textId="58BFC353" w:rsidR="009131CD" w:rsidRPr="00897214" w:rsidRDefault="009131CD" w:rsidP="00445E08">
      <w:pPr>
        <w:spacing w:line="276" w:lineRule="auto"/>
        <w:jc w:val="both"/>
        <w:rPr>
          <w:rFonts w:ascii="Arial" w:hAnsi="Arial" w:cs="Arial"/>
          <w:b/>
        </w:rPr>
      </w:pPr>
      <w:r w:rsidRPr="00897214">
        <w:rPr>
          <w:rFonts w:ascii="Arial" w:hAnsi="Arial" w:cs="Arial"/>
          <w:b/>
        </w:rPr>
        <w:t>Etiología</w:t>
      </w:r>
    </w:p>
    <w:p w14:paraId="29E1124B" w14:textId="6A51EC4E" w:rsidR="0048174A" w:rsidRPr="00897214" w:rsidRDefault="0012565F" w:rsidP="00445E08">
      <w:pPr>
        <w:spacing w:line="276" w:lineRule="auto"/>
        <w:jc w:val="both"/>
        <w:rPr>
          <w:rFonts w:ascii="Arial" w:hAnsi="Arial" w:cs="Arial"/>
          <w:bCs/>
        </w:rPr>
      </w:pPr>
      <w:r w:rsidRPr="00897214">
        <w:rPr>
          <w:rFonts w:ascii="Arial" w:hAnsi="Arial" w:cs="Arial"/>
        </w:rPr>
        <w:t>H</w:t>
      </w:r>
      <w:r w:rsidR="00572AE4" w:rsidRPr="00897214">
        <w:rPr>
          <w:rFonts w:ascii="Arial" w:hAnsi="Arial" w:cs="Arial"/>
          <w:bCs/>
        </w:rPr>
        <w:t>ablar</w:t>
      </w:r>
      <w:r w:rsidR="000B73FB" w:rsidRPr="00897214">
        <w:rPr>
          <w:rFonts w:ascii="Arial" w:hAnsi="Arial" w:cs="Arial"/>
          <w:bCs/>
        </w:rPr>
        <w:t xml:space="preserve"> de una etiología específica</w:t>
      </w:r>
      <w:r w:rsidR="00070B40" w:rsidRPr="00897214">
        <w:rPr>
          <w:rFonts w:ascii="Arial" w:hAnsi="Arial" w:cs="Arial"/>
          <w:bCs/>
        </w:rPr>
        <w:t xml:space="preserve"> en </w:t>
      </w:r>
      <w:r w:rsidR="00572AE4" w:rsidRPr="00897214">
        <w:rPr>
          <w:rFonts w:ascii="Arial" w:hAnsi="Arial" w:cs="Arial"/>
          <w:bCs/>
        </w:rPr>
        <w:t xml:space="preserve">el </w:t>
      </w:r>
      <w:r w:rsidR="00070B40" w:rsidRPr="00897214">
        <w:rPr>
          <w:rFonts w:ascii="Arial" w:hAnsi="Arial" w:cs="Arial"/>
          <w:bCs/>
        </w:rPr>
        <w:t xml:space="preserve">desarrollo de las </w:t>
      </w:r>
      <w:r w:rsidR="00572AE4" w:rsidRPr="00897214">
        <w:rPr>
          <w:rFonts w:ascii="Arial" w:hAnsi="Arial" w:cs="Arial"/>
          <w:bCs/>
        </w:rPr>
        <w:t>l</w:t>
      </w:r>
      <w:r w:rsidR="00070B40" w:rsidRPr="00897214">
        <w:rPr>
          <w:rFonts w:ascii="Arial" w:hAnsi="Arial" w:cs="Arial"/>
          <w:bCs/>
        </w:rPr>
        <w:t xml:space="preserve">eucemias </w:t>
      </w:r>
      <w:r w:rsidR="00572AE4" w:rsidRPr="00897214">
        <w:rPr>
          <w:rFonts w:ascii="Arial" w:hAnsi="Arial" w:cs="Arial"/>
          <w:bCs/>
        </w:rPr>
        <w:t>a</w:t>
      </w:r>
      <w:r w:rsidR="00070B40" w:rsidRPr="00897214">
        <w:rPr>
          <w:rFonts w:ascii="Arial" w:hAnsi="Arial" w:cs="Arial"/>
          <w:bCs/>
        </w:rPr>
        <w:t>guda</w:t>
      </w:r>
      <w:r w:rsidR="00572AE4" w:rsidRPr="00897214">
        <w:rPr>
          <w:rFonts w:ascii="Arial" w:hAnsi="Arial" w:cs="Arial"/>
          <w:bCs/>
        </w:rPr>
        <w:t>s</w:t>
      </w:r>
      <w:r w:rsidR="000B73FB" w:rsidRPr="00897214">
        <w:rPr>
          <w:rFonts w:ascii="Arial" w:hAnsi="Arial" w:cs="Arial"/>
          <w:bCs/>
        </w:rPr>
        <w:t xml:space="preserve"> es muy apresurado,</w:t>
      </w:r>
      <w:r w:rsidR="00702867" w:rsidRPr="00897214">
        <w:rPr>
          <w:rFonts w:ascii="Arial" w:hAnsi="Arial" w:cs="Arial"/>
          <w:bCs/>
        </w:rPr>
        <w:t xml:space="preserve"> </w:t>
      </w:r>
      <w:r w:rsidR="00D96F6C" w:rsidRPr="00897214">
        <w:rPr>
          <w:rFonts w:ascii="Arial" w:hAnsi="Arial" w:cs="Arial"/>
          <w:bCs/>
        </w:rPr>
        <w:t xml:space="preserve">es evidente que </w:t>
      </w:r>
      <w:r w:rsidR="00F73ED5" w:rsidRPr="00897214">
        <w:rPr>
          <w:rFonts w:ascii="Arial" w:hAnsi="Arial" w:cs="Arial"/>
          <w:bCs/>
        </w:rPr>
        <w:t>la</w:t>
      </w:r>
      <w:r w:rsidR="00D96F6C" w:rsidRPr="00897214">
        <w:rPr>
          <w:rFonts w:ascii="Arial" w:hAnsi="Arial" w:cs="Arial"/>
          <w:bCs/>
        </w:rPr>
        <w:t xml:space="preserve"> transformación maligna de una célula es un proceso multifactorial</w:t>
      </w:r>
      <w:r w:rsidR="00F73ED5" w:rsidRPr="00897214">
        <w:rPr>
          <w:rFonts w:ascii="Arial" w:hAnsi="Arial" w:cs="Arial"/>
          <w:bCs/>
        </w:rPr>
        <w:t xml:space="preserve"> que en la</w:t>
      </w:r>
      <w:r w:rsidR="00D96F6C" w:rsidRPr="00897214">
        <w:rPr>
          <w:rFonts w:ascii="Arial" w:hAnsi="Arial" w:cs="Arial"/>
          <w:bCs/>
        </w:rPr>
        <w:t>s leucemias linfoblásticas</w:t>
      </w:r>
      <w:r w:rsidR="00F73ED5" w:rsidRPr="00897214">
        <w:rPr>
          <w:rFonts w:ascii="Arial" w:hAnsi="Arial" w:cs="Arial"/>
          <w:bCs/>
        </w:rPr>
        <w:t xml:space="preserve"> </w:t>
      </w:r>
      <w:r w:rsidR="00D96F6C" w:rsidRPr="00897214">
        <w:rPr>
          <w:rFonts w:ascii="Arial" w:hAnsi="Arial" w:cs="Arial"/>
          <w:bCs/>
        </w:rPr>
        <w:t>ocurren durante la linfopoyesis</w:t>
      </w:r>
      <w:r w:rsidR="00F73ED5" w:rsidRPr="00897214">
        <w:rPr>
          <w:rFonts w:ascii="Arial" w:hAnsi="Arial" w:cs="Arial"/>
          <w:bCs/>
        </w:rPr>
        <w:t xml:space="preserve">. A nivel molecular pueden </w:t>
      </w:r>
      <w:r w:rsidR="007F66E3" w:rsidRPr="00897214">
        <w:rPr>
          <w:rFonts w:ascii="Arial" w:hAnsi="Arial" w:cs="Arial"/>
          <w:bCs/>
        </w:rPr>
        <w:t xml:space="preserve">ocurrir </w:t>
      </w:r>
      <w:r w:rsidR="00F73ED5" w:rsidRPr="00897214">
        <w:rPr>
          <w:rFonts w:ascii="Arial" w:hAnsi="Arial" w:cs="Arial"/>
          <w:bCs/>
        </w:rPr>
        <w:t>diferentes procesos</w:t>
      </w:r>
      <w:r w:rsidR="007F66E3" w:rsidRPr="00897214">
        <w:rPr>
          <w:rFonts w:ascii="Arial" w:hAnsi="Arial" w:cs="Arial"/>
          <w:bCs/>
        </w:rPr>
        <w:t>, por ejemplo la</w:t>
      </w:r>
      <w:r w:rsidR="00F73ED5" w:rsidRPr="00897214">
        <w:rPr>
          <w:rFonts w:ascii="Arial" w:hAnsi="Arial" w:cs="Arial"/>
          <w:bCs/>
        </w:rPr>
        <w:t xml:space="preserve"> </w:t>
      </w:r>
      <w:r w:rsidR="00397459" w:rsidRPr="00897214">
        <w:rPr>
          <w:rFonts w:ascii="Arial" w:hAnsi="Arial" w:cs="Arial"/>
          <w:bCs/>
        </w:rPr>
        <w:t>transformación de un protooncogén en un oncogén</w:t>
      </w:r>
      <w:r w:rsidR="00F73ED5" w:rsidRPr="00897214">
        <w:rPr>
          <w:rFonts w:ascii="Arial" w:hAnsi="Arial" w:cs="Arial"/>
          <w:bCs/>
        </w:rPr>
        <w:t>,</w:t>
      </w:r>
      <w:r w:rsidR="00397459" w:rsidRPr="00897214">
        <w:rPr>
          <w:rFonts w:ascii="Arial" w:hAnsi="Arial" w:cs="Arial"/>
          <w:bCs/>
        </w:rPr>
        <w:t xml:space="preserve"> o la pérdida de un gen supresor </w:t>
      </w:r>
      <w:r w:rsidR="007F66E3" w:rsidRPr="00897214">
        <w:rPr>
          <w:rFonts w:ascii="Arial" w:hAnsi="Arial" w:cs="Arial"/>
          <w:bCs/>
        </w:rPr>
        <w:t xml:space="preserve">cuya consecuencia es </w:t>
      </w:r>
      <w:r w:rsidR="00397459" w:rsidRPr="00897214">
        <w:rPr>
          <w:rFonts w:ascii="Arial" w:hAnsi="Arial" w:cs="Arial"/>
          <w:bCs/>
        </w:rPr>
        <w:t xml:space="preserve">la transformación de una célula precursora hematopoyética en </w:t>
      </w:r>
      <w:r w:rsidR="00F73ED5" w:rsidRPr="00897214">
        <w:rPr>
          <w:rFonts w:ascii="Arial" w:hAnsi="Arial" w:cs="Arial"/>
          <w:bCs/>
        </w:rPr>
        <w:t xml:space="preserve">una </w:t>
      </w:r>
      <w:r w:rsidR="00397459" w:rsidRPr="00897214">
        <w:rPr>
          <w:rFonts w:ascii="Arial" w:hAnsi="Arial" w:cs="Arial"/>
          <w:bCs/>
        </w:rPr>
        <w:t xml:space="preserve">célula leucémica, </w:t>
      </w:r>
      <w:r w:rsidR="00980012">
        <w:rPr>
          <w:rFonts w:ascii="Arial" w:hAnsi="Arial" w:cs="Arial"/>
          <w:bCs/>
        </w:rPr>
        <w:t>e</w:t>
      </w:r>
      <w:r w:rsidR="007F66E3" w:rsidRPr="00897214">
        <w:rPr>
          <w:rFonts w:ascii="Arial" w:hAnsi="Arial" w:cs="Arial"/>
          <w:bCs/>
        </w:rPr>
        <w:t xml:space="preserve">n algunos casos </w:t>
      </w:r>
      <w:r w:rsidR="00F73ED5" w:rsidRPr="00897214">
        <w:rPr>
          <w:rFonts w:ascii="Arial" w:hAnsi="Arial" w:cs="Arial"/>
          <w:bCs/>
        </w:rPr>
        <w:t xml:space="preserve">todos estos procesos </w:t>
      </w:r>
      <w:r w:rsidR="007F66E3" w:rsidRPr="00897214">
        <w:rPr>
          <w:rFonts w:ascii="Arial" w:hAnsi="Arial" w:cs="Arial"/>
          <w:bCs/>
        </w:rPr>
        <w:t>parecen ser</w:t>
      </w:r>
      <w:r w:rsidR="00F73ED5" w:rsidRPr="00897214">
        <w:rPr>
          <w:rFonts w:ascii="Arial" w:hAnsi="Arial" w:cs="Arial"/>
          <w:bCs/>
        </w:rPr>
        <w:t xml:space="preserve"> </w:t>
      </w:r>
      <w:r w:rsidR="007F66E3" w:rsidRPr="00897214">
        <w:rPr>
          <w:rFonts w:ascii="Arial" w:hAnsi="Arial" w:cs="Arial"/>
          <w:bCs/>
        </w:rPr>
        <w:t>la combinación de diferentes factores</w:t>
      </w:r>
      <w:r w:rsidR="00980012">
        <w:rPr>
          <w:rFonts w:ascii="Arial" w:hAnsi="Arial" w:cs="Arial"/>
          <w:bCs/>
        </w:rPr>
        <w:t>,</w:t>
      </w:r>
      <w:r w:rsidR="007F66E3" w:rsidRPr="00897214">
        <w:rPr>
          <w:rFonts w:ascii="Arial" w:hAnsi="Arial" w:cs="Arial"/>
          <w:bCs/>
        </w:rPr>
        <w:t xml:space="preserve"> entre ellos los </w:t>
      </w:r>
      <w:r w:rsidR="00397459" w:rsidRPr="00897214">
        <w:rPr>
          <w:rFonts w:ascii="Arial" w:hAnsi="Arial" w:cs="Arial"/>
          <w:bCs/>
        </w:rPr>
        <w:lastRenderedPageBreak/>
        <w:t>genéticos</w:t>
      </w:r>
      <w:r w:rsidR="00F73ED5" w:rsidRPr="00897214">
        <w:rPr>
          <w:rFonts w:ascii="Arial" w:hAnsi="Arial" w:cs="Arial"/>
          <w:bCs/>
        </w:rPr>
        <w:t xml:space="preserve"> y</w:t>
      </w:r>
      <w:r w:rsidR="007F66E3" w:rsidRPr="00897214">
        <w:rPr>
          <w:rFonts w:ascii="Arial" w:hAnsi="Arial" w:cs="Arial"/>
          <w:bCs/>
        </w:rPr>
        <w:t xml:space="preserve">/o </w:t>
      </w:r>
      <w:r w:rsidR="00397459" w:rsidRPr="00897214">
        <w:rPr>
          <w:rFonts w:ascii="Arial" w:hAnsi="Arial" w:cs="Arial"/>
          <w:bCs/>
        </w:rPr>
        <w:t xml:space="preserve">ambientales, pero </w:t>
      </w:r>
      <w:r w:rsidR="00F73ED5" w:rsidRPr="00897214">
        <w:rPr>
          <w:rFonts w:ascii="Arial" w:hAnsi="Arial" w:cs="Arial"/>
          <w:bCs/>
        </w:rPr>
        <w:t xml:space="preserve">también es cierto que en </w:t>
      </w:r>
      <w:r w:rsidR="007F66E3" w:rsidRPr="00897214">
        <w:rPr>
          <w:rFonts w:ascii="Arial" w:hAnsi="Arial" w:cs="Arial"/>
          <w:bCs/>
        </w:rPr>
        <w:t xml:space="preserve">muchos </w:t>
      </w:r>
      <w:r w:rsidR="00397459" w:rsidRPr="00897214">
        <w:rPr>
          <w:rFonts w:ascii="Arial" w:hAnsi="Arial" w:cs="Arial"/>
          <w:bCs/>
        </w:rPr>
        <w:t xml:space="preserve">de los pacientes no </w:t>
      </w:r>
      <w:r w:rsidR="00F73ED5" w:rsidRPr="00897214">
        <w:rPr>
          <w:rFonts w:ascii="Arial" w:hAnsi="Arial" w:cs="Arial"/>
          <w:bCs/>
        </w:rPr>
        <w:t>se encuentra</w:t>
      </w:r>
      <w:r w:rsidR="00397459" w:rsidRPr="00897214">
        <w:rPr>
          <w:rFonts w:ascii="Arial" w:hAnsi="Arial" w:cs="Arial"/>
          <w:bCs/>
        </w:rPr>
        <w:t xml:space="preserve"> ningún factor de riesgo identificable. </w:t>
      </w:r>
    </w:p>
    <w:p w14:paraId="6BD061C9" w14:textId="77777777" w:rsidR="00C1012A" w:rsidRPr="00897214" w:rsidRDefault="00C1012A" w:rsidP="00EE2A3B">
      <w:pPr>
        <w:spacing w:line="276" w:lineRule="auto"/>
        <w:ind w:left="360"/>
        <w:jc w:val="both"/>
        <w:rPr>
          <w:rFonts w:ascii="Arial" w:hAnsi="Arial" w:cs="Arial"/>
          <w:bCs/>
        </w:rPr>
      </w:pPr>
    </w:p>
    <w:p w14:paraId="39CCF3E8" w14:textId="1B1B82A4" w:rsidR="00C1012A" w:rsidRPr="00897214" w:rsidRDefault="00C1012A" w:rsidP="00445E08">
      <w:pPr>
        <w:spacing w:line="276" w:lineRule="auto"/>
        <w:jc w:val="both"/>
        <w:rPr>
          <w:rFonts w:ascii="Arial" w:hAnsi="Arial" w:cs="Arial"/>
          <w:b/>
        </w:rPr>
      </w:pPr>
      <w:r w:rsidRPr="00897214">
        <w:rPr>
          <w:rFonts w:ascii="Arial" w:hAnsi="Arial" w:cs="Arial"/>
          <w:b/>
        </w:rPr>
        <w:t>Radiaciones ionizantes</w:t>
      </w:r>
    </w:p>
    <w:p w14:paraId="07BC2214" w14:textId="4A005FA2" w:rsidR="00C1012A" w:rsidRPr="00897214" w:rsidRDefault="00C1012A" w:rsidP="00445E08">
      <w:pPr>
        <w:spacing w:line="276" w:lineRule="auto"/>
        <w:jc w:val="both"/>
        <w:rPr>
          <w:rFonts w:ascii="Arial" w:hAnsi="Arial" w:cs="Arial"/>
        </w:rPr>
      </w:pPr>
      <w:r w:rsidRPr="00897214">
        <w:rPr>
          <w:rFonts w:ascii="Arial" w:hAnsi="Arial" w:cs="Arial"/>
          <w:bCs/>
        </w:rPr>
        <w:t>Dentro de los factores externos relacionados con la LLA, la radiación ocupa un lugar importante</w:t>
      </w:r>
      <w:r w:rsidR="007F66E3" w:rsidRPr="00897214">
        <w:rPr>
          <w:rFonts w:ascii="Arial" w:hAnsi="Arial" w:cs="Arial"/>
          <w:bCs/>
        </w:rPr>
        <w:t>.</w:t>
      </w:r>
      <w:r w:rsidRPr="00897214">
        <w:rPr>
          <w:rFonts w:ascii="Arial" w:hAnsi="Arial" w:cs="Arial"/>
          <w:bCs/>
        </w:rPr>
        <w:t xml:space="preserve"> </w:t>
      </w:r>
      <w:r w:rsidR="007F66E3" w:rsidRPr="00897214">
        <w:rPr>
          <w:rFonts w:ascii="Arial" w:hAnsi="Arial" w:cs="Arial"/>
          <w:bCs/>
        </w:rPr>
        <w:t>L</w:t>
      </w:r>
      <w:r w:rsidRPr="00897214">
        <w:rPr>
          <w:rFonts w:ascii="Arial" w:hAnsi="Arial" w:cs="Arial"/>
          <w:bCs/>
        </w:rPr>
        <w:t>as células hematopoyéticas son altamente sensibles a la muerte por radiación</w:t>
      </w:r>
      <w:r w:rsidR="007F66E3" w:rsidRPr="00897214">
        <w:rPr>
          <w:rFonts w:ascii="Arial" w:hAnsi="Arial" w:cs="Arial"/>
          <w:bCs/>
        </w:rPr>
        <w:t xml:space="preserve"> ya que </w:t>
      </w:r>
      <w:r w:rsidRPr="00897214">
        <w:rPr>
          <w:rFonts w:ascii="Arial" w:hAnsi="Arial" w:cs="Arial"/>
          <w:bCs/>
        </w:rPr>
        <w:t xml:space="preserve">esta </w:t>
      </w:r>
      <w:r w:rsidRPr="00897214">
        <w:rPr>
          <w:rFonts w:ascii="Arial" w:hAnsi="Arial" w:cs="Arial"/>
        </w:rPr>
        <w:t>induce rupturas de las cadenas de</w:t>
      </w:r>
      <w:r w:rsidR="007F66E3" w:rsidRPr="00897214">
        <w:rPr>
          <w:rFonts w:ascii="Arial" w:hAnsi="Arial" w:cs="Arial"/>
        </w:rPr>
        <w:t>l</w:t>
      </w:r>
      <w:r w:rsidRPr="00897214">
        <w:rPr>
          <w:rFonts w:ascii="Arial" w:hAnsi="Arial" w:cs="Arial"/>
        </w:rPr>
        <w:t xml:space="preserve"> DNA</w:t>
      </w:r>
      <w:r w:rsidR="007F66E3" w:rsidRPr="00897214">
        <w:rPr>
          <w:rFonts w:ascii="Arial" w:hAnsi="Arial" w:cs="Arial"/>
        </w:rPr>
        <w:t xml:space="preserve"> (ácido desoxirribonucleico)</w:t>
      </w:r>
      <w:r w:rsidRPr="00897214">
        <w:rPr>
          <w:rFonts w:ascii="Arial" w:hAnsi="Arial" w:cs="Arial"/>
        </w:rPr>
        <w:t xml:space="preserve">, que pueden ser de cadena única </w:t>
      </w:r>
      <w:r w:rsidR="007F66E3" w:rsidRPr="00897214">
        <w:rPr>
          <w:rFonts w:ascii="Arial" w:hAnsi="Arial" w:cs="Arial"/>
        </w:rPr>
        <w:t xml:space="preserve">que </w:t>
      </w:r>
      <w:r w:rsidR="00DC7F26" w:rsidRPr="00897214">
        <w:rPr>
          <w:rFonts w:ascii="Arial" w:hAnsi="Arial" w:cs="Arial"/>
        </w:rPr>
        <w:t>se reparan</w:t>
      </w:r>
      <w:r w:rsidR="007F66E3" w:rsidRPr="00897214">
        <w:rPr>
          <w:rFonts w:ascii="Arial" w:hAnsi="Arial" w:cs="Arial"/>
        </w:rPr>
        <w:t xml:space="preserve"> </w:t>
      </w:r>
      <w:r w:rsidRPr="00897214">
        <w:rPr>
          <w:rFonts w:ascii="Arial" w:hAnsi="Arial" w:cs="Arial"/>
        </w:rPr>
        <w:t>rápidamente, pero</w:t>
      </w:r>
      <w:r w:rsidR="007F66E3" w:rsidRPr="00897214">
        <w:rPr>
          <w:rFonts w:ascii="Arial" w:hAnsi="Arial" w:cs="Arial"/>
        </w:rPr>
        <w:t xml:space="preserve"> los daños </w:t>
      </w:r>
      <w:r w:rsidRPr="00897214">
        <w:rPr>
          <w:rFonts w:ascii="Arial" w:hAnsi="Arial" w:cs="Arial"/>
        </w:rPr>
        <w:t>de doble cadena pueden derivar en rearreglos cromosómicos</w:t>
      </w:r>
      <w:r w:rsidR="007F66E3" w:rsidRPr="00897214">
        <w:rPr>
          <w:rFonts w:ascii="Arial" w:hAnsi="Arial" w:cs="Arial"/>
        </w:rPr>
        <w:t xml:space="preserve"> como</w:t>
      </w:r>
      <w:r w:rsidRPr="00897214">
        <w:rPr>
          <w:rFonts w:ascii="Arial" w:hAnsi="Arial" w:cs="Arial"/>
        </w:rPr>
        <w:t xml:space="preserve"> translocaciones, inversiones</w:t>
      </w:r>
      <w:r w:rsidR="007F66E3" w:rsidRPr="00897214">
        <w:rPr>
          <w:rFonts w:ascii="Arial" w:hAnsi="Arial" w:cs="Arial"/>
        </w:rPr>
        <w:t xml:space="preserve"> y/o </w:t>
      </w:r>
      <w:r w:rsidRPr="00897214">
        <w:rPr>
          <w:rFonts w:ascii="Arial" w:hAnsi="Arial" w:cs="Arial"/>
        </w:rPr>
        <w:t xml:space="preserve">deleciones que pueden ser el inicio de una neoplasia </w:t>
      </w:r>
      <w:sdt>
        <w:sdtPr>
          <w:rPr>
            <w:rFonts w:ascii="Arial" w:hAnsi="Arial" w:cs="Arial"/>
          </w:rPr>
          <w:id w:val="1766113387"/>
          <w:citation/>
        </w:sdtPr>
        <w:sdtEndPr/>
        <w:sdtContent>
          <w:r w:rsidRPr="00897214">
            <w:rPr>
              <w:rFonts w:ascii="Arial" w:hAnsi="Arial" w:cs="Arial"/>
            </w:rPr>
            <w:fldChar w:fldCharType="begin"/>
          </w:r>
          <w:r w:rsidRPr="00897214">
            <w:rPr>
              <w:rFonts w:ascii="Arial" w:hAnsi="Arial" w:cs="Arial"/>
            </w:rPr>
            <w:instrText xml:space="preserve"> CITATION Boi02 \l 3082 </w:instrText>
          </w:r>
          <w:r w:rsidRPr="00897214">
            <w:rPr>
              <w:rFonts w:ascii="Arial" w:hAnsi="Arial" w:cs="Arial"/>
            </w:rPr>
            <w:fldChar w:fldCharType="separate"/>
          </w:r>
          <w:r w:rsidRPr="00897214">
            <w:rPr>
              <w:rFonts w:ascii="Arial" w:hAnsi="Arial" w:cs="Arial"/>
              <w:noProof/>
            </w:rPr>
            <w:t>(JD, 2002)</w:t>
          </w:r>
          <w:r w:rsidRPr="00897214">
            <w:rPr>
              <w:rFonts w:ascii="Arial" w:hAnsi="Arial" w:cs="Arial"/>
            </w:rPr>
            <w:fldChar w:fldCharType="end"/>
          </w:r>
        </w:sdtContent>
      </w:sdt>
      <w:r w:rsidRPr="00897214">
        <w:rPr>
          <w:rFonts w:ascii="Arial" w:hAnsi="Arial" w:cs="Arial"/>
        </w:rPr>
        <w:t>.</w:t>
      </w:r>
    </w:p>
    <w:p w14:paraId="22EA8E42" w14:textId="3E4ED708" w:rsidR="00C1012A" w:rsidRPr="00897214" w:rsidRDefault="00C1012A" w:rsidP="00445E08">
      <w:pPr>
        <w:spacing w:line="276" w:lineRule="auto"/>
        <w:jc w:val="both"/>
        <w:rPr>
          <w:rFonts w:ascii="Arial" w:hAnsi="Arial" w:cs="Arial"/>
        </w:rPr>
      </w:pPr>
      <w:r w:rsidRPr="00897214">
        <w:rPr>
          <w:rFonts w:ascii="Arial" w:hAnsi="Arial" w:cs="Arial"/>
        </w:rPr>
        <w:t xml:space="preserve">El tratamiento del cáncer con radioterapia y quimioterapia también aumenta el riesgo de leucemia, se ha asociado en mayor proporción al uso de inhibidores de topoisomerasas (etopósido), agentes alquilantes (ciclofosfamida, melfalan), o el cisplatino, </w:t>
      </w:r>
      <w:r w:rsidR="007F66E3" w:rsidRPr="00897214">
        <w:rPr>
          <w:rFonts w:ascii="Arial" w:hAnsi="Arial" w:cs="Arial"/>
        </w:rPr>
        <w:t xml:space="preserve">moléculas </w:t>
      </w:r>
      <w:r w:rsidRPr="00897214">
        <w:rPr>
          <w:rFonts w:ascii="Arial" w:hAnsi="Arial" w:cs="Arial"/>
        </w:rPr>
        <w:t>que se une</w:t>
      </w:r>
      <w:r w:rsidR="00DC7F26">
        <w:rPr>
          <w:rFonts w:ascii="Arial" w:hAnsi="Arial" w:cs="Arial"/>
        </w:rPr>
        <w:t>n</w:t>
      </w:r>
      <w:r w:rsidRPr="00897214">
        <w:rPr>
          <w:rFonts w:ascii="Arial" w:hAnsi="Arial" w:cs="Arial"/>
        </w:rPr>
        <w:t xml:space="preserve"> directamente al DNA</w:t>
      </w:r>
      <w:r w:rsidR="007F66E3" w:rsidRPr="00897214">
        <w:rPr>
          <w:rFonts w:ascii="Arial" w:hAnsi="Arial" w:cs="Arial"/>
        </w:rPr>
        <w:t xml:space="preserve"> ocasionando daños irreparables similares a los mencionados previamente</w:t>
      </w:r>
      <w:r w:rsidRPr="00897214">
        <w:rPr>
          <w:rFonts w:ascii="Arial" w:hAnsi="Arial" w:cs="Arial"/>
        </w:rPr>
        <w:t xml:space="preserve"> </w:t>
      </w:r>
      <w:r w:rsidR="00C71B99">
        <w:rPr>
          <w:rFonts w:ascii="Arial" w:hAnsi="Arial" w:cs="Arial"/>
          <w:noProof/>
        </w:rPr>
        <w:t>(T</w:t>
      </w:r>
      <w:r w:rsidR="00C71B99" w:rsidRPr="00897214">
        <w:rPr>
          <w:rFonts w:ascii="Arial" w:hAnsi="Arial" w:cs="Arial"/>
          <w:noProof/>
        </w:rPr>
        <w:t>ravis LB, 2000)</w:t>
      </w:r>
      <w:r w:rsidR="00C71B99">
        <w:rPr>
          <w:rFonts w:ascii="Arial" w:hAnsi="Arial" w:cs="Arial"/>
        </w:rPr>
        <w:t>.</w:t>
      </w:r>
    </w:p>
    <w:p w14:paraId="5E54346E" w14:textId="4399C761" w:rsidR="00C1012A" w:rsidRPr="00897214" w:rsidRDefault="00C1012A" w:rsidP="00EE2A3B">
      <w:pPr>
        <w:spacing w:line="276" w:lineRule="auto"/>
        <w:ind w:left="360"/>
        <w:jc w:val="both"/>
        <w:rPr>
          <w:rFonts w:ascii="Arial" w:hAnsi="Arial" w:cs="Arial"/>
          <w:color w:val="1E1E23"/>
        </w:rPr>
      </w:pPr>
    </w:p>
    <w:p w14:paraId="7D82A1A3" w14:textId="177FDC69" w:rsidR="00F927E2" w:rsidRPr="00897214" w:rsidRDefault="00F927E2" w:rsidP="00EE2A3B">
      <w:pPr>
        <w:spacing w:line="276" w:lineRule="auto"/>
        <w:ind w:left="360"/>
        <w:jc w:val="both"/>
        <w:rPr>
          <w:rFonts w:ascii="Arial" w:hAnsi="Arial" w:cs="Arial"/>
          <w:color w:val="1E1E23"/>
        </w:rPr>
      </w:pPr>
    </w:p>
    <w:p w14:paraId="1F3754BB" w14:textId="77777777" w:rsidR="00F927E2" w:rsidRPr="00897214" w:rsidRDefault="00F927E2" w:rsidP="00EE2A3B">
      <w:pPr>
        <w:spacing w:line="276" w:lineRule="auto"/>
        <w:ind w:left="360"/>
        <w:jc w:val="both"/>
        <w:rPr>
          <w:rFonts w:ascii="Arial" w:hAnsi="Arial" w:cs="Arial"/>
          <w:color w:val="1E1E23"/>
        </w:rPr>
      </w:pPr>
    </w:p>
    <w:p w14:paraId="56E72857" w14:textId="58C6599B" w:rsidR="00C1012A" w:rsidRPr="00897214" w:rsidRDefault="00C1012A" w:rsidP="00445E08">
      <w:pPr>
        <w:spacing w:line="276" w:lineRule="auto"/>
        <w:jc w:val="both"/>
        <w:rPr>
          <w:rFonts w:ascii="Arial" w:hAnsi="Arial" w:cs="Arial"/>
          <w:b/>
          <w:bCs/>
          <w:color w:val="1E1E23"/>
        </w:rPr>
      </w:pPr>
      <w:r w:rsidRPr="00897214">
        <w:rPr>
          <w:rFonts w:ascii="Arial" w:hAnsi="Arial" w:cs="Arial"/>
          <w:b/>
          <w:bCs/>
          <w:color w:val="1E1E23"/>
        </w:rPr>
        <w:t>Exposicionales</w:t>
      </w:r>
    </w:p>
    <w:p w14:paraId="7BD237E9" w14:textId="416E92BE" w:rsidR="00C1012A" w:rsidRPr="00897214" w:rsidRDefault="00C1012A" w:rsidP="00445E08">
      <w:pPr>
        <w:spacing w:line="276" w:lineRule="auto"/>
        <w:jc w:val="both"/>
        <w:rPr>
          <w:rFonts w:ascii="Arial" w:hAnsi="Arial" w:cs="Arial"/>
        </w:rPr>
      </w:pPr>
      <w:r w:rsidRPr="00897214">
        <w:rPr>
          <w:rFonts w:ascii="Arial" w:hAnsi="Arial" w:cs="Arial"/>
          <w:bCs/>
        </w:rPr>
        <w:t>La exposición a sustancias tóxicas como el benceno</w:t>
      </w:r>
      <w:r w:rsidR="00DC7F26">
        <w:rPr>
          <w:rFonts w:ascii="Arial" w:hAnsi="Arial" w:cs="Arial"/>
          <w:bCs/>
        </w:rPr>
        <w:t>,</w:t>
      </w:r>
      <w:r w:rsidR="007F66E3" w:rsidRPr="00897214">
        <w:rPr>
          <w:rFonts w:ascii="Arial" w:hAnsi="Arial" w:cs="Arial"/>
          <w:bCs/>
        </w:rPr>
        <w:t xml:space="preserve"> conocido</w:t>
      </w:r>
      <w:r w:rsidRPr="00897214">
        <w:rPr>
          <w:rFonts w:ascii="Arial" w:hAnsi="Arial" w:cs="Arial"/>
          <w:bCs/>
        </w:rPr>
        <w:t xml:space="preserve"> hidrocarburo usado como materia prima en la fabricación de </w:t>
      </w:r>
      <w:r w:rsidRPr="00897214">
        <w:rPr>
          <w:rFonts w:ascii="Arial" w:hAnsi="Arial" w:cs="Arial"/>
          <w:color w:val="222222"/>
          <w:shd w:val="clear" w:color="auto" w:fill="FFFFFF"/>
        </w:rPr>
        <w:t>plásticos, fibras sintéticas, pesticidas, tintes, y en el humo del cigarrillo</w:t>
      </w:r>
      <w:r w:rsidR="00DC7F26">
        <w:rPr>
          <w:rFonts w:ascii="Arial" w:hAnsi="Arial" w:cs="Arial"/>
          <w:color w:val="222222"/>
          <w:shd w:val="clear" w:color="auto" w:fill="FFFFFF"/>
        </w:rPr>
        <w:t xml:space="preserve"> parece estar asociada con un aumento en el riesgo.</w:t>
      </w:r>
      <w:r w:rsidRPr="00897214">
        <w:rPr>
          <w:rFonts w:ascii="Arial" w:hAnsi="Arial" w:cs="Arial"/>
          <w:color w:val="222222"/>
          <w:shd w:val="clear" w:color="auto" w:fill="FFFFFF"/>
        </w:rPr>
        <w:t xml:space="preserve"> </w:t>
      </w:r>
      <w:r w:rsidR="00DC7F26">
        <w:rPr>
          <w:rFonts w:ascii="Arial" w:hAnsi="Arial" w:cs="Arial"/>
          <w:color w:val="222222"/>
          <w:shd w:val="clear" w:color="auto" w:fill="FFFFFF"/>
        </w:rPr>
        <w:t>Numerosos</w:t>
      </w:r>
      <w:r w:rsidRPr="00897214">
        <w:rPr>
          <w:rFonts w:ascii="Arial" w:hAnsi="Arial" w:cs="Arial"/>
          <w:color w:val="222222"/>
          <w:shd w:val="clear" w:color="auto" w:fill="FFFFFF"/>
        </w:rPr>
        <w:t xml:space="preserve"> estudios han demostrado que la exposición a altos niveles de esta sustancia se pueden correlacionar con una mayor incidencia de leucemia, desde el año 1982 está clasificado como un agente cancerígen</w:t>
      </w:r>
      <w:r w:rsidR="007F66E3" w:rsidRPr="00897214">
        <w:rPr>
          <w:rFonts w:ascii="Arial" w:hAnsi="Arial" w:cs="Arial"/>
          <w:color w:val="222222"/>
          <w:shd w:val="clear" w:color="auto" w:fill="FFFFFF"/>
        </w:rPr>
        <w:t xml:space="preserve">o y </w:t>
      </w:r>
      <w:r w:rsidRPr="00897214">
        <w:rPr>
          <w:rFonts w:ascii="Arial" w:hAnsi="Arial" w:cs="Arial"/>
        </w:rPr>
        <w:t xml:space="preserve">en 2002 la revista Americana de Industria Médica publicó un estudio que demostró el riesgo </w:t>
      </w:r>
      <w:r w:rsidR="007F66E3" w:rsidRPr="00897214">
        <w:rPr>
          <w:rFonts w:ascii="Arial" w:hAnsi="Arial" w:cs="Arial"/>
        </w:rPr>
        <w:t xml:space="preserve">incrementado </w:t>
      </w:r>
      <w:r w:rsidRPr="00897214">
        <w:rPr>
          <w:rFonts w:ascii="Arial" w:hAnsi="Arial" w:cs="Arial"/>
        </w:rPr>
        <w:t>de desarrollar leucemia aguda en los trabajad</w:t>
      </w:r>
      <w:r w:rsidR="00C71B99">
        <w:rPr>
          <w:rFonts w:ascii="Arial" w:hAnsi="Arial" w:cs="Arial"/>
        </w:rPr>
        <w:t>ores expuestos a esta sustancia</w:t>
      </w:r>
      <w:r w:rsidRPr="00897214">
        <w:rPr>
          <w:rFonts w:ascii="Arial" w:hAnsi="Arial" w:cs="Arial"/>
        </w:rPr>
        <w:t xml:space="preserve"> </w:t>
      </w:r>
      <w:sdt>
        <w:sdtPr>
          <w:rPr>
            <w:rFonts w:ascii="Arial" w:hAnsi="Arial" w:cs="Arial"/>
          </w:rPr>
          <w:id w:val="-1839298172"/>
          <w:citation/>
        </w:sdtPr>
        <w:sdtEndPr/>
        <w:sdtContent>
          <w:r w:rsidRPr="00897214">
            <w:rPr>
              <w:rFonts w:ascii="Arial" w:hAnsi="Arial" w:cs="Arial"/>
            </w:rPr>
            <w:fldChar w:fldCharType="begin"/>
          </w:r>
          <w:r w:rsidRPr="00897214">
            <w:rPr>
              <w:rFonts w:ascii="Arial" w:hAnsi="Arial" w:cs="Arial"/>
            </w:rPr>
            <w:instrText xml:space="preserve"> CITATION Gue02 \l 3082 </w:instrText>
          </w:r>
          <w:r w:rsidRPr="00897214">
            <w:rPr>
              <w:rFonts w:ascii="Arial" w:hAnsi="Arial" w:cs="Arial"/>
            </w:rPr>
            <w:fldChar w:fldCharType="separate"/>
          </w:r>
          <w:r w:rsidRPr="00897214">
            <w:rPr>
              <w:rFonts w:ascii="Arial" w:hAnsi="Arial" w:cs="Arial"/>
              <w:noProof/>
            </w:rPr>
            <w:t>(Guenel P, 2002)</w:t>
          </w:r>
          <w:r w:rsidRPr="00897214">
            <w:rPr>
              <w:rFonts w:ascii="Arial" w:hAnsi="Arial" w:cs="Arial"/>
            </w:rPr>
            <w:fldChar w:fldCharType="end"/>
          </w:r>
        </w:sdtContent>
      </w:sdt>
      <w:r w:rsidR="00C71B99">
        <w:rPr>
          <w:rFonts w:ascii="Arial" w:hAnsi="Arial" w:cs="Arial"/>
        </w:rPr>
        <w:t>.</w:t>
      </w:r>
    </w:p>
    <w:p w14:paraId="09B3C92D" w14:textId="77777777" w:rsidR="00C1012A" w:rsidRPr="00897214" w:rsidRDefault="00C1012A" w:rsidP="00445E08">
      <w:pPr>
        <w:spacing w:line="276" w:lineRule="auto"/>
        <w:jc w:val="both"/>
        <w:rPr>
          <w:rFonts w:ascii="Arial" w:hAnsi="Arial" w:cs="Arial"/>
          <w:b/>
          <w:bCs/>
          <w:color w:val="000000" w:themeColor="text1"/>
        </w:rPr>
      </w:pPr>
      <w:r w:rsidRPr="00897214">
        <w:rPr>
          <w:rFonts w:ascii="Arial" w:hAnsi="Arial" w:cs="Arial"/>
          <w:b/>
          <w:bCs/>
          <w:color w:val="000000" w:themeColor="text1"/>
        </w:rPr>
        <w:t>Infecciones</w:t>
      </w:r>
    </w:p>
    <w:p w14:paraId="22264A22" w14:textId="0E548012" w:rsidR="00C1012A" w:rsidRPr="00897214" w:rsidRDefault="00C1012A" w:rsidP="00445E08">
      <w:pPr>
        <w:spacing w:line="276" w:lineRule="auto"/>
        <w:jc w:val="both"/>
        <w:rPr>
          <w:rFonts w:ascii="Arial" w:hAnsi="Arial" w:cs="Arial"/>
          <w:b/>
          <w:bCs/>
          <w:color w:val="000000" w:themeColor="text1"/>
        </w:rPr>
      </w:pPr>
      <w:r w:rsidRPr="00897214">
        <w:rPr>
          <w:rFonts w:ascii="Arial" w:hAnsi="Arial" w:cs="Arial"/>
          <w:color w:val="000000" w:themeColor="text1"/>
        </w:rPr>
        <w:t>No hay datos contundentes de que haya una causa viral en las leucemias agudas, pero si en algunos síndromes linfoproliferativos</w:t>
      </w:r>
      <w:r w:rsidR="009442CA" w:rsidRPr="00897214">
        <w:rPr>
          <w:rFonts w:ascii="Arial" w:hAnsi="Arial" w:cs="Arial"/>
          <w:color w:val="000000" w:themeColor="text1"/>
        </w:rPr>
        <w:t>.</w:t>
      </w:r>
      <w:r w:rsidRPr="00897214">
        <w:rPr>
          <w:rFonts w:ascii="Arial" w:hAnsi="Arial" w:cs="Arial"/>
          <w:color w:val="000000" w:themeColor="text1"/>
        </w:rPr>
        <w:t xml:space="preserve"> </w:t>
      </w:r>
      <w:r w:rsidR="009442CA" w:rsidRPr="00897214">
        <w:rPr>
          <w:rFonts w:ascii="Arial" w:hAnsi="Arial" w:cs="Arial"/>
          <w:color w:val="000000" w:themeColor="text1"/>
        </w:rPr>
        <w:t>L</w:t>
      </w:r>
      <w:r w:rsidRPr="00897214">
        <w:rPr>
          <w:rFonts w:ascii="Arial" w:hAnsi="Arial" w:cs="Arial"/>
          <w:color w:val="000000" w:themeColor="text1"/>
        </w:rPr>
        <w:t>a infección por el virus linfotrópico humano de células T tipo 1 (HTLV-1) se ha relacionado con la Leucemia</w:t>
      </w:r>
      <w:r w:rsidR="009442CA" w:rsidRPr="00897214">
        <w:rPr>
          <w:rFonts w:ascii="Arial" w:hAnsi="Arial" w:cs="Arial"/>
          <w:color w:val="000000" w:themeColor="text1"/>
        </w:rPr>
        <w:t>-</w:t>
      </w:r>
      <w:r w:rsidRPr="00897214">
        <w:rPr>
          <w:rFonts w:ascii="Arial" w:hAnsi="Arial" w:cs="Arial"/>
          <w:color w:val="000000" w:themeColor="text1"/>
        </w:rPr>
        <w:t xml:space="preserve">Linfoma T del adulto, y el virus de Epstein Barr con el Linfoma de Burkitt y Linfoma postrasplante </w:t>
      </w:r>
      <w:sdt>
        <w:sdtPr>
          <w:rPr>
            <w:rFonts w:ascii="Arial" w:hAnsi="Arial" w:cs="Arial"/>
            <w:color w:val="000000" w:themeColor="text1"/>
          </w:rPr>
          <w:id w:val="248697212"/>
          <w:citation/>
        </w:sdtPr>
        <w:sdtEndPr/>
        <w:sdtContent>
          <w:r w:rsidRPr="00897214">
            <w:rPr>
              <w:rFonts w:ascii="Arial" w:hAnsi="Arial" w:cs="Arial"/>
              <w:color w:val="000000" w:themeColor="text1"/>
            </w:rPr>
            <w:fldChar w:fldCharType="begin"/>
          </w:r>
          <w:r w:rsidRPr="00897214">
            <w:rPr>
              <w:rFonts w:ascii="Arial" w:hAnsi="Arial" w:cs="Arial"/>
            </w:rPr>
            <w:instrText xml:space="preserve"> CITATION Poi80 \l 3082 </w:instrText>
          </w:r>
          <w:r w:rsidRPr="00897214">
            <w:rPr>
              <w:rFonts w:ascii="Arial" w:hAnsi="Arial" w:cs="Arial"/>
              <w:color w:val="000000" w:themeColor="text1"/>
            </w:rPr>
            <w:fldChar w:fldCharType="separate"/>
          </w:r>
          <w:r w:rsidRPr="00897214">
            <w:rPr>
              <w:rFonts w:ascii="Arial" w:hAnsi="Arial" w:cs="Arial"/>
              <w:noProof/>
            </w:rPr>
            <w:t>(Poiesz BJ, 1980)</w:t>
          </w:r>
          <w:r w:rsidRPr="00897214">
            <w:rPr>
              <w:rFonts w:ascii="Arial" w:hAnsi="Arial" w:cs="Arial"/>
              <w:color w:val="000000" w:themeColor="text1"/>
            </w:rPr>
            <w:fldChar w:fldCharType="end"/>
          </w:r>
        </w:sdtContent>
      </w:sdt>
      <w:r w:rsidR="00C71B99">
        <w:rPr>
          <w:rFonts w:ascii="Arial" w:hAnsi="Arial" w:cs="Arial"/>
          <w:color w:val="000000" w:themeColor="text1"/>
        </w:rPr>
        <w:t>.</w:t>
      </w:r>
    </w:p>
    <w:p w14:paraId="3DE9BB56" w14:textId="77777777" w:rsidR="00445E08" w:rsidRPr="00897214" w:rsidRDefault="00445E08" w:rsidP="00445E08">
      <w:pPr>
        <w:spacing w:line="276" w:lineRule="auto"/>
        <w:jc w:val="both"/>
        <w:rPr>
          <w:rFonts w:ascii="Arial" w:hAnsi="Arial" w:cs="Arial"/>
          <w:b/>
        </w:rPr>
      </w:pPr>
    </w:p>
    <w:p w14:paraId="5FF30A20" w14:textId="06F69CCB" w:rsidR="00C1012A" w:rsidRPr="00897214" w:rsidRDefault="00C1012A" w:rsidP="00445E08">
      <w:pPr>
        <w:spacing w:line="276" w:lineRule="auto"/>
        <w:jc w:val="both"/>
        <w:rPr>
          <w:rFonts w:ascii="Arial" w:hAnsi="Arial" w:cs="Arial"/>
          <w:b/>
        </w:rPr>
      </w:pPr>
      <w:r w:rsidRPr="00897214">
        <w:rPr>
          <w:rFonts w:ascii="Arial" w:hAnsi="Arial" w:cs="Arial"/>
          <w:b/>
        </w:rPr>
        <w:t>Alteraciones genéticas</w:t>
      </w:r>
    </w:p>
    <w:p w14:paraId="7CBA20BF" w14:textId="36CDBEAB" w:rsidR="009442CA" w:rsidRPr="00897214" w:rsidRDefault="00AF5F1D" w:rsidP="00445E08">
      <w:pPr>
        <w:spacing w:line="276" w:lineRule="auto"/>
        <w:jc w:val="both"/>
        <w:rPr>
          <w:rFonts w:ascii="Arial" w:hAnsi="Arial" w:cs="Arial"/>
        </w:rPr>
      </w:pPr>
      <w:r w:rsidRPr="00897214">
        <w:rPr>
          <w:rFonts w:ascii="Arial" w:hAnsi="Arial" w:cs="Arial"/>
          <w:bCs/>
        </w:rPr>
        <w:t xml:space="preserve">En más del 70% de los casos pediátricos se han detectado algunas anomalías genéticas primarias, en promedio 6 alteraciones  en las copias del DNA </w:t>
      </w:r>
      <w:sdt>
        <w:sdtPr>
          <w:rPr>
            <w:rFonts w:ascii="Arial" w:hAnsi="Arial" w:cs="Arial"/>
            <w:bCs/>
          </w:rPr>
          <w:id w:val="1381440330"/>
          <w:citation/>
        </w:sdtPr>
        <w:sdtEndPr/>
        <w:sdtContent>
          <w:r w:rsidRPr="00897214">
            <w:rPr>
              <w:rFonts w:ascii="Arial" w:hAnsi="Arial" w:cs="Arial"/>
              <w:bCs/>
            </w:rPr>
            <w:fldChar w:fldCharType="begin"/>
          </w:r>
          <w:r w:rsidRPr="00897214">
            <w:rPr>
              <w:rFonts w:ascii="Arial" w:hAnsi="Arial" w:cs="Arial"/>
              <w:bCs/>
            </w:rPr>
            <w:instrText xml:space="preserve"> CITATION Hun15 \l 3082 </w:instrText>
          </w:r>
          <w:r w:rsidRPr="00897214">
            <w:rPr>
              <w:rFonts w:ascii="Arial" w:hAnsi="Arial" w:cs="Arial"/>
              <w:bCs/>
            </w:rPr>
            <w:fldChar w:fldCharType="separate"/>
          </w:r>
          <w:r w:rsidRPr="00897214">
            <w:rPr>
              <w:rFonts w:ascii="Arial" w:hAnsi="Arial" w:cs="Arial"/>
              <w:noProof/>
            </w:rPr>
            <w:t>(Hunger SP, 2015)</w:t>
          </w:r>
          <w:r w:rsidRPr="00897214">
            <w:rPr>
              <w:rFonts w:ascii="Arial" w:hAnsi="Arial" w:cs="Arial"/>
              <w:bCs/>
            </w:rPr>
            <w:fldChar w:fldCharType="end"/>
          </w:r>
        </w:sdtContent>
      </w:sdt>
      <w:hyperlink r:id="rId9" w:history="1"/>
      <w:r w:rsidR="00DC26E3" w:rsidRPr="00897214">
        <w:rPr>
          <w:rFonts w:ascii="Arial" w:hAnsi="Arial" w:cs="Arial"/>
          <w:bCs/>
        </w:rPr>
        <w:t xml:space="preserve">. </w:t>
      </w:r>
      <w:r w:rsidR="00DC26E3" w:rsidRPr="00897214">
        <w:rPr>
          <w:rFonts w:ascii="Arial" w:hAnsi="Arial" w:cs="Arial"/>
        </w:rPr>
        <w:t>D</w:t>
      </w:r>
      <w:r w:rsidR="0048174A" w:rsidRPr="00897214">
        <w:rPr>
          <w:rFonts w:ascii="Arial" w:hAnsi="Arial" w:cs="Arial"/>
        </w:rPr>
        <w:t>entro de los defectos genéticos más relacionados están los síndromes de fragilidad cromosómica</w:t>
      </w:r>
      <w:r w:rsidR="00DC26E3" w:rsidRPr="00897214">
        <w:rPr>
          <w:rFonts w:ascii="Arial" w:hAnsi="Arial" w:cs="Arial"/>
        </w:rPr>
        <w:t xml:space="preserve">, situaciones en las que hay una falla en los mecanismos de reparación del daño cromosómico con la subsecuente alteración del DNA, que deriva en tumores, </w:t>
      </w:r>
      <w:r w:rsidR="001029A0" w:rsidRPr="00897214">
        <w:rPr>
          <w:rFonts w:ascii="Arial" w:hAnsi="Arial" w:cs="Arial"/>
          <w:color w:val="000000" w:themeColor="text1"/>
        </w:rPr>
        <w:t>dentro de las enfermedades más conocidas están</w:t>
      </w:r>
      <w:r w:rsidR="009442CA" w:rsidRPr="00897214">
        <w:rPr>
          <w:rFonts w:ascii="Arial" w:hAnsi="Arial" w:cs="Arial"/>
          <w:color w:val="000000" w:themeColor="text1"/>
        </w:rPr>
        <w:t>:</w:t>
      </w:r>
    </w:p>
    <w:p w14:paraId="1E15BADD" w14:textId="5D7963EA" w:rsidR="009442CA" w:rsidRPr="00897214" w:rsidRDefault="009442CA" w:rsidP="00445E08">
      <w:pPr>
        <w:spacing w:line="276" w:lineRule="auto"/>
        <w:jc w:val="both"/>
        <w:rPr>
          <w:rFonts w:ascii="Arial" w:hAnsi="Arial" w:cs="Arial"/>
          <w:color w:val="000000" w:themeColor="text1"/>
        </w:rPr>
      </w:pPr>
      <w:r w:rsidRPr="00897214">
        <w:rPr>
          <w:rFonts w:ascii="Arial" w:hAnsi="Arial" w:cs="Arial"/>
          <w:b/>
          <w:bCs/>
          <w:color w:val="000000" w:themeColor="text1"/>
        </w:rPr>
        <w:lastRenderedPageBreak/>
        <w:t>A</w:t>
      </w:r>
      <w:r w:rsidR="001029A0" w:rsidRPr="00897214">
        <w:rPr>
          <w:rFonts w:ascii="Arial" w:hAnsi="Arial" w:cs="Arial"/>
          <w:b/>
          <w:bCs/>
          <w:color w:val="000000" w:themeColor="text1"/>
        </w:rPr>
        <w:t>nemia de Fanconi</w:t>
      </w:r>
      <w:r w:rsidRPr="00897214">
        <w:rPr>
          <w:rFonts w:ascii="Arial" w:hAnsi="Arial" w:cs="Arial"/>
          <w:b/>
          <w:bCs/>
          <w:color w:val="000000" w:themeColor="text1"/>
        </w:rPr>
        <w:t>:</w:t>
      </w:r>
      <w:r w:rsidRPr="00897214">
        <w:rPr>
          <w:rFonts w:ascii="Arial" w:hAnsi="Arial" w:cs="Arial"/>
          <w:color w:val="000000" w:themeColor="text1"/>
        </w:rPr>
        <w:t xml:space="preserve"> enfermedad hereditaria, de patrón autosómico recesivo, asociada a múltiples mutaciones genéticas lo que hace que sea un trastorno fenotípicamente heterogéneo, donde lo más frecuente son las malformaciones anatómicas, predisposición a cáncer e insuficiencia de la médula ósea </w:t>
      </w:r>
      <w:sdt>
        <w:sdtPr>
          <w:rPr>
            <w:rFonts w:ascii="Arial" w:hAnsi="Arial" w:cs="Arial"/>
            <w:color w:val="000000" w:themeColor="text1"/>
          </w:rPr>
          <w:id w:val="1176080701"/>
          <w:citation/>
        </w:sdtPr>
        <w:sdtEndPr/>
        <w:sdtContent>
          <w:r w:rsidR="00841E62" w:rsidRPr="00897214">
            <w:rPr>
              <w:rFonts w:ascii="Arial" w:hAnsi="Arial" w:cs="Arial"/>
              <w:color w:val="000000" w:themeColor="text1"/>
            </w:rPr>
            <w:fldChar w:fldCharType="begin"/>
          </w:r>
          <w:r w:rsidR="00841E62" w:rsidRPr="00897214">
            <w:rPr>
              <w:rFonts w:ascii="Arial" w:hAnsi="Arial" w:cs="Arial"/>
              <w:color w:val="000000" w:themeColor="text1"/>
            </w:rPr>
            <w:instrText xml:space="preserve"> CITATION Duf17 \l 3082 </w:instrText>
          </w:r>
          <w:r w:rsidR="00841E62" w:rsidRPr="00897214">
            <w:rPr>
              <w:rFonts w:ascii="Arial" w:hAnsi="Arial" w:cs="Arial"/>
              <w:color w:val="000000" w:themeColor="text1"/>
            </w:rPr>
            <w:fldChar w:fldCharType="separate"/>
          </w:r>
          <w:r w:rsidR="00841E62" w:rsidRPr="00897214">
            <w:rPr>
              <w:rFonts w:ascii="Arial" w:hAnsi="Arial" w:cs="Arial"/>
              <w:noProof/>
              <w:color w:val="000000" w:themeColor="text1"/>
            </w:rPr>
            <w:t>(Dufour, 2017)</w:t>
          </w:r>
          <w:r w:rsidR="00841E62" w:rsidRPr="00897214">
            <w:rPr>
              <w:rFonts w:ascii="Arial" w:hAnsi="Arial" w:cs="Arial"/>
              <w:color w:val="000000" w:themeColor="text1"/>
            </w:rPr>
            <w:fldChar w:fldCharType="end"/>
          </w:r>
        </w:sdtContent>
      </w:sdt>
      <w:r w:rsidR="00C71B99">
        <w:rPr>
          <w:rFonts w:ascii="Arial" w:hAnsi="Arial" w:cs="Arial"/>
          <w:color w:val="000000" w:themeColor="text1"/>
        </w:rPr>
        <w:t>.</w:t>
      </w:r>
    </w:p>
    <w:p w14:paraId="36DA05A7" w14:textId="79D93AEE" w:rsidR="009442CA" w:rsidRPr="00897214" w:rsidRDefault="009442CA" w:rsidP="00445E08">
      <w:pPr>
        <w:spacing w:line="276" w:lineRule="auto"/>
        <w:jc w:val="both"/>
        <w:rPr>
          <w:rFonts w:ascii="Arial" w:hAnsi="Arial" w:cs="Arial"/>
          <w:color w:val="000000" w:themeColor="text1"/>
        </w:rPr>
      </w:pPr>
      <w:r w:rsidRPr="00897214">
        <w:rPr>
          <w:rFonts w:ascii="Arial" w:hAnsi="Arial" w:cs="Arial"/>
          <w:b/>
          <w:bCs/>
          <w:color w:val="000000" w:themeColor="text1"/>
        </w:rPr>
        <w:t>S</w:t>
      </w:r>
      <w:r w:rsidR="001029A0" w:rsidRPr="00897214">
        <w:rPr>
          <w:rFonts w:ascii="Arial" w:hAnsi="Arial" w:cs="Arial"/>
          <w:b/>
          <w:bCs/>
          <w:color w:val="000000" w:themeColor="text1"/>
        </w:rPr>
        <w:t>índrome de Bloom</w:t>
      </w:r>
      <w:r w:rsidRPr="00897214">
        <w:rPr>
          <w:rFonts w:ascii="Arial" w:hAnsi="Arial" w:cs="Arial"/>
          <w:color w:val="000000" w:themeColor="text1"/>
        </w:rPr>
        <w:t>:</w:t>
      </w:r>
      <w:r w:rsidR="00841E62" w:rsidRPr="00897214">
        <w:rPr>
          <w:rFonts w:ascii="Arial" w:hAnsi="Arial" w:cs="Arial"/>
          <w:color w:val="000000" w:themeColor="text1"/>
        </w:rPr>
        <w:t xml:space="preserve"> trastorno autosómico recesivo, raro, en donde los pacientes presentan fotosensibilidad, telangiectasias, estatura baja, alteraciones inmunitarias y alto riesgo de tumores, los cuales son la principal causa de muerte en estos pacientes</w:t>
      </w:r>
      <w:sdt>
        <w:sdtPr>
          <w:rPr>
            <w:rFonts w:ascii="Arial" w:hAnsi="Arial" w:cs="Arial"/>
            <w:color w:val="000000" w:themeColor="text1"/>
          </w:rPr>
          <w:id w:val="-1015915813"/>
          <w:citation/>
        </w:sdtPr>
        <w:sdtEndPr/>
        <w:sdtContent>
          <w:r w:rsidR="00841E62" w:rsidRPr="00897214">
            <w:rPr>
              <w:rFonts w:ascii="Arial" w:hAnsi="Arial" w:cs="Arial"/>
              <w:color w:val="000000" w:themeColor="text1"/>
            </w:rPr>
            <w:fldChar w:fldCharType="begin"/>
          </w:r>
          <w:r w:rsidR="00841E62" w:rsidRPr="00897214">
            <w:rPr>
              <w:rFonts w:ascii="Arial" w:hAnsi="Arial" w:cs="Arial"/>
              <w:color w:val="000000" w:themeColor="text1"/>
            </w:rPr>
            <w:instrText xml:space="preserve"> CITATION Aro14 \l 3082 </w:instrText>
          </w:r>
          <w:r w:rsidR="00841E62" w:rsidRPr="00897214">
            <w:rPr>
              <w:rFonts w:ascii="Arial" w:hAnsi="Arial" w:cs="Arial"/>
              <w:color w:val="000000" w:themeColor="text1"/>
            </w:rPr>
            <w:fldChar w:fldCharType="separate"/>
          </w:r>
          <w:r w:rsidR="00841E62" w:rsidRPr="00897214">
            <w:rPr>
              <w:rFonts w:ascii="Arial" w:hAnsi="Arial" w:cs="Arial"/>
              <w:noProof/>
              <w:color w:val="000000" w:themeColor="text1"/>
            </w:rPr>
            <w:t xml:space="preserve"> (Arora H, 2014)</w:t>
          </w:r>
          <w:r w:rsidR="00841E62" w:rsidRPr="00897214">
            <w:rPr>
              <w:rFonts w:ascii="Arial" w:hAnsi="Arial" w:cs="Arial"/>
              <w:color w:val="000000" w:themeColor="text1"/>
            </w:rPr>
            <w:fldChar w:fldCharType="end"/>
          </w:r>
        </w:sdtContent>
      </w:sdt>
      <w:r w:rsidR="00C71B99">
        <w:rPr>
          <w:rFonts w:ascii="Arial" w:hAnsi="Arial" w:cs="Arial"/>
          <w:color w:val="000000" w:themeColor="text1"/>
        </w:rPr>
        <w:t>.</w:t>
      </w:r>
    </w:p>
    <w:p w14:paraId="798A0805" w14:textId="2E4353FD" w:rsidR="009442CA" w:rsidRPr="00897214" w:rsidRDefault="009442CA" w:rsidP="00445E08">
      <w:pPr>
        <w:spacing w:line="276" w:lineRule="auto"/>
        <w:jc w:val="both"/>
        <w:rPr>
          <w:rFonts w:ascii="Arial" w:hAnsi="Arial" w:cs="Arial"/>
          <w:color w:val="000000" w:themeColor="text1"/>
        </w:rPr>
      </w:pPr>
      <w:r w:rsidRPr="00897214">
        <w:rPr>
          <w:rFonts w:ascii="Arial" w:hAnsi="Arial" w:cs="Arial"/>
          <w:b/>
          <w:bCs/>
          <w:color w:val="000000" w:themeColor="text1"/>
        </w:rPr>
        <w:t>L</w:t>
      </w:r>
      <w:r w:rsidR="001029A0" w:rsidRPr="00897214">
        <w:rPr>
          <w:rFonts w:ascii="Arial" w:hAnsi="Arial" w:cs="Arial"/>
          <w:b/>
          <w:bCs/>
          <w:color w:val="000000" w:themeColor="text1"/>
        </w:rPr>
        <w:t>a ataxia telangiectasia</w:t>
      </w:r>
      <w:r w:rsidRPr="00897214">
        <w:rPr>
          <w:rFonts w:ascii="Arial" w:hAnsi="Arial" w:cs="Arial"/>
          <w:color w:val="000000" w:themeColor="text1"/>
        </w:rPr>
        <w:t>:</w:t>
      </w:r>
      <w:r w:rsidR="00AF5F1D" w:rsidRPr="00897214">
        <w:rPr>
          <w:rFonts w:ascii="Arial" w:hAnsi="Arial" w:cs="Arial"/>
          <w:color w:val="000000" w:themeColor="text1"/>
        </w:rPr>
        <w:t xml:space="preserve"> </w:t>
      </w:r>
      <w:r w:rsidR="00841E62" w:rsidRPr="00897214">
        <w:rPr>
          <w:rFonts w:ascii="Arial" w:hAnsi="Arial" w:cs="Arial"/>
          <w:color w:val="000000" w:themeColor="text1"/>
        </w:rPr>
        <w:t>trastorno autosómico recesivo en donde hay un daño en el gen ATM (localizado en el brazo largo del cromosoma 11), este daño confiere inestabilidad crom</w:t>
      </w:r>
      <w:r w:rsidR="00EF5E1C" w:rsidRPr="00897214">
        <w:rPr>
          <w:rFonts w:ascii="Arial" w:hAnsi="Arial" w:cs="Arial"/>
          <w:color w:val="000000" w:themeColor="text1"/>
        </w:rPr>
        <w:t>o</w:t>
      </w:r>
      <w:r w:rsidR="00841E62" w:rsidRPr="00897214">
        <w:rPr>
          <w:rFonts w:ascii="Arial" w:hAnsi="Arial" w:cs="Arial"/>
          <w:color w:val="000000" w:themeColor="text1"/>
        </w:rPr>
        <w:t>sómica, inmunodeficiencia celular y humoral, y mayor riesgo de desarrollar cáncer</w:t>
      </w:r>
      <w:r w:rsidR="005E3D2D" w:rsidRPr="00897214">
        <w:rPr>
          <w:rFonts w:ascii="Arial" w:hAnsi="Arial" w:cs="Arial"/>
          <w:color w:val="000000" w:themeColor="text1"/>
        </w:rPr>
        <w:t xml:space="preserve"> </w:t>
      </w:r>
      <w:sdt>
        <w:sdtPr>
          <w:rPr>
            <w:rFonts w:ascii="Arial" w:hAnsi="Arial" w:cs="Arial"/>
            <w:color w:val="000000" w:themeColor="text1"/>
          </w:rPr>
          <w:id w:val="1144775486"/>
          <w:citation/>
        </w:sdtPr>
        <w:sdtEndPr/>
        <w:sdtContent>
          <w:r w:rsidR="005E3D2D" w:rsidRPr="00897214">
            <w:rPr>
              <w:rFonts w:ascii="Arial" w:hAnsi="Arial" w:cs="Arial"/>
              <w:color w:val="000000" w:themeColor="text1"/>
            </w:rPr>
            <w:fldChar w:fldCharType="begin"/>
          </w:r>
          <w:r w:rsidR="005E3D2D" w:rsidRPr="00897214">
            <w:rPr>
              <w:rFonts w:ascii="Arial" w:hAnsi="Arial" w:cs="Arial"/>
              <w:color w:val="000000" w:themeColor="text1"/>
            </w:rPr>
            <w:instrText xml:space="preserve"> CITATION Nav12 \l 3082 </w:instrText>
          </w:r>
          <w:r w:rsidR="005E3D2D" w:rsidRPr="00897214">
            <w:rPr>
              <w:rFonts w:ascii="Arial" w:hAnsi="Arial" w:cs="Arial"/>
              <w:color w:val="000000" w:themeColor="text1"/>
            </w:rPr>
            <w:fldChar w:fldCharType="separate"/>
          </w:r>
          <w:r w:rsidR="005E3D2D" w:rsidRPr="00897214">
            <w:rPr>
              <w:rFonts w:ascii="Arial" w:hAnsi="Arial" w:cs="Arial"/>
              <w:noProof/>
              <w:color w:val="000000" w:themeColor="text1"/>
            </w:rPr>
            <w:t>(al N.-M. e., 2012)</w:t>
          </w:r>
          <w:r w:rsidR="005E3D2D" w:rsidRPr="00897214">
            <w:rPr>
              <w:rFonts w:ascii="Arial" w:hAnsi="Arial" w:cs="Arial"/>
              <w:color w:val="000000" w:themeColor="text1"/>
            </w:rPr>
            <w:fldChar w:fldCharType="end"/>
          </w:r>
        </w:sdtContent>
      </w:sdt>
      <w:r w:rsidR="00C71B99">
        <w:rPr>
          <w:rFonts w:ascii="Arial" w:hAnsi="Arial" w:cs="Arial"/>
          <w:color w:val="000000" w:themeColor="text1"/>
        </w:rPr>
        <w:t>.</w:t>
      </w:r>
    </w:p>
    <w:p w14:paraId="6D103CE3" w14:textId="772BB663" w:rsidR="001029A0" w:rsidRPr="00897214" w:rsidRDefault="009442CA" w:rsidP="00445E08">
      <w:pPr>
        <w:spacing w:line="276" w:lineRule="auto"/>
        <w:jc w:val="both"/>
        <w:rPr>
          <w:rFonts w:ascii="Arial" w:hAnsi="Arial" w:cs="Arial"/>
          <w:color w:val="000000" w:themeColor="text1"/>
        </w:rPr>
      </w:pPr>
      <w:r w:rsidRPr="00897214">
        <w:rPr>
          <w:rFonts w:ascii="Arial" w:hAnsi="Arial" w:cs="Arial"/>
          <w:b/>
          <w:bCs/>
          <w:color w:val="000000" w:themeColor="text1"/>
        </w:rPr>
        <w:t>A</w:t>
      </w:r>
      <w:r w:rsidR="001029A0" w:rsidRPr="00897214">
        <w:rPr>
          <w:rFonts w:ascii="Arial" w:hAnsi="Arial" w:cs="Arial"/>
          <w:b/>
          <w:bCs/>
          <w:color w:val="000000" w:themeColor="text1"/>
        </w:rPr>
        <w:t>nemia de Blackfand</w:t>
      </w:r>
      <w:r w:rsidR="00AF5F1D" w:rsidRPr="00897214">
        <w:rPr>
          <w:rFonts w:ascii="Arial" w:hAnsi="Arial" w:cs="Arial"/>
          <w:b/>
          <w:bCs/>
          <w:color w:val="000000" w:themeColor="text1"/>
        </w:rPr>
        <w:t xml:space="preserve"> </w:t>
      </w:r>
      <w:r w:rsidR="001029A0" w:rsidRPr="00897214">
        <w:rPr>
          <w:rFonts w:ascii="Arial" w:hAnsi="Arial" w:cs="Arial"/>
          <w:b/>
          <w:bCs/>
          <w:color w:val="000000" w:themeColor="text1"/>
        </w:rPr>
        <w:t>-Diamond</w:t>
      </w:r>
      <w:r w:rsidRPr="00897214">
        <w:rPr>
          <w:rFonts w:ascii="Arial" w:hAnsi="Arial" w:cs="Arial"/>
          <w:b/>
          <w:bCs/>
          <w:color w:val="000000" w:themeColor="text1"/>
        </w:rPr>
        <w:t xml:space="preserve">: </w:t>
      </w:r>
      <w:r w:rsidR="001029A0" w:rsidRPr="00897214">
        <w:rPr>
          <w:rFonts w:ascii="Arial" w:hAnsi="Arial" w:cs="Arial"/>
          <w:color w:val="000000" w:themeColor="text1"/>
        </w:rPr>
        <w:t xml:space="preserve"> </w:t>
      </w:r>
      <w:r w:rsidR="00EF5E1C" w:rsidRPr="00897214">
        <w:rPr>
          <w:rFonts w:ascii="Arial" w:hAnsi="Arial" w:cs="Arial"/>
          <w:color w:val="000000" w:themeColor="text1"/>
        </w:rPr>
        <w:t xml:space="preserve">es una ribosomopatía </w:t>
      </w:r>
      <w:r w:rsidR="00640519" w:rsidRPr="00897214">
        <w:rPr>
          <w:rFonts w:ascii="Arial" w:hAnsi="Arial" w:cs="Arial"/>
          <w:color w:val="000000" w:themeColor="text1"/>
        </w:rPr>
        <w:t>con</w:t>
      </w:r>
      <w:r w:rsidR="00EF5E1C" w:rsidRPr="00897214">
        <w:rPr>
          <w:rFonts w:ascii="Arial" w:hAnsi="Arial" w:cs="Arial"/>
          <w:color w:val="000000" w:themeColor="text1"/>
        </w:rPr>
        <w:t xml:space="preserve"> una haploinsuficiencia de las proteínas ribosomales, </w:t>
      </w:r>
      <w:r w:rsidR="00640519" w:rsidRPr="00897214">
        <w:rPr>
          <w:rFonts w:ascii="Arial" w:hAnsi="Arial" w:cs="Arial"/>
          <w:color w:val="000000" w:themeColor="text1"/>
        </w:rPr>
        <w:t xml:space="preserve">con </w:t>
      </w:r>
      <w:r w:rsidR="00EF5E1C" w:rsidRPr="00897214">
        <w:rPr>
          <w:rFonts w:ascii="Arial" w:hAnsi="Arial" w:cs="Arial"/>
          <w:color w:val="000000" w:themeColor="text1"/>
        </w:rPr>
        <w:t xml:space="preserve">un daño </w:t>
      </w:r>
      <w:r w:rsidR="00640519" w:rsidRPr="00897214">
        <w:rPr>
          <w:rFonts w:ascii="Arial" w:hAnsi="Arial" w:cs="Arial"/>
          <w:color w:val="000000" w:themeColor="text1"/>
        </w:rPr>
        <w:t>en</w:t>
      </w:r>
      <w:r w:rsidR="00EF5E1C" w:rsidRPr="00897214">
        <w:rPr>
          <w:rFonts w:ascii="Arial" w:hAnsi="Arial" w:cs="Arial"/>
          <w:color w:val="000000" w:themeColor="text1"/>
        </w:rPr>
        <w:t xml:space="preserve"> los receptores de eritropoyetina </w:t>
      </w:r>
      <w:r w:rsidR="00640519" w:rsidRPr="00897214">
        <w:rPr>
          <w:rFonts w:ascii="Arial" w:hAnsi="Arial" w:cs="Arial"/>
          <w:color w:val="000000" w:themeColor="text1"/>
        </w:rPr>
        <w:t xml:space="preserve">lo </w:t>
      </w:r>
      <w:r w:rsidR="00EF5E1C" w:rsidRPr="00897214">
        <w:rPr>
          <w:rFonts w:ascii="Arial" w:hAnsi="Arial" w:cs="Arial"/>
          <w:color w:val="000000" w:themeColor="text1"/>
        </w:rPr>
        <w:t>que conduce a un fallo en l</w:t>
      </w:r>
      <w:r w:rsidR="00640519" w:rsidRPr="00897214">
        <w:rPr>
          <w:rFonts w:ascii="Arial" w:hAnsi="Arial" w:cs="Arial"/>
          <w:color w:val="000000" w:themeColor="text1"/>
        </w:rPr>
        <w:t>os mecanismo</w:t>
      </w:r>
      <w:r w:rsidR="00DC7F26">
        <w:rPr>
          <w:rFonts w:ascii="Arial" w:hAnsi="Arial" w:cs="Arial"/>
          <w:color w:val="000000" w:themeColor="text1"/>
        </w:rPr>
        <w:t>s</w:t>
      </w:r>
      <w:r w:rsidR="00640519" w:rsidRPr="00897214">
        <w:rPr>
          <w:rFonts w:ascii="Arial" w:hAnsi="Arial" w:cs="Arial"/>
          <w:color w:val="000000" w:themeColor="text1"/>
        </w:rPr>
        <w:t xml:space="preserve"> de producción de la</w:t>
      </w:r>
      <w:r w:rsidR="00EF5E1C" w:rsidRPr="00897214">
        <w:rPr>
          <w:rFonts w:ascii="Arial" w:hAnsi="Arial" w:cs="Arial"/>
          <w:color w:val="000000" w:themeColor="text1"/>
        </w:rPr>
        <w:t xml:space="preserve"> línea eritroide, </w:t>
      </w:r>
      <w:r w:rsidR="00640519" w:rsidRPr="00897214">
        <w:rPr>
          <w:rFonts w:ascii="Arial" w:hAnsi="Arial" w:cs="Arial"/>
          <w:color w:val="000000" w:themeColor="text1"/>
        </w:rPr>
        <w:t>tiene una herencia</w:t>
      </w:r>
      <w:r w:rsidR="00EF5E1C" w:rsidRPr="00897214">
        <w:rPr>
          <w:rFonts w:ascii="Arial" w:hAnsi="Arial" w:cs="Arial"/>
          <w:color w:val="000000" w:themeColor="text1"/>
        </w:rPr>
        <w:t xml:space="preserve"> en la mayoría de los casos autosómic</w:t>
      </w:r>
      <w:r w:rsidR="00640519" w:rsidRPr="00897214">
        <w:rPr>
          <w:rFonts w:ascii="Arial" w:hAnsi="Arial" w:cs="Arial"/>
          <w:color w:val="000000" w:themeColor="text1"/>
        </w:rPr>
        <w:t>a</w:t>
      </w:r>
      <w:r w:rsidR="00EF5E1C" w:rsidRPr="00897214">
        <w:rPr>
          <w:rFonts w:ascii="Arial" w:hAnsi="Arial" w:cs="Arial"/>
          <w:color w:val="000000" w:themeColor="text1"/>
        </w:rPr>
        <w:t xml:space="preserve"> dominante, el 90% </w:t>
      </w:r>
      <w:r w:rsidR="00640519" w:rsidRPr="00897214">
        <w:rPr>
          <w:rFonts w:ascii="Arial" w:hAnsi="Arial" w:cs="Arial"/>
          <w:color w:val="000000" w:themeColor="text1"/>
        </w:rPr>
        <w:t xml:space="preserve">de los </w:t>
      </w:r>
      <w:r w:rsidR="00EF5E1C" w:rsidRPr="00897214">
        <w:rPr>
          <w:rFonts w:ascii="Arial" w:hAnsi="Arial" w:cs="Arial"/>
          <w:color w:val="000000" w:themeColor="text1"/>
        </w:rPr>
        <w:t>pacientes tienen una anemia severa</w:t>
      </w:r>
      <w:sdt>
        <w:sdtPr>
          <w:rPr>
            <w:rFonts w:ascii="Arial" w:hAnsi="Arial" w:cs="Arial"/>
            <w:color w:val="000000" w:themeColor="text1"/>
          </w:rPr>
          <w:id w:val="-876006318"/>
          <w:citation/>
        </w:sdtPr>
        <w:sdtEndPr/>
        <w:sdtContent>
          <w:r w:rsidR="00EE2A3B" w:rsidRPr="00897214">
            <w:rPr>
              <w:rFonts w:ascii="Arial" w:hAnsi="Arial" w:cs="Arial"/>
              <w:color w:val="000000" w:themeColor="text1"/>
            </w:rPr>
            <w:fldChar w:fldCharType="begin"/>
          </w:r>
          <w:r w:rsidR="00EE2A3B" w:rsidRPr="00897214">
            <w:rPr>
              <w:rFonts w:ascii="Arial" w:hAnsi="Arial" w:cs="Arial"/>
              <w:color w:val="000000" w:themeColor="text1"/>
            </w:rPr>
            <w:instrText xml:space="preserve"> CITATION Cli14 \l 3082 </w:instrText>
          </w:r>
          <w:r w:rsidR="00EE2A3B" w:rsidRPr="00897214">
            <w:rPr>
              <w:rFonts w:ascii="Arial" w:hAnsi="Arial" w:cs="Arial"/>
              <w:color w:val="000000" w:themeColor="text1"/>
            </w:rPr>
            <w:fldChar w:fldCharType="separate"/>
          </w:r>
          <w:r w:rsidR="00EE2A3B" w:rsidRPr="00897214">
            <w:rPr>
              <w:rFonts w:ascii="Arial" w:hAnsi="Arial" w:cs="Arial"/>
              <w:noProof/>
              <w:color w:val="000000" w:themeColor="text1"/>
            </w:rPr>
            <w:t xml:space="preserve"> (Clinton, 2014)</w:t>
          </w:r>
          <w:r w:rsidR="00EE2A3B" w:rsidRPr="00897214">
            <w:rPr>
              <w:rFonts w:ascii="Arial" w:hAnsi="Arial" w:cs="Arial"/>
              <w:color w:val="000000" w:themeColor="text1"/>
            </w:rPr>
            <w:fldChar w:fldCharType="end"/>
          </w:r>
        </w:sdtContent>
      </w:sdt>
      <w:r w:rsidR="00C71B99">
        <w:rPr>
          <w:rFonts w:ascii="Arial" w:hAnsi="Arial" w:cs="Arial"/>
          <w:color w:val="000000" w:themeColor="text1"/>
        </w:rPr>
        <w:t>.</w:t>
      </w:r>
    </w:p>
    <w:p w14:paraId="13693B64" w14:textId="55C09D73" w:rsidR="00C1012A" w:rsidRPr="00897214" w:rsidRDefault="001029A0" w:rsidP="00445E08">
      <w:pPr>
        <w:spacing w:line="276" w:lineRule="auto"/>
        <w:jc w:val="both"/>
        <w:rPr>
          <w:rFonts w:ascii="Arial" w:hAnsi="Arial" w:cs="Arial"/>
        </w:rPr>
      </w:pPr>
      <w:r w:rsidRPr="00897214">
        <w:rPr>
          <w:rFonts w:ascii="Arial" w:hAnsi="Arial" w:cs="Arial"/>
          <w:b/>
          <w:bCs/>
          <w:color w:val="000000" w:themeColor="text1"/>
        </w:rPr>
        <w:t>El síndrome de Down (SD</w:t>
      </w:r>
      <w:r w:rsidR="00640519" w:rsidRPr="00897214">
        <w:rPr>
          <w:rFonts w:ascii="Arial" w:hAnsi="Arial" w:cs="Arial"/>
          <w:b/>
          <w:bCs/>
          <w:color w:val="000000" w:themeColor="text1"/>
        </w:rPr>
        <w:t>),</w:t>
      </w:r>
      <w:r w:rsidR="00640519" w:rsidRPr="00897214">
        <w:rPr>
          <w:rFonts w:ascii="Arial" w:hAnsi="Arial" w:cs="Arial"/>
          <w:color w:val="000000" w:themeColor="text1"/>
        </w:rPr>
        <w:t xml:space="preserve"> es un trastorno genético en donde hay una copia extra del cromosoma 21, </w:t>
      </w:r>
      <w:r w:rsidRPr="00897214">
        <w:rPr>
          <w:rFonts w:ascii="Arial" w:hAnsi="Arial" w:cs="Arial"/>
          <w:color w:val="000000" w:themeColor="text1"/>
        </w:rPr>
        <w:t xml:space="preserve"> </w:t>
      </w:r>
      <w:r w:rsidR="00DC26E3" w:rsidRPr="00897214">
        <w:rPr>
          <w:rFonts w:ascii="Arial" w:hAnsi="Arial" w:cs="Arial"/>
          <w:color w:val="000000" w:themeColor="text1"/>
        </w:rPr>
        <w:t xml:space="preserve">lo que </w:t>
      </w:r>
      <w:r w:rsidRPr="00897214">
        <w:rPr>
          <w:rFonts w:ascii="Arial" w:hAnsi="Arial" w:cs="Arial"/>
          <w:color w:val="000000" w:themeColor="text1"/>
        </w:rPr>
        <w:t>confiere un riesgo 15 veces mayor</w:t>
      </w:r>
      <w:r w:rsidR="00AF5F1D" w:rsidRPr="00897214">
        <w:rPr>
          <w:rFonts w:ascii="Arial" w:hAnsi="Arial" w:cs="Arial"/>
          <w:color w:val="000000" w:themeColor="text1"/>
        </w:rPr>
        <w:t xml:space="preserve"> de desarrollar leucemias agudas</w:t>
      </w:r>
      <w:r w:rsidRPr="00897214">
        <w:rPr>
          <w:rFonts w:ascii="Arial" w:hAnsi="Arial" w:cs="Arial"/>
          <w:color w:val="000000" w:themeColor="text1"/>
        </w:rPr>
        <w:t>,</w:t>
      </w:r>
      <w:sdt>
        <w:sdtPr>
          <w:rPr>
            <w:rFonts w:ascii="Arial" w:hAnsi="Arial" w:cs="Arial"/>
            <w:bCs/>
          </w:rPr>
          <w:id w:val="1747849575"/>
          <w:citation/>
        </w:sdtPr>
        <w:sdtEndPr/>
        <w:sdtContent>
          <w:r w:rsidRPr="00897214">
            <w:rPr>
              <w:rFonts w:ascii="Arial" w:hAnsi="Arial" w:cs="Arial"/>
              <w:bCs/>
            </w:rPr>
            <w:fldChar w:fldCharType="begin"/>
          </w:r>
          <w:r w:rsidRPr="00897214">
            <w:rPr>
              <w:rFonts w:ascii="Arial" w:hAnsi="Arial" w:cs="Arial"/>
              <w:bCs/>
            </w:rPr>
            <w:instrText xml:space="preserve"> CITATION Bui14 \l 3082 </w:instrText>
          </w:r>
          <w:r w:rsidRPr="00897214">
            <w:rPr>
              <w:rFonts w:ascii="Arial" w:hAnsi="Arial" w:cs="Arial"/>
              <w:bCs/>
            </w:rPr>
            <w:fldChar w:fldCharType="separate"/>
          </w:r>
          <w:r w:rsidRPr="00897214">
            <w:rPr>
              <w:rFonts w:ascii="Arial" w:hAnsi="Arial" w:cs="Arial"/>
              <w:bCs/>
              <w:noProof/>
            </w:rPr>
            <w:t xml:space="preserve"> </w:t>
          </w:r>
          <w:r w:rsidRPr="00897214">
            <w:rPr>
              <w:rFonts w:ascii="Arial" w:hAnsi="Arial" w:cs="Arial"/>
              <w:noProof/>
            </w:rPr>
            <w:t>(TD, 2014)</w:t>
          </w:r>
          <w:r w:rsidRPr="00897214">
            <w:rPr>
              <w:rFonts w:ascii="Arial" w:hAnsi="Arial" w:cs="Arial"/>
              <w:bCs/>
            </w:rPr>
            <w:fldChar w:fldCharType="end"/>
          </w:r>
        </w:sdtContent>
      </w:sdt>
      <w:r w:rsidR="00DC26E3" w:rsidRPr="00897214">
        <w:rPr>
          <w:rFonts w:ascii="Arial" w:hAnsi="Arial" w:cs="Arial"/>
          <w:bCs/>
        </w:rPr>
        <w:t>.</w:t>
      </w:r>
      <w:r w:rsidRPr="00897214">
        <w:rPr>
          <w:rFonts w:ascii="Arial" w:hAnsi="Arial" w:cs="Arial"/>
          <w:bCs/>
        </w:rPr>
        <w:t xml:space="preserve"> </w:t>
      </w:r>
      <w:r w:rsidR="00DC26E3" w:rsidRPr="00897214">
        <w:rPr>
          <w:rFonts w:ascii="Arial" w:hAnsi="Arial" w:cs="Arial"/>
          <w:bCs/>
        </w:rPr>
        <w:t>L</w:t>
      </w:r>
      <w:r w:rsidRPr="00897214">
        <w:rPr>
          <w:rFonts w:ascii="Arial" w:hAnsi="Arial" w:cs="Arial"/>
        </w:rPr>
        <w:t xml:space="preserve">a historia natural de la leucemia aguda en </w:t>
      </w:r>
      <w:r w:rsidR="00AF5F1D" w:rsidRPr="00897214">
        <w:rPr>
          <w:rFonts w:ascii="Arial" w:hAnsi="Arial" w:cs="Arial"/>
        </w:rPr>
        <w:t xml:space="preserve">estos </w:t>
      </w:r>
      <w:r w:rsidR="00DC26E3" w:rsidRPr="00897214">
        <w:rPr>
          <w:rFonts w:ascii="Arial" w:hAnsi="Arial" w:cs="Arial"/>
        </w:rPr>
        <w:t>pacientes,</w:t>
      </w:r>
      <w:r w:rsidRPr="00897214">
        <w:rPr>
          <w:rFonts w:ascii="Arial" w:hAnsi="Arial" w:cs="Arial"/>
        </w:rPr>
        <w:t xml:space="preserve"> sugiere que la trisomía contribuye funcional y directamente a la transformación maligna de las células hematopoyéticas</w:t>
      </w:r>
      <w:r w:rsidR="00640519" w:rsidRPr="00897214">
        <w:rPr>
          <w:rFonts w:ascii="Arial" w:hAnsi="Arial" w:cs="Arial"/>
        </w:rPr>
        <w:t>.</w:t>
      </w:r>
    </w:p>
    <w:p w14:paraId="0A878B9A" w14:textId="6300F61D" w:rsidR="00231B24" w:rsidRPr="00897214" w:rsidRDefault="00AF5F1D" w:rsidP="00445E08">
      <w:pPr>
        <w:spacing w:line="276" w:lineRule="auto"/>
        <w:jc w:val="both"/>
        <w:rPr>
          <w:rFonts w:ascii="Arial" w:hAnsi="Arial" w:cs="Arial"/>
          <w:bCs/>
        </w:rPr>
      </w:pPr>
      <w:r w:rsidRPr="00897214">
        <w:rPr>
          <w:rFonts w:ascii="Arial" w:hAnsi="Arial" w:cs="Arial"/>
          <w:bCs/>
        </w:rPr>
        <w:t>Los factores genéticos cada vez adquieren un papel más relevante en la fisiopatología de las leucemias agudas, hay una fuerte relación entre las LLA y traslo</w:t>
      </w:r>
      <w:r w:rsidR="00575CA4" w:rsidRPr="00897214">
        <w:rPr>
          <w:rFonts w:ascii="Arial" w:hAnsi="Arial" w:cs="Arial"/>
          <w:bCs/>
        </w:rPr>
        <w:t>c</w:t>
      </w:r>
      <w:r w:rsidRPr="00897214">
        <w:rPr>
          <w:rFonts w:ascii="Arial" w:hAnsi="Arial" w:cs="Arial"/>
          <w:bCs/>
        </w:rPr>
        <w:t>aciones cromosómicas</w:t>
      </w:r>
      <w:r w:rsidR="00AD4D44" w:rsidRPr="00897214">
        <w:rPr>
          <w:rFonts w:ascii="Arial" w:hAnsi="Arial" w:cs="Arial"/>
          <w:bCs/>
        </w:rPr>
        <w:t>,</w:t>
      </w:r>
      <w:r w:rsidR="00575CA4" w:rsidRPr="00897214">
        <w:rPr>
          <w:rFonts w:ascii="Arial" w:hAnsi="Arial" w:cs="Arial"/>
          <w:bCs/>
        </w:rPr>
        <w:t xml:space="preserve"> </w:t>
      </w:r>
      <w:r w:rsidR="00231B24" w:rsidRPr="00897214">
        <w:rPr>
          <w:rFonts w:ascii="Arial" w:hAnsi="Arial" w:cs="Arial"/>
          <w:bCs/>
        </w:rPr>
        <w:t xml:space="preserve">la clasificación de la OMS </w:t>
      </w:r>
      <w:sdt>
        <w:sdtPr>
          <w:rPr>
            <w:rFonts w:ascii="Arial" w:hAnsi="Arial" w:cs="Arial"/>
            <w:bCs/>
          </w:rPr>
          <w:id w:val="1842585381"/>
          <w:citation/>
        </w:sdtPr>
        <w:sdtEndPr/>
        <w:sdtContent>
          <w:r w:rsidR="00231B24" w:rsidRPr="00897214">
            <w:rPr>
              <w:rFonts w:ascii="Arial" w:hAnsi="Arial" w:cs="Arial"/>
              <w:bCs/>
            </w:rPr>
            <w:fldChar w:fldCharType="begin"/>
          </w:r>
          <w:r w:rsidR="00231B24" w:rsidRPr="00897214">
            <w:rPr>
              <w:rFonts w:ascii="Arial" w:hAnsi="Arial" w:cs="Arial"/>
              <w:bCs/>
            </w:rPr>
            <w:instrText xml:space="preserve"> CITATION Org16 \l 3082 </w:instrText>
          </w:r>
          <w:r w:rsidR="00231B24" w:rsidRPr="00897214">
            <w:rPr>
              <w:rFonts w:ascii="Arial" w:hAnsi="Arial" w:cs="Arial"/>
              <w:bCs/>
            </w:rPr>
            <w:fldChar w:fldCharType="separate"/>
          </w:r>
          <w:r w:rsidR="00231B24" w:rsidRPr="00897214">
            <w:rPr>
              <w:rFonts w:ascii="Arial" w:hAnsi="Arial" w:cs="Arial"/>
              <w:noProof/>
            </w:rPr>
            <w:t>(2016 &amp; 127(20):2391-2405., 2016)</w:t>
          </w:r>
          <w:r w:rsidR="00231B24" w:rsidRPr="00897214">
            <w:rPr>
              <w:rFonts w:ascii="Arial" w:hAnsi="Arial" w:cs="Arial"/>
              <w:bCs/>
            </w:rPr>
            <w:fldChar w:fldCharType="end"/>
          </w:r>
        </w:sdtContent>
      </w:sdt>
      <w:r w:rsidR="00231B24" w:rsidRPr="00897214">
        <w:rPr>
          <w:rFonts w:ascii="Arial" w:hAnsi="Arial" w:cs="Arial"/>
          <w:bCs/>
        </w:rPr>
        <w:t xml:space="preserve"> se actualizó para poder incluir nuevos grupos diagnósticos, con alteraciones específicas</w:t>
      </w:r>
      <w:r w:rsidR="00E02184" w:rsidRPr="00897214">
        <w:rPr>
          <w:rFonts w:ascii="Arial" w:hAnsi="Arial" w:cs="Arial"/>
          <w:bCs/>
        </w:rPr>
        <w:t>,</w:t>
      </w:r>
      <w:r w:rsidR="00231B24" w:rsidRPr="00897214">
        <w:rPr>
          <w:rFonts w:ascii="Arial" w:hAnsi="Arial" w:cs="Arial"/>
          <w:bCs/>
        </w:rPr>
        <w:t xml:space="preserve"> que en muchos casos solo se pueden confirmar con técnica moleculares y citogenéticas, esto es un reflejo de la importancia que tienen los mecanismos oncogénicos que están involucrados en el desarrollo de leucemias agudas que nos permitirán clasificar cada caso para así poder individualizar las terapias, con el objetivo principal </w:t>
      </w:r>
      <w:r w:rsidR="00DC7F26">
        <w:rPr>
          <w:rFonts w:ascii="Arial" w:hAnsi="Arial" w:cs="Arial"/>
          <w:bCs/>
        </w:rPr>
        <w:t>d</w:t>
      </w:r>
      <w:r w:rsidR="00231B24" w:rsidRPr="00897214">
        <w:rPr>
          <w:rFonts w:ascii="Arial" w:hAnsi="Arial" w:cs="Arial"/>
          <w:bCs/>
        </w:rPr>
        <w:t xml:space="preserve">e mejorar la supervivencia global de los pacientes. </w:t>
      </w:r>
    </w:p>
    <w:p w14:paraId="54552CE5" w14:textId="619FAF36" w:rsidR="00C6668C" w:rsidRPr="00897214" w:rsidRDefault="00C6668C" w:rsidP="00C6668C">
      <w:pPr>
        <w:spacing w:line="276" w:lineRule="auto"/>
        <w:jc w:val="both"/>
        <w:rPr>
          <w:rFonts w:ascii="Arial" w:hAnsi="Arial" w:cs="Arial"/>
          <w:color w:val="000000" w:themeColor="text1"/>
        </w:rPr>
      </w:pPr>
      <w:r w:rsidRPr="00897214">
        <w:rPr>
          <w:rFonts w:ascii="Arial" w:hAnsi="Arial" w:cs="Arial"/>
          <w:color w:val="000000" w:themeColor="text1"/>
        </w:rPr>
        <w:t xml:space="preserve">Los avances en las técnicas y estudio de la biología molecular nos ha permitido identificar en un gran número de células las alteraciones citogenéticas que pueden afectar el número y/o estructura de los cromosomas. La hiperdiploidía en los linfoblastos, es decir el aumento en el número de cromosomas en más de 51 es un factor de buen pronóstico, esto se debe a que estas células tienen mayor predisposición a la apoptosis o muerte celular programada. </w:t>
      </w:r>
    </w:p>
    <w:p w14:paraId="6A1BE2D8" w14:textId="7E2FB423" w:rsidR="00A0591A" w:rsidRPr="00897214" w:rsidRDefault="00CD0659" w:rsidP="00EE2A3B">
      <w:pPr>
        <w:spacing w:line="276" w:lineRule="auto"/>
        <w:jc w:val="both"/>
        <w:rPr>
          <w:rFonts w:ascii="Arial" w:hAnsi="Arial" w:cs="Arial"/>
          <w:bCs/>
        </w:rPr>
      </w:pPr>
      <w:r w:rsidRPr="00897214">
        <w:rPr>
          <w:rFonts w:ascii="Arial" w:hAnsi="Arial" w:cs="Arial"/>
          <w:bCs/>
        </w:rPr>
        <w:t>Existen múltiples formas de clasificar las leucemias linfoblásticas, desde el punto de vista morfológico,</w:t>
      </w:r>
      <w:r w:rsidR="00E02184" w:rsidRPr="00897214">
        <w:rPr>
          <w:rFonts w:ascii="Arial" w:hAnsi="Arial" w:cs="Arial"/>
          <w:bCs/>
        </w:rPr>
        <w:t xml:space="preserve"> i</w:t>
      </w:r>
      <w:r w:rsidRPr="00897214">
        <w:rPr>
          <w:rFonts w:ascii="Arial" w:hAnsi="Arial" w:cs="Arial"/>
          <w:bCs/>
        </w:rPr>
        <w:t>nmunofenotípico y citogenético</w:t>
      </w:r>
      <w:r w:rsidR="00F850CA" w:rsidRPr="00897214">
        <w:rPr>
          <w:rFonts w:ascii="Arial" w:hAnsi="Arial" w:cs="Arial"/>
          <w:bCs/>
        </w:rPr>
        <w:t>, todo esto con el objetivo de diferenciarlas según su estadio de maduración</w:t>
      </w:r>
      <w:r w:rsidR="00E02184" w:rsidRPr="00897214">
        <w:rPr>
          <w:rFonts w:ascii="Arial" w:hAnsi="Arial" w:cs="Arial"/>
          <w:bCs/>
        </w:rPr>
        <w:t xml:space="preserve"> lo cual </w:t>
      </w:r>
      <w:r w:rsidR="00F850CA" w:rsidRPr="00897214">
        <w:rPr>
          <w:rFonts w:ascii="Arial" w:hAnsi="Arial" w:cs="Arial"/>
          <w:bCs/>
        </w:rPr>
        <w:t xml:space="preserve">tiene implicaciones pronósticas y de tratamiento. </w:t>
      </w:r>
    </w:p>
    <w:p w14:paraId="56250E5E" w14:textId="342B2225" w:rsidR="00DD4114" w:rsidRPr="00897214" w:rsidRDefault="00DD4114" w:rsidP="00EE2A3B">
      <w:pPr>
        <w:spacing w:line="276" w:lineRule="auto"/>
        <w:jc w:val="both"/>
        <w:rPr>
          <w:rFonts w:ascii="Arial" w:hAnsi="Arial" w:cs="Arial"/>
          <w:b/>
        </w:rPr>
      </w:pPr>
      <w:r w:rsidRPr="00897214">
        <w:rPr>
          <w:rFonts w:ascii="Arial" w:hAnsi="Arial" w:cs="Arial"/>
          <w:b/>
        </w:rPr>
        <w:t>Morfológica</w:t>
      </w:r>
    </w:p>
    <w:p w14:paraId="6276960E" w14:textId="5EABD4E4" w:rsidR="00793467" w:rsidRPr="00897214" w:rsidRDefault="00793467" w:rsidP="00EE2A3B">
      <w:pPr>
        <w:spacing w:line="276" w:lineRule="auto"/>
        <w:jc w:val="both"/>
        <w:rPr>
          <w:rFonts w:ascii="Arial" w:hAnsi="Arial" w:cs="Arial"/>
          <w:bCs/>
        </w:rPr>
      </w:pPr>
      <w:r w:rsidRPr="00897214">
        <w:rPr>
          <w:rFonts w:ascii="Arial" w:hAnsi="Arial" w:cs="Arial"/>
          <w:bCs/>
        </w:rPr>
        <w:t>A pesar de ser poco utilizada en la actualidad, la clasificación morfológica de la FAB (franco- americo británica) consideró 3 subtipos morfológicos para describir los blastos</w:t>
      </w:r>
      <w:r w:rsidR="00DD4114" w:rsidRPr="00897214">
        <w:rPr>
          <w:rFonts w:ascii="Arial" w:hAnsi="Arial" w:cs="Arial"/>
          <w:bCs/>
        </w:rPr>
        <w:t xml:space="preserve">. Tabla </w:t>
      </w:r>
      <w:r w:rsidR="0053119D" w:rsidRPr="00897214">
        <w:rPr>
          <w:rFonts w:ascii="Arial" w:hAnsi="Arial" w:cs="Arial"/>
          <w:bCs/>
        </w:rPr>
        <w:t>1</w:t>
      </w:r>
      <w:r w:rsidRPr="00897214">
        <w:rPr>
          <w:rFonts w:ascii="Arial" w:hAnsi="Arial" w:cs="Arial"/>
          <w:bCs/>
        </w:rPr>
        <w:t>:</w:t>
      </w:r>
    </w:p>
    <w:tbl>
      <w:tblPr>
        <w:tblStyle w:val="Tablaconcuadrcula"/>
        <w:tblW w:w="0" w:type="auto"/>
        <w:tblLook w:val="04A0" w:firstRow="1" w:lastRow="0" w:firstColumn="1" w:lastColumn="0" w:noHBand="0" w:noVBand="1"/>
      </w:tblPr>
      <w:tblGrid>
        <w:gridCol w:w="1271"/>
        <w:gridCol w:w="7789"/>
      </w:tblGrid>
      <w:tr w:rsidR="00793467" w:rsidRPr="00897214" w14:paraId="5624A58E" w14:textId="77777777" w:rsidTr="00793467">
        <w:tc>
          <w:tcPr>
            <w:tcW w:w="1271" w:type="dxa"/>
          </w:tcPr>
          <w:p w14:paraId="078D996B" w14:textId="5CED5FCD" w:rsidR="00793467" w:rsidRPr="00897214" w:rsidRDefault="00DD4114" w:rsidP="00EE2A3B">
            <w:pPr>
              <w:spacing w:line="276" w:lineRule="auto"/>
              <w:jc w:val="both"/>
              <w:rPr>
                <w:rFonts w:ascii="Arial" w:hAnsi="Arial" w:cs="Arial"/>
                <w:bCs/>
              </w:rPr>
            </w:pPr>
            <w:r w:rsidRPr="00897214">
              <w:rPr>
                <w:rFonts w:ascii="Arial" w:hAnsi="Arial" w:cs="Arial"/>
                <w:bCs/>
              </w:rPr>
              <w:t>L1</w:t>
            </w:r>
          </w:p>
        </w:tc>
        <w:tc>
          <w:tcPr>
            <w:tcW w:w="7789" w:type="dxa"/>
          </w:tcPr>
          <w:p w14:paraId="64771D0C" w14:textId="77777777" w:rsidR="00793467" w:rsidRPr="00897214" w:rsidRDefault="00DD4114" w:rsidP="00EE2A3B">
            <w:pPr>
              <w:spacing w:line="276" w:lineRule="auto"/>
              <w:jc w:val="both"/>
              <w:rPr>
                <w:rFonts w:ascii="Arial" w:hAnsi="Arial" w:cs="Arial"/>
                <w:bCs/>
              </w:rPr>
            </w:pPr>
            <w:r w:rsidRPr="00897214">
              <w:rPr>
                <w:rFonts w:ascii="Arial" w:hAnsi="Arial" w:cs="Arial"/>
                <w:bCs/>
              </w:rPr>
              <w:t>Células pequeñas, cromatina homogénea, núcleo redondo, regular, sin nucleolo, y citoplasma escaso, basofilia ligera.</w:t>
            </w:r>
          </w:p>
          <w:p w14:paraId="68D06D42" w14:textId="77777777" w:rsidR="00AD501D" w:rsidRPr="00897214" w:rsidRDefault="00AD501D" w:rsidP="00EE2A3B">
            <w:pPr>
              <w:spacing w:line="276" w:lineRule="auto"/>
              <w:jc w:val="both"/>
              <w:rPr>
                <w:rFonts w:ascii="Arial" w:hAnsi="Arial" w:cs="Arial"/>
                <w:bCs/>
              </w:rPr>
            </w:pPr>
          </w:p>
          <w:p w14:paraId="5330AF5D" w14:textId="5F57F2C7" w:rsidR="00AD501D" w:rsidRPr="00897214" w:rsidRDefault="00AD501D" w:rsidP="00EE2A3B">
            <w:pPr>
              <w:spacing w:line="276" w:lineRule="auto"/>
              <w:jc w:val="both"/>
              <w:rPr>
                <w:rFonts w:ascii="Arial" w:hAnsi="Arial" w:cs="Arial"/>
                <w:bCs/>
              </w:rPr>
            </w:pPr>
            <w:r w:rsidRPr="00897214">
              <w:rPr>
                <w:rFonts w:ascii="Arial" w:hAnsi="Arial" w:cs="Arial"/>
                <w:bCs/>
              </w:rPr>
              <w:t xml:space="preserve">                                </w:t>
            </w:r>
            <w:r w:rsidRPr="00897214">
              <w:rPr>
                <w:rFonts w:ascii="Arial" w:hAnsi="Arial" w:cs="Arial"/>
                <w:bCs/>
                <w:noProof/>
                <w:lang w:val="es-CO" w:eastAsia="es-CO"/>
              </w:rPr>
              <w:drawing>
                <wp:inline distT="0" distB="0" distL="0" distR="0" wp14:anchorId="7DECBE5E" wp14:editId="7E23E09D">
                  <wp:extent cx="2053013" cy="1409252"/>
                  <wp:effectExtent l="0" t="0" r="4445" b="635"/>
                  <wp:docPr id="39" name="Imagen 4">
                    <a:extLst xmlns:a="http://schemas.openxmlformats.org/drawingml/2006/main">
                      <a:ext uri="{FF2B5EF4-FFF2-40B4-BE49-F238E27FC236}">
                        <a16:creationId xmlns:a16="http://schemas.microsoft.com/office/drawing/2014/main" id="{7C84D5CE-9E08-43DB-BCE0-F0CCE6085644}"/>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7C84D5CE-9E08-43DB-BCE0-F0CCE6085644}"/>
                              </a:ext>
                            </a:extLst>
                          </pic:cNvPr>
                          <pic:cNvPicPr/>
                        </pic:nvPicPr>
                        <pic:blipFill rotWithShape="1">
                          <a:blip r:embed="rId10"/>
                          <a:srcRect l="20202" t="32727" r="61486" b="34907"/>
                          <a:stretch/>
                        </pic:blipFill>
                        <pic:spPr>
                          <a:xfrm>
                            <a:off x="0" y="0"/>
                            <a:ext cx="2067697" cy="1419331"/>
                          </a:xfrm>
                          <a:prstGeom prst="rect">
                            <a:avLst/>
                          </a:prstGeom>
                        </pic:spPr>
                      </pic:pic>
                    </a:graphicData>
                  </a:graphic>
                </wp:inline>
              </w:drawing>
            </w:r>
          </w:p>
          <w:p w14:paraId="5E4347C1" w14:textId="2B17B140" w:rsidR="00AD501D" w:rsidRPr="00897214" w:rsidRDefault="00AD501D" w:rsidP="00EE2A3B">
            <w:pPr>
              <w:spacing w:line="276" w:lineRule="auto"/>
              <w:jc w:val="both"/>
              <w:rPr>
                <w:rFonts w:ascii="Arial" w:hAnsi="Arial" w:cs="Arial"/>
                <w:bCs/>
              </w:rPr>
            </w:pPr>
          </w:p>
        </w:tc>
      </w:tr>
      <w:tr w:rsidR="00793467" w:rsidRPr="00897214" w14:paraId="0A38D821" w14:textId="77777777" w:rsidTr="00793467">
        <w:tc>
          <w:tcPr>
            <w:tcW w:w="1271" w:type="dxa"/>
          </w:tcPr>
          <w:p w14:paraId="56F02EBF" w14:textId="085AACE5" w:rsidR="00793467" w:rsidRPr="00897214" w:rsidRDefault="00DD4114" w:rsidP="00EE2A3B">
            <w:pPr>
              <w:spacing w:line="276" w:lineRule="auto"/>
              <w:jc w:val="both"/>
              <w:rPr>
                <w:rFonts w:ascii="Arial" w:hAnsi="Arial" w:cs="Arial"/>
                <w:bCs/>
              </w:rPr>
            </w:pPr>
            <w:r w:rsidRPr="00897214">
              <w:rPr>
                <w:rFonts w:ascii="Arial" w:hAnsi="Arial" w:cs="Arial"/>
                <w:bCs/>
              </w:rPr>
              <w:lastRenderedPageBreak/>
              <w:t>L2</w:t>
            </w:r>
          </w:p>
        </w:tc>
        <w:tc>
          <w:tcPr>
            <w:tcW w:w="7789" w:type="dxa"/>
          </w:tcPr>
          <w:p w14:paraId="0A00E43F" w14:textId="3EA42A8A" w:rsidR="00AD501D" w:rsidRPr="00897214" w:rsidRDefault="00DD4114" w:rsidP="00EE2A3B">
            <w:pPr>
              <w:spacing w:line="276" w:lineRule="auto"/>
              <w:jc w:val="both"/>
              <w:rPr>
                <w:rFonts w:ascii="Arial" w:hAnsi="Arial" w:cs="Arial"/>
                <w:bCs/>
              </w:rPr>
            </w:pPr>
            <w:r w:rsidRPr="00897214">
              <w:rPr>
                <w:rFonts w:ascii="Arial" w:hAnsi="Arial" w:cs="Arial"/>
                <w:bCs/>
              </w:rPr>
              <w:t xml:space="preserve">Células grandes, de tamaño heterogéneo, núcleo irregular, nucleolos prominentes y citoplasma abundante con escasa o nula basofilia. </w:t>
            </w:r>
          </w:p>
          <w:p w14:paraId="56CA21EA" w14:textId="77777777" w:rsidR="00AD501D" w:rsidRPr="00897214" w:rsidRDefault="00AD501D" w:rsidP="00EE2A3B">
            <w:pPr>
              <w:spacing w:line="276" w:lineRule="auto"/>
              <w:jc w:val="both"/>
              <w:rPr>
                <w:rFonts w:ascii="Arial" w:hAnsi="Arial" w:cs="Arial"/>
                <w:bCs/>
              </w:rPr>
            </w:pPr>
          </w:p>
          <w:p w14:paraId="3997BE61" w14:textId="67C47180" w:rsidR="00AD501D" w:rsidRPr="00897214" w:rsidRDefault="00BE106A" w:rsidP="00EE2A3B">
            <w:pPr>
              <w:spacing w:line="276" w:lineRule="auto"/>
              <w:jc w:val="both"/>
              <w:rPr>
                <w:rFonts w:ascii="Arial" w:hAnsi="Arial" w:cs="Arial"/>
                <w:bCs/>
              </w:rPr>
            </w:pPr>
            <w:r w:rsidRPr="00897214">
              <w:rPr>
                <w:rFonts w:ascii="Arial" w:hAnsi="Arial" w:cs="Arial"/>
                <w:bCs/>
              </w:rPr>
              <w:t xml:space="preserve">                               </w:t>
            </w:r>
            <w:r w:rsidR="00AD501D" w:rsidRPr="00897214">
              <w:rPr>
                <w:rFonts w:ascii="Arial" w:hAnsi="Arial" w:cs="Arial"/>
                <w:bCs/>
                <w:noProof/>
                <w:lang w:val="es-CO" w:eastAsia="es-CO"/>
              </w:rPr>
              <w:drawing>
                <wp:inline distT="0" distB="0" distL="0" distR="0" wp14:anchorId="1C5C0517" wp14:editId="4BA3D8E4">
                  <wp:extent cx="2117501" cy="1398224"/>
                  <wp:effectExtent l="0" t="0" r="0" b="0"/>
                  <wp:docPr id="40" name="Imagen 7">
                    <a:extLst xmlns:a="http://schemas.openxmlformats.org/drawingml/2006/main">
                      <a:ext uri="{FF2B5EF4-FFF2-40B4-BE49-F238E27FC236}">
                        <a16:creationId xmlns:a16="http://schemas.microsoft.com/office/drawing/2014/main" id="{8E94B696-CA05-4202-B0C5-7B8872359E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8E94B696-CA05-4202-B0C5-7B8872359E8C}"/>
                              </a:ext>
                            </a:extLst>
                          </pic:cNvPr>
                          <pic:cNvPicPr>
                            <a:picLocks noChangeAspect="1"/>
                          </pic:cNvPicPr>
                        </pic:nvPicPr>
                        <pic:blipFill rotWithShape="1">
                          <a:blip r:embed="rId11">
                            <a:extLst>
                              <a:ext uri="{28A0092B-C50C-407E-A947-70E740481C1C}">
                                <a14:useLocalDpi xmlns:a14="http://schemas.microsoft.com/office/drawing/2010/main" val="0"/>
                              </a:ext>
                            </a:extLst>
                          </a:blip>
                          <a:srcRect l="9411" t="25496" r="31558" b="22173"/>
                          <a:stretch/>
                        </pic:blipFill>
                        <pic:spPr>
                          <a:xfrm>
                            <a:off x="0" y="0"/>
                            <a:ext cx="2152193" cy="1421132"/>
                          </a:xfrm>
                          <a:prstGeom prst="rect">
                            <a:avLst/>
                          </a:prstGeom>
                        </pic:spPr>
                      </pic:pic>
                    </a:graphicData>
                  </a:graphic>
                </wp:inline>
              </w:drawing>
            </w:r>
          </w:p>
          <w:p w14:paraId="573E4062" w14:textId="6BB27DFA" w:rsidR="00BE106A" w:rsidRPr="00897214" w:rsidRDefault="00BE106A" w:rsidP="00EE2A3B">
            <w:pPr>
              <w:spacing w:line="276" w:lineRule="auto"/>
              <w:jc w:val="both"/>
              <w:rPr>
                <w:rFonts w:ascii="Arial" w:hAnsi="Arial" w:cs="Arial"/>
                <w:bCs/>
              </w:rPr>
            </w:pPr>
          </w:p>
        </w:tc>
      </w:tr>
      <w:tr w:rsidR="00793467" w:rsidRPr="00897214" w14:paraId="4139DA8D" w14:textId="77777777" w:rsidTr="00793467">
        <w:tc>
          <w:tcPr>
            <w:tcW w:w="1271" w:type="dxa"/>
          </w:tcPr>
          <w:p w14:paraId="41C82C60" w14:textId="47D80AA0" w:rsidR="00793467" w:rsidRPr="00897214" w:rsidRDefault="00DD4114" w:rsidP="00EE2A3B">
            <w:pPr>
              <w:spacing w:line="276" w:lineRule="auto"/>
              <w:jc w:val="both"/>
              <w:rPr>
                <w:rFonts w:ascii="Arial" w:hAnsi="Arial" w:cs="Arial"/>
                <w:bCs/>
              </w:rPr>
            </w:pPr>
            <w:r w:rsidRPr="00897214">
              <w:rPr>
                <w:rFonts w:ascii="Arial" w:hAnsi="Arial" w:cs="Arial"/>
                <w:bCs/>
              </w:rPr>
              <w:t>L3</w:t>
            </w:r>
          </w:p>
        </w:tc>
        <w:tc>
          <w:tcPr>
            <w:tcW w:w="7789" w:type="dxa"/>
          </w:tcPr>
          <w:p w14:paraId="0777E66C" w14:textId="096334F7" w:rsidR="00793467" w:rsidRPr="00897214" w:rsidRDefault="00DD4114" w:rsidP="00EE2A3B">
            <w:pPr>
              <w:spacing w:line="276" w:lineRule="auto"/>
              <w:jc w:val="both"/>
              <w:rPr>
                <w:rFonts w:ascii="Arial" w:hAnsi="Arial" w:cs="Arial"/>
                <w:bCs/>
              </w:rPr>
            </w:pPr>
            <w:r w:rsidRPr="00897214">
              <w:rPr>
                <w:rFonts w:ascii="Arial" w:hAnsi="Arial" w:cs="Arial"/>
                <w:bCs/>
              </w:rPr>
              <w:t xml:space="preserve">Células grandes, cromatina homogénea, </w:t>
            </w:r>
            <w:r w:rsidR="00FC198E" w:rsidRPr="00897214">
              <w:rPr>
                <w:rFonts w:ascii="Arial" w:hAnsi="Arial" w:cs="Arial"/>
                <w:bCs/>
              </w:rPr>
              <w:t>núcleo</w:t>
            </w:r>
            <w:r w:rsidRPr="00897214">
              <w:rPr>
                <w:rFonts w:ascii="Arial" w:hAnsi="Arial" w:cs="Arial"/>
                <w:bCs/>
              </w:rPr>
              <w:t xml:space="preserve"> redondo y nucleolo visible, basofilia intensa</w:t>
            </w:r>
            <w:r w:rsidR="00855910" w:rsidRPr="00897214">
              <w:rPr>
                <w:rFonts w:ascii="Arial" w:hAnsi="Arial" w:cs="Arial"/>
                <w:bCs/>
              </w:rPr>
              <w:t>.</w:t>
            </w:r>
          </w:p>
          <w:p w14:paraId="3AB38153" w14:textId="77777777" w:rsidR="00BE106A" w:rsidRPr="00897214" w:rsidRDefault="00BE106A" w:rsidP="00EE2A3B">
            <w:pPr>
              <w:spacing w:line="276" w:lineRule="auto"/>
              <w:jc w:val="both"/>
              <w:rPr>
                <w:rFonts w:ascii="Arial" w:hAnsi="Arial" w:cs="Arial"/>
                <w:bCs/>
              </w:rPr>
            </w:pPr>
          </w:p>
          <w:p w14:paraId="375B362B" w14:textId="37ED1280" w:rsidR="00BE106A" w:rsidRPr="00897214" w:rsidRDefault="00855910" w:rsidP="00EE2A3B">
            <w:pPr>
              <w:spacing w:line="276" w:lineRule="auto"/>
              <w:jc w:val="both"/>
              <w:rPr>
                <w:rFonts w:ascii="Arial" w:hAnsi="Arial" w:cs="Arial"/>
                <w:bCs/>
              </w:rPr>
            </w:pPr>
            <w:r w:rsidRPr="00897214">
              <w:rPr>
                <w:rFonts w:ascii="Arial" w:hAnsi="Arial" w:cs="Arial"/>
                <w:bCs/>
              </w:rPr>
              <w:t xml:space="preserve">                              </w:t>
            </w:r>
            <w:r w:rsidR="00BE106A" w:rsidRPr="00897214">
              <w:rPr>
                <w:rFonts w:ascii="Arial" w:hAnsi="Arial" w:cs="Arial"/>
                <w:bCs/>
                <w:noProof/>
                <w:lang w:val="es-CO" w:eastAsia="es-CO"/>
              </w:rPr>
              <w:drawing>
                <wp:inline distT="0" distB="0" distL="0" distR="0" wp14:anchorId="3422078B" wp14:editId="782EEA01">
                  <wp:extent cx="2086983" cy="1633459"/>
                  <wp:effectExtent l="0" t="0" r="8890" b="5080"/>
                  <wp:docPr id="42" name="Imagen 10">
                    <a:extLst xmlns:a="http://schemas.openxmlformats.org/drawingml/2006/main">
                      <a:ext uri="{FF2B5EF4-FFF2-40B4-BE49-F238E27FC236}">
                        <a16:creationId xmlns:a16="http://schemas.microsoft.com/office/drawing/2014/main" id="{29F886E3-482B-4B74-AC18-6EAABF51E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29F886E3-482B-4B74-AC18-6EAABF51EFCB}"/>
                              </a:ext>
                            </a:extLst>
                          </pic:cNvPr>
                          <pic:cNvPicPr>
                            <a:picLocks noChangeAspect="1"/>
                          </pic:cNvPicPr>
                        </pic:nvPicPr>
                        <pic:blipFill rotWithShape="1">
                          <a:blip r:embed="rId12"/>
                          <a:srcRect l="11308" t="33633" r="64230" b="34967"/>
                          <a:stretch/>
                        </pic:blipFill>
                        <pic:spPr>
                          <a:xfrm>
                            <a:off x="0" y="0"/>
                            <a:ext cx="2109361" cy="1650974"/>
                          </a:xfrm>
                          <a:prstGeom prst="rect">
                            <a:avLst/>
                          </a:prstGeom>
                        </pic:spPr>
                      </pic:pic>
                    </a:graphicData>
                  </a:graphic>
                </wp:inline>
              </w:drawing>
            </w:r>
          </w:p>
        </w:tc>
      </w:tr>
    </w:tbl>
    <w:p w14:paraId="64C5EAC6" w14:textId="50BB2E53" w:rsidR="00C344AA" w:rsidRPr="00897214" w:rsidRDefault="00A0591A" w:rsidP="00EE2A3B">
      <w:pPr>
        <w:spacing w:line="276" w:lineRule="auto"/>
        <w:jc w:val="both"/>
        <w:rPr>
          <w:rFonts w:ascii="Arial" w:hAnsi="Arial" w:cs="Arial"/>
          <w:bCs/>
        </w:rPr>
      </w:pPr>
      <w:r w:rsidRPr="00897214">
        <w:rPr>
          <w:rFonts w:ascii="Arial" w:hAnsi="Arial" w:cs="Arial"/>
          <w:bCs/>
        </w:rPr>
        <w:t xml:space="preserve"> </w:t>
      </w:r>
      <w:r w:rsidR="00DD4114" w:rsidRPr="00897214">
        <w:rPr>
          <w:rFonts w:ascii="Arial" w:hAnsi="Arial" w:cs="Arial"/>
          <w:bCs/>
        </w:rPr>
        <w:t xml:space="preserve">Tabla </w:t>
      </w:r>
      <w:r w:rsidR="0053119D" w:rsidRPr="00897214">
        <w:rPr>
          <w:rFonts w:ascii="Arial" w:hAnsi="Arial" w:cs="Arial"/>
          <w:bCs/>
        </w:rPr>
        <w:t>1</w:t>
      </w:r>
      <w:r w:rsidR="00DD4114" w:rsidRPr="00897214">
        <w:rPr>
          <w:rFonts w:ascii="Arial" w:hAnsi="Arial" w:cs="Arial"/>
          <w:bCs/>
        </w:rPr>
        <w:t>.</w:t>
      </w:r>
    </w:p>
    <w:p w14:paraId="3036A66F" w14:textId="65CF0603" w:rsidR="00793467" w:rsidRPr="00897214" w:rsidRDefault="00E02184" w:rsidP="00EE2A3B">
      <w:pPr>
        <w:spacing w:line="276" w:lineRule="auto"/>
        <w:jc w:val="both"/>
        <w:rPr>
          <w:rFonts w:ascii="Arial" w:hAnsi="Arial" w:cs="Arial"/>
          <w:b/>
        </w:rPr>
      </w:pPr>
      <w:r w:rsidRPr="00897214">
        <w:rPr>
          <w:rFonts w:ascii="Arial" w:hAnsi="Arial" w:cs="Arial"/>
          <w:b/>
        </w:rPr>
        <w:t>Inmunofenotípico</w:t>
      </w:r>
    </w:p>
    <w:p w14:paraId="428A40AA" w14:textId="5C4861E6" w:rsidR="00DD4A17" w:rsidRPr="00897214" w:rsidRDefault="003E2CD5" w:rsidP="00EE2A3B">
      <w:pPr>
        <w:spacing w:line="276" w:lineRule="auto"/>
        <w:jc w:val="both"/>
        <w:rPr>
          <w:rFonts w:ascii="Arial" w:hAnsi="Arial" w:cs="Arial"/>
          <w:bCs/>
        </w:rPr>
      </w:pPr>
      <w:r w:rsidRPr="00897214">
        <w:rPr>
          <w:rFonts w:ascii="Arial" w:hAnsi="Arial" w:cs="Arial"/>
          <w:bCs/>
        </w:rPr>
        <w:t>La clasificación inmunológica es imprescindible para el estudio de las leucemias agudas linfoblásticas</w:t>
      </w:r>
      <w:r w:rsidR="00E02184" w:rsidRPr="00897214">
        <w:rPr>
          <w:rFonts w:ascii="Arial" w:hAnsi="Arial" w:cs="Arial"/>
          <w:bCs/>
        </w:rPr>
        <w:t xml:space="preserve">, </w:t>
      </w:r>
      <w:r w:rsidRPr="00897214">
        <w:rPr>
          <w:rFonts w:ascii="Arial" w:hAnsi="Arial" w:cs="Arial"/>
          <w:bCs/>
        </w:rPr>
        <w:t xml:space="preserve">el perfil </w:t>
      </w:r>
      <w:r w:rsidR="00E02184" w:rsidRPr="00897214">
        <w:rPr>
          <w:rFonts w:ascii="Arial" w:hAnsi="Arial" w:cs="Arial"/>
          <w:bCs/>
        </w:rPr>
        <w:t>inmunofenotípico</w:t>
      </w:r>
      <w:r w:rsidRPr="00897214">
        <w:rPr>
          <w:rFonts w:ascii="Arial" w:hAnsi="Arial" w:cs="Arial"/>
          <w:bCs/>
        </w:rPr>
        <w:t xml:space="preserve"> define subgrupos de riesg</w:t>
      </w:r>
      <w:r w:rsidR="00E02184" w:rsidRPr="00897214">
        <w:rPr>
          <w:rFonts w:ascii="Arial" w:hAnsi="Arial" w:cs="Arial"/>
          <w:bCs/>
        </w:rPr>
        <w:t xml:space="preserve">o y </w:t>
      </w:r>
      <w:r w:rsidR="00FC198E" w:rsidRPr="00897214">
        <w:rPr>
          <w:rFonts w:ascii="Arial" w:hAnsi="Arial" w:cs="Arial"/>
          <w:bCs/>
        </w:rPr>
        <w:t>pronósticos específicos</w:t>
      </w:r>
      <w:r w:rsidR="00E02184" w:rsidRPr="00897214">
        <w:rPr>
          <w:rFonts w:ascii="Arial" w:hAnsi="Arial" w:cs="Arial"/>
          <w:bCs/>
        </w:rPr>
        <w:t>.</w:t>
      </w:r>
      <w:r w:rsidRPr="00897214">
        <w:rPr>
          <w:rFonts w:ascii="Arial" w:hAnsi="Arial" w:cs="Arial"/>
          <w:bCs/>
        </w:rPr>
        <w:t xml:space="preserve"> </w:t>
      </w:r>
      <w:r w:rsidR="00E02184" w:rsidRPr="00897214">
        <w:rPr>
          <w:rFonts w:ascii="Arial" w:hAnsi="Arial" w:cs="Arial"/>
          <w:bCs/>
        </w:rPr>
        <w:t>S</w:t>
      </w:r>
      <w:r w:rsidRPr="00897214">
        <w:rPr>
          <w:rFonts w:ascii="Arial" w:hAnsi="Arial" w:cs="Arial"/>
          <w:bCs/>
        </w:rPr>
        <w:t xml:space="preserve">egún el grupo Europeo para la caracterización de las leucemias agudas (EGIL) </w:t>
      </w:r>
      <w:sdt>
        <w:sdtPr>
          <w:rPr>
            <w:rFonts w:ascii="Arial" w:hAnsi="Arial" w:cs="Arial"/>
            <w:bCs/>
          </w:rPr>
          <w:id w:val="-1578900337"/>
          <w:citation/>
        </w:sdtPr>
        <w:sdtEndPr/>
        <w:sdtContent>
          <w:r w:rsidRPr="00897214">
            <w:rPr>
              <w:rFonts w:ascii="Arial" w:hAnsi="Arial" w:cs="Arial"/>
              <w:bCs/>
            </w:rPr>
            <w:fldChar w:fldCharType="begin"/>
          </w:r>
          <w:r w:rsidRPr="00897214">
            <w:rPr>
              <w:rFonts w:ascii="Arial" w:hAnsi="Arial" w:cs="Arial"/>
              <w:bCs/>
            </w:rPr>
            <w:instrText xml:space="preserve"> CITATION Ben95 \l 3082 </w:instrText>
          </w:r>
          <w:r w:rsidRPr="00897214">
            <w:rPr>
              <w:rFonts w:ascii="Arial" w:hAnsi="Arial" w:cs="Arial"/>
              <w:bCs/>
            </w:rPr>
            <w:fldChar w:fldCharType="separate"/>
          </w:r>
          <w:r w:rsidRPr="00897214">
            <w:rPr>
              <w:rFonts w:ascii="Arial" w:hAnsi="Arial" w:cs="Arial"/>
              <w:noProof/>
            </w:rPr>
            <w:t>(Bene MC, 1995)</w:t>
          </w:r>
          <w:r w:rsidRPr="00897214">
            <w:rPr>
              <w:rFonts w:ascii="Arial" w:hAnsi="Arial" w:cs="Arial"/>
              <w:bCs/>
            </w:rPr>
            <w:fldChar w:fldCharType="end"/>
          </w:r>
        </w:sdtContent>
      </w:sdt>
      <w:r w:rsidR="00FC198E" w:rsidRPr="00897214">
        <w:rPr>
          <w:rFonts w:ascii="Arial" w:hAnsi="Arial" w:cs="Arial"/>
          <w:bCs/>
        </w:rPr>
        <w:t xml:space="preserve"> se diferencian en LLA de estirpe Linfoide B y T. Tabla </w:t>
      </w:r>
      <w:r w:rsidR="0053119D" w:rsidRPr="00897214">
        <w:rPr>
          <w:rFonts w:ascii="Arial" w:hAnsi="Arial" w:cs="Arial"/>
          <w:bCs/>
        </w:rPr>
        <w:t>2</w:t>
      </w:r>
      <w:r w:rsidR="00DD4A17" w:rsidRPr="00897214">
        <w:rPr>
          <w:rFonts w:ascii="Arial" w:hAnsi="Arial" w:cs="Arial"/>
          <w:bCs/>
        </w:rPr>
        <w:t xml:space="preserve">. </w:t>
      </w:r>
    </w:p>
    <w:p w14:paraId="01272442" w14:textId="1A23BFEC" w:rsidR="00E02184" w:rsidRPr="00897214" w:rsidRDefault="00DD4A17" w:rsidP="00EE2A3B">
      <w:pPr>
        <w:spacing w:line="276" w:lineRule="auto"/>
        <w:jc w:val="both"/>
        <w:rPr>
          <w:rFonts w:ascii="Arial" w:hAnsi="Arial" w:cs="Arial"/>
        </w:rPr>
      </w:pPr>
      <w:r w:rsidRPr="00897214">
        <w:rPr>
          <w:rFonts w:ascii="Arial" w:hAnsi="Arial" w:cs="Arial"/>
        </w:rPr>
        <w:t xml:space="preserve">Mediante la citometría de flujo es posible reconocer antígenos en la membrana celular o en su citoplasma, y algunos </w:t>
      </w:r>
      <w:r w:rsidR="00E02184" w:rsidRPr="00897214">
        <w:rPr>
          <w:rFonts w:ascii="Arial" w:hAnsi="Arial" w:cs="Arial"/>
        </w:rPr>
        <w:t xml:space="preserve">otros </w:t>
      </w:r>
      <w:r w:rsidRPr="00897214">
        <w:rPr>
          <w:rFonts w:ascii="Arial" w:hAnsi="Arial" w:cs="Arial"/>
        </w:rPr>
        <w:t>específicos para diferentes poblaciones celulares. Los anticuerpos que distinguen los conjuntos de diferenciación son mejor conocidos como moléculas de “diferenciación en la superficie celular o CD”.  Mediante este método se puede confirmar el diagnóstico en 9</w:t>
      </w:r>
      <w:r w:rsidR="00194409" w:rsidRPr="00897214">
        <w:rPr>
          <w:rFonts w:ascii="Arial" w:hAnsi="Arial" w:cs="Arial"/>
        </w:rPr>
        <w:t>9</w:t>
      </w:r>
      <w:r w:rsidRPr="00897214">
        <w:rPr>
          <w:rFonts w:ascii="Arial" w:hAnsi="Arial" w:cs="Arial"/>
        </w:rPr>
        <w:t>% de los casos.</w:t>
      </w:r>
    </w:p>
    <w:p w14:paraId="2EF50D62" w14:textId="5373B705" w:rsidR="00DD4A17" w:rsidRPr="00897214" w:rsidRDefault="00DD4A17" w:rsidP="00EE2A3B">
      <w:pPr>
        <w:spacing w:line="276" w:lineRule="auto"/>
        <w:jc w:val="both"/>
        <w:rPr>
          <w:rFonts w:ascii="Arial" w:hAnsi="Arial" w:cs="Arial"/>
        </w:rPr>
      </w:pPr>
      <w:r w:rsidRPr="00897214">
        <w:rPr>
          <w:rFonts w:ascii="Arial" w:hAnsi="Arial" w:cs="Arial"/>
        </w:rPr>
        <w:lastRenderedPageBreak/>
        <w:t xml:space="preserve"> El 80% de las leucemias linfoblásticas procede de las células B, </w:t>
      </w:r>
      <w:r w:rsidR="00E02184" w:rsidRPr="00897214">
        <w:rPr>
          <w:rFonts w:ascii="Arial" w:hAnsi="Arial" w:cs="Arial"/>
        </w:rPr>
        <w:t>l</w:t>
      </w:r>
      <w:r w:rsidRPr="00897214">
        <w:rPr>
          <w:rFonts w:ascii="Arial" w:hAnsi="Arial" w:cs="Arial"/>
        </w:rPr>
        <w:t xml:space="preserve">a mayor parte de las LLA son pre-B que expresan CD19 y CD10, y 50% expresa CD20. </w:t>
      </w:r>
    </w:p>
    <w:p w14:paraId="5D98E3EC" w14:textId="77777777" w:rsidR="006C2E35" w:rsidRPr="00897214" w:rsidRDefault="006C2E35" w:rsidP="00EE2A3B">
      <w:pPr>
        <w:spacing w:line="276" w:lineRule="auto"/>
        <w:jc w:val="both"/>
        <w:rPr>
          <w:rFonts w:ascii="Arial" w:hAnsi="Arial" w:cs="Arial"/>
        </w:rPr>
      </w:pPr>
    </w:p>
    <w:tbl>
      <w:tblPr>
        <w:tblStyle w:val="Tablaconcuadrcula"/>
        <w:tblW w:w="0" w:type="auto"/>
        <w:tblLook w:val="04A0" w:firstRow="1" w:lastRow="0" w:firstColumn="1" w:lastColumn="0" w:noHBand="0" w:noVBand="1"/>
      </w:tblPr>
      <w:tblGrid>
        <w:gridCol w:w="4530"/>
        <w:gridCol w:w="4530"/>
      </w:tblGrid>
      <w:tr w:rsidR="00FC198E" w:rsidRPr="00897214" w14:paraId="25416800" w14:textId="77777777" w:rsidTr="00FC198E">
        <w:tc>
          <w:tcPr>
            <w:tcW w:w="4530" w:type="dxa"/>
          </w:tcPr>
          <w:p w14:paraId="6A7D3EC7" w14:textId="72C62EF8" w:rsidR="00FC198E" w:rsidRPr="00897214" w:rsidRDefault="00FC198E" w:rsidP="00EE2A3B">
            <w:pPr>
              <w:spacing w:line="276" w:lineRule="auto"/>
              <w:jc w:val="both"/>
              <w:rPr>
                <w:rFonts w:ascii="Arial" w:hAnsi="Arial" w:cs="Arial"/>
                <w:b/>
              </w:rPr>
            </w:pPr>
            <w:r w:rsidRPr="00897214">
              <w:rPr>
                <w:rFonts w:ascii="Arial" w:hAnsi="Arial" w:cs="Arial"/>
                <w:b/>
              </w:rPr>
              <w:t>Subtipo inmunológico de LLA Linfoide B</w:t>
            </w:r>
          </w:p>
        </w:tc>
        <w:tc>
          <w:tcPr>
            <w:tcW w:w="4530" w:type="dxa"/>
          </w:tcPr>
          <w:p w14:paraId="61DE3919" w14:textId="3BD3CD23" w:rsidR="00FC198E" w:rsidRPr="00897214" w:rsidRDefault="005B4510" w:rsidP="00EE2A3B">
            <w:pPr>
              <w:spacing w:line="276" w:lineRule="auto"/>
              <w:jc w:val="both"/>
              <w:rPr>
                <w:rFonts w:ascii="Arial" w:hAnsi="Arial" w:cs="Arial"/>
                <w:b/>
              </w:rPr>
            </w:pPr>
            <w:r w:rsidRPr="00897214">
              <w:rPr>
                <w:rFonts w:ascii="Arial" w:hAnsi="Arial" w:cs="Arial"/>
                <w:b/>
              </w:rPr>
              <w:t>Marcadores inmunológicos de superficie</w:t>
            </w:r>
          </w:p>
        </w:tc>
      </w:tr>
      <w:tr w:rsidR="00FC198E" w:rsidRPr="00897214" w14:paraId="5A9527C5" w14:textId="77777777" w:rsidTr="00FC198E">
        <w:tc>
          <w:tcPr>
            <w:tcW w:w="4530" w:type="dxa"/>
          </w:tcPr>
          <w:p w14:paraId="326A8554" w14:textId="77777777" w:rsidR="00173BC8" w:rsidRPr="00897214" w:rsidRDefault="00173BC8" w:rsidP="00EE2A3B">
            <w:pPr>
              <w:spacing w:line="276" w:lineRule="auto"/>
              <w:jc w:val="both"/>
              <w:rPr>
                <w:rFonts w:ascii="Arial" w:hAnsi="Arial" w:cs="Arial"/>
                <w:bCs/>
              </w:rPr>
            </w:pPr>
          </w:p>
          <w:p w14:paraId="593F7B66" w14:textId="15928E51" w:rsidR="00FC198E" w:rsidRPr="00897214" w:rsidRDefault="00FC198E" w:rsidP="00EE2A3B">
            <w:pPr>
              <w:spacing w:line="276" w:lineRule="auto"/>
              <w:jc w:val="both"/>
              <w:rPr>
                <w:rFonts w:ascii="Arial" w:hAnsi="Arial" w:cs="Arial"/>
                <w:bCs/>
              </w:rPr>
            </w:pPr>
            <w:r w:rsidRPr="00897214">
              <w:rPr>
                <w:rFonts w:ascii="Arial" w:hAnsi="Arial" w:cs="Arial"/>
                <w:bCs/>
              </w:rPr>
              <w:t>LLA B1 o pro-B</w:t>
            </w:r>
          </w:p>
        </w:tc>
        <w:tc>
          <w:tcPr>
            <w:tcW w:w="4530" w:type="dxa"/>
          </w:tcPr>
          <w:p w14:paraId="736DE91E" w14:textId="70C5ABE3" w:rsidR="00FC198E" w:rsidRPr="00897214" w:rsidRDefault="005B4510" w:rsidP="00EE2A3B">
            <w:pPr>
              <w:spacing w:line="276" w:lineRule="auto"/>
              <w:jc w:val="both"/>
              <w:rPr>
                <w:rFonts w:ascii="Arial" w:hAnsi="Arial" w:cs="Arial"/>
                <w:bCs/>
              </w:rPr>
            </w:pPr>
            <w:r w:rsidRPr="00897214">
              <w:rPr>
                <w:rFonts w:ascii="Arial" w:hAnsi="Arial" w:cs="Arial"/>
                <w:bCs/>
              </w:rPr>
              <w:t>CD79a+, y/o CD22+, y/o CD19+</w:t>
            </w:r>
          </w:p>
        </w:tc>
      </w:tr>
      <w:tr w:rsidR="00FC198E" w:rsidRPr="00897214" w14:paraId="3A549A0B" w14:textId="77777777" w:rsidTr="00FC198E">
        <w:tc>
          <w:tcPr>
            <w:tcW w:w="4530" w:type="dxa"/>
          </w:tcPr>
          <w:p w14:paraId="2ECE719A" w14:textId="77777777" w:rsidR="00173BC8" w:rsidRPr="00897214" w:rsidRDefault="00173BC8" w:rsidP="00EE2A3B">
            <w:pPr>
              <w:spacing w:line="276" w:lineRule="auto"/>
              <w:jc w:val="both"/>
              <w:rPr>
                <w:rFonts w:ascii="Arial" w:hAnsi="Arial" w:cs="Arial"/>
                <w:bCs/>
              </w:rPr>
            </w:pPr>
          </w:p>
          <w:p w14:paraId="2723A4C8" w14:textId="3B89C16E" w:rsidR="00FC198E" w:rsidRPr="00897214" w:rsidRDefault="00FC198E" w:rsidP="00EE2A3B">
            <w:pPr>
              <w:spacing w:line="276" w:lineRule="auto"/>
              <w:jc w:val="both"/>
              <w:rPr>
                <w:rFonts w:ascii="Arial" w:hAnsi="Arial" w:cs="Arial"/>
                <w:bCs/>
              </w:rPr>
            </w:pPr>
            <w:r w:rsidRPr="00897214">
              <w:rPr>
                <w:rFonts w:ascii="Arial" w:hAnsi="Arial" w:cs="Arial"/>
                <w:bCs/>
              </w:rPr>
              <w:t>LLA B2 o común</w:t>
            </w:r>
          </w:p>
        </w:tc>
        <w:tc>
          <w:tcPr>
            <w:tcW w:w="4530" w:type="dxa"/>
          </w:tcPr>
          <w:p w14:paraId="1D755BEF" w14:textId="7B185D71" w:rsidR="00FC198E" w:rsidRPr="00897214" w:rsidRDefault="005B4510" w:rsidP="00EE2A3B">
            <w:pPr>
              <w:spacing w:line="276" w:lineRule="auto"/>
              <w:jc w:val="both"/>
              <w:rPr>
                <w:rFonts w:ascii="Arial" w:hAnsi="Arial" w:cs="Arial"/>
                <w:bCs/>
              </w:rPr>
            </w:pPr>
            <w:r w:rsidRPr="00897214">
              <w:rPr>
                <w:rFonts w:ascii="Arial" w:hAnsi="Arial" w:cs="Arial"/>
                <w:bCs/>
              </w:rPr>
              <w:t>CD79a+, y/o CD22+, y/o CD19+, CD10+</w:t>
            </w:r>
          </w:p>
        </w:tc>
      </w:tr>
      <w:tr w:rsidR="00FC198E" w:rsidRPr="00897214" w14:paraId="3A33765B" w14:textId="77777777" w:rsidTr="00FC198E">
        <w:tc>
          <w:tcPr>
            <w:tcW w:w="4530" w:type="dxa"/>
          </w:tcPr>
          <w:p w14:paraId="443A6A95" w14:textId="77777777" w:rsidR="00173BC8" w:rsidRPr="00897214" w:rsidRDefault="00173BC8" w:rsidP="00EE2A3B">
            <w:pPr>
              <w:spacing w:line="276" w:lineRule="auto"/>
              <w:jc w:val="both"/>
              <w:rPr>
                <w:rFonts w:ascii="Arial" w:hAnsi="Arial" w:cs="Arial"/>
                <w:bCs/>
              </w:rPr>
            </w:pPr>
          </w:p>
          <w:p w14:paraId="5AA67701" w14:textId="40E8F637" w:rsidR="00FC198E" w:rsidRPr="00897214" w:rsidRDefault="00FC198E" w:rsidP="00EE2A3B">
            <w:pPr>
              <w:spacing w:line="276" w:lineRule="auto"/>
              <w:jc w:val="both"/>
              <w:rPr>
                <w:rFonts w:ascii="Arial" w:hAnsi="Arial" w:cs="Arial"/>
                <w:bCs/>
              </w:rPr>
            </w:pPr>
            <w:r w:rsidRPr="00897214">
              <w:rPr>
                <w:rFonts w:ascii="Arial" w:hAnsi="Arial" w:cs="Arial"/>
                <w:bCs/>
              </w:rPr>
              <w:t>LLA B3 o pre-B</w:t>
            </w:r>
          </w:p>
        </w:tc>
        <w:tc>
          <w:tcPr>
            <w:tcW w:w="4530" w:type="dxa"/>
          </w:tcPr>
          <w:p w14:paraId="3F30477E" w14:textId="7C03218C" w:rsidR="00FC198E" w:rsidRPr="00897214" w:rsidRDefault="005B4510" w:rsidP="00EE2A3B">
            <w:pPr>
              <w:spacing w:line="276" w:lineRule="auto"/>
              <w:jc w:val="both"/>
              <w:rPr>
                <w:rFonts w:ascii="Arial" w:hAnsi="Arial" w:cs="Arial"/>
                <w:bCs/>
              </w:rPr>
            </w:pPr>
            <w:r w:rsidRPr="00897214">
              <w:rPr>
                <w:rFonts w:ascii="Arial" w:hAnsi="Arial" w:cs="Arial"/>
                <w:bCs/>
              </w:rPr>
              <w:t>CD79a+, y/o CD22+, y/o CD19+, cadenas µ intracitoplasmáticas</w:t>
            </w:r>
          </w:p>
        </w:tc>
      </w:tr>
      <w:tr w:rsidR="00FC198E" w:rsidRPr="00897214" w14:paraId="3E1088AB" w14:textId="77777777" w:rsidTr="00FC198E">
        <w:tc>
          <w:tcPr>
            <w:tcW w:w="4530" w:type="dxa"/>
          </w:tcPr>
          <w:p w14:paraId="75230D27" w14:textId="77777777" w:rsidR="00173BC8" w:rsidRPr="00897214" w:rsidRDefault="00173BC8" w:rsidP="00EE2A3B">
            <w:pPr>
              <w:spacing w:line="276" w:lineRule="auto"/>
              <w:jc w:val="both"/>
              <w:rPr>
                <w:rFonts w:ascii="Arial" w:hAnsi="Arial" w:cs="Arial"/>
                <w:bCs/>
              </w:rPr>
            </w:pPr>
          </w:p>
          <w:p w14:paraId="635042C5" w14:textId="10179E5D" w:rsidR="00FC198E" w:rsidRPr="00897214" w:rsidRDefault="00FC198E" w:rsidP="00EE2A3B">
            <w:pPr>
              <w:spacing w:line="276" w:lineRule="auto"/>
              <w:jc w:val="both"/>
              <w:rPr>
                <w:rFonts w:ascii="Arial" w:hAnsi="Arial" w:cs="Arial"/>
                <w:bCs/>
              </w:rPr>
            </w:pPr>
            <w:r w:rsidRPr="00897214">
              <w:rPr>
                <w:rFonts w:ascii="Arial" w:hAnsi="Arial" w:cs="Arial"/>
                <w:bCs/>
              </w:rPr>
              <w:t>LLA B4 o maduro</w:t>
            </w:r>
          </w:p>
        </w:tc>
        <w:tc>
          <w:tcPr>
            <w:tcW w:w="4530" w:type="dxa"/>
          </w:tcPr>
          <w:p w14:paraId="4A77CBF1" w14:textId="77777777" w:rsidR="00173BC8" w:rsidRPr="00897214" w:rsidRDefault="00173BC8" w:rsidP="00EE2A3B">
            <w:pPr>
              <w:spacing w:line="276" w:lineRule="auto"/>
              <w:jc w:val="both"/>
              <w:rPr>
                <w:rFonts w:ascii="Arial" w:hAnsi="Arial" w:cs="Arial"/>
                <w:bCs/>
              </w:rPr>
            </w:pPr>
          </w:p>
          <w:p w14:paraId="191E64DF" w14:textId="5CBC9A49" w:rsidR="00FC198E" w:rsidRPr="00897214" w:rsidRDefault="005B4510" w:rsidP="00EE2A3B">
            <w:pPr>
              <w:spacing w:line="276" w:lineRule="auto"/>
              <w:jc w:val="both"/>
              <w:rPr>
                <w:rFonts w:ascii="Arial" w:hAnsi="Arial" w:cs="Arial"/>
                <w:bCs/>
              </w:rPr>
            </w:pPr>
            <w:r w:rsidRPr="00897214">
              <w:rPr>
                <w:rFonts w:ascii="Arial" w:hAnsi="Arial" w:cs="Arial"/>
                <w:bCs/>
              </w:rPr>
              <w:t>CD79a+, y/o CD22+, y/o CD19+, IgS+</w:t>
            </w:r>
          </w:p>
        </w:tc>
      </w:tr>
      <w:tr w:rsidR="005B4510" w:rsidRPr="00897214" w14:paraId="6F34DC0F" w14:textId="77777777" w:rsidTr="00FC198E">
        <w:tc>
          <w:tcPr>
            <w:tcW w:w="4530" w:type="dxa"/>
          </w:tcPr>
          <w:p w14:paraId="17CA9A50" w14:textId="75C826E6" w:rsidR="00173BC8" w:rsidRPr="00897214" w:rsidRDefault="00173BC8" w:rsidP="005B4510">
            <w:pPr>
              <w:spacing w:line="276" w:lineRule="auto"/>
              <w:jc w:val="both"/>
              <w:rPr>
                <w:rFonts w:ascii="Arial" w:hAnsi="Arial" w:cs="Arial"/>
                <w:b/>
              </w:rPr>
            </w:pPr>
          </w:p>
          <w:p w14:paraId="1A894529" w14:textId="77777777" w:rsidR="00194409" w:rsidRPr="00897214" w:rsidRDefault="00194409" w:rsidP="005B4510">
            <w:pPr>
              <w:spacing w:line="276" w:lineRule="auto"/>
              <w:jc w:val="both"/>
              <w:rPr>
                <w:rFonts w:ascii="Arial" w:hAnsi="Arial" w:cs="Arial"/>
                <w:b/>
              </w:rPr>
            </w:pPr>
          </w:p>
          <w:p w14:paraId="1B57D0CE" w14:textId="1364A996" w:rsidR="005B4510" w:rsidRPr="00897214" w:rsidRDefault="005B4510" w:rsidP="005B4510">
            <w:pPr>
              <w:spacing w:line="276" w:lineRule="auto"/>
              <w:jc w:val="both"/>
              <w:rPr>
                <w:rFonts w:ascii="Arial" w:hAnsi="Arial" w:cs="Arial"/>
                <w:b/>
              </w:rPr>
            </w:pPr>
            <w:r w:rsidRPr="00897214">
              <w:rPr>
                <w:rFonts w:ascii="Arial" w:hAnsi="Arial" w:cs="Arial"/>
                <w:b/>
              </w:rPr>
              <w:t>Subtipo inmunológico de LLA Linfoide T</w:t>
            </w:r>
          </w:p>
        </w:tc>
        <w:tc>
          <w:tcPr>
            <w:tcW w:w="4530" w:type="dxa"/>
          </w:tcPr>
          <w:p w14:paraId="485F92E1" w14:textId="77777777" w:rsidR="00173BC8" w:rsidRPr="00897214" w:rsidRDefault="00173BC8" w:rsidP="005B4510">
            <w:pPr>
              <w:spacing w:line="276" w:lineRule="auto"/>
              <w:jc w:val="both"/>
              <w:rPr>
                <w:rFonts w:ascii="Arial" w:hAnsi="Arial" w:cs="Arial"/>
                <w:b/>
              </w:rPr>
            </w:pPr>
          </w:p>
          <w:p w14:paraId="67AA1CF0" w14:textId="77777777" w:rsidR="00194409" w:rsidRPr="00897214" w:rsidRDefault="00194409" w:rsidP="005B4510">
            <w:pPr>
              <w:spacing w:line="276" w:lineRule="auto"/>
              <w:jc w:val="both"/>
              <w:rPr>
                <w:rFonts w:ascii="Arial" w:hAnsi="Arial" w:cs="Arial"/>
                <w:b/>
              </w:rPr>
            </w:pPr>
          </w:p>
          <w:p w14:paraId="12F229A8" w14:textId="1F2EF643" w:rsidR="005B4510" w:rsidRPr="00897214" w:rsidRDefault="005B4510" w:rsidP="005B4510">
            <w:pPr>
              <w:spacing w:line="276" w:lineRule="auto"/>
              <w:jc w:val="both"/>
              <w:rPr>
                <w:rFonts w:ascii="Arial" w:hAnsi="Arial" w:cs="Arial"/>
                <w:bCs/>
              </w:rPr>
            </w:pPr>
            <w:r w:rsidRPr="00897214">
              <w:rPr>
                <w:rFonts w:ascii="Arial" w:hAnsi="Arial" w:cs="Arial"/>
                <w:b/>
              </w:rPr>
              <w:t>Marcadores inmunológicos de superficie</w:t>
            </w:r>
          </w:p>
        </w:tc>
      </w:tr>
      <w:tr w:rsidR="005B4510" w:rsidRPr="00897214" w14:paraId="7F65D40A" w14:textId="77777777" w:rsidTr="00FC198E">
        <w:tc>
          <w:tcPr>
            <w:tcW w:w="4530" w:type="dxa"/>
          </w:tcPr>
          <w:p w14:paraId="606DAC9B" w14:textId="77777777" w:rsidR="00173BC8" w:rsidRPr="00897214" w:rsidRDefault="00173BC8" w:rsidP="005B4510">
            <w:pPr>
              <w:spacing w:line="276" w:lineRule="auto"/>
              <w:jc w:val="both"/>
              <w:rPr>
                <w:rFonts w:ascii="Arial" w:hAnsi="Arial" w:cs="Arial"/>
                <w:bCs/>
              </w:rPr>
            </w:pPr>
          </w:p>
          <w:p w14:paraId="59EB16F8" w14:textId="550FF66E" w:rsidR="005B4510" w:rsidRPr="00897214" w:rsidRDefault="005B4510" w:rsidP="005B4510">
            <w:pPr>
              <w:spacing w:line="276" w:lineRule="auto"/>
              <w:jc w:val="both"/>
              <w:rPr>
                <w:rFonts w:ascii="Arial" w:hAnsi="Arial" w:cs="Arial"/>
                <w:bCs/>
              </w:rPr>
            </w:pPr>
            <w:r w:rsidRPr="00897214">
              <w:rPr>
                <w:rFonts w:ascii="Arial" w:hAnsi="Arial" w:cs="Arial"/>
                <w:bCs/>
              </w:rPr>
              <w:t>LLA -T</w:t>
            </w:r>
            <w:r w:rsidRPr="00897214">
              <w:rPr>
                <w:rFonts w:ascii="Arial" w:hAnsi="Arial" w:cs="Arial"/>
                <w:bCs/>
                <w:vertAlign w:val="subscript"/>
              </w:rPr>
              <w:t>1</w:t>
            </w:r>
            <w:r w:rsidRPr="00897214">
              <w:rPr>
                <w:rFonts w:ascii="Arial" w:hAnsi="Arial" w:cs="Arial"/>
                <w:bCs/>
              </w:rPr>
              <w:t xml:space="preserve"> o pro-T</w:t>
            </w:r>
          </w:p>
        </w:tc>
        <w:tc>
          <w:tcPr>
            <w:tcW w:w="4530" w:type="dxa"/>
          </w:tcPr>
          <w:p w14:paraId="5878F3F6" w14:textId="77777777" w:rsidR="00173BC8" w:rsidRPr="00897214" w:rsidRDefault="00173BC8" w:rsidP="005B4510">
            <w:pPr>
              <w:spacing w:line="276" w:lineRule="auto"/>
              <w:jc w:val="both"/>
              <w:rPr>
                <w:rFonts w:ascii="Arial" w:hAnsi="Arial" w:cs="Arial"/>
                <w:bCs/>
              </w:rPr>
            </w:pPr>
          </w:p>
          <w:p w14:paraId="2ADD1B1C" w14:textId="2151C17F" w:rsidR="005B4510" w:rsidRPr="00897214" w:rsidRDefault="005B4510" w:rsidP="005B4510">
            <w:pPr>
              <w:spacing w:line="276" w:lineRule="auto"/>
              <w:jc w:val="both"/>
              <w:rPr>
                <w:rFonts w:ascii="Arial" w:hAnsi="Arial" w:cs="Arial"/>
                <w:bCs/>
              </w:rPr>
            </w:pPr>
            <w:r w:rsidRPr="00897214">
              <w:rPr>
                <w:rFonts w:ascii="Arial" w:hAnsi="Arial" w:cs="Arial"/>
                <w:bCs/>
              </w:rPr>
              <w:t>CD7+, TdT+, CD3+, CD1-</w:t>
            </w:r>
          </w:p>
        </w:tc>
      </w:tr>
      <w:tr w:rsidR="005B4510" w:rsidRPr="00897214" w14:paraId="3F08E232" w14:textId="77777777" w:rsidTr="00FC198E">
        <w:tc>
          <w:tcPr>
            <w:tcW w:w="4530" w:type="dxa"/>
          </w:tcPr>
          <w:p w14:paraId="56405C53" w14:textId="77777777" w:rsidR="00173BC8" w:rsidRPr="00897214" w:rsidRDefault="00173BC8" w:rsidP="005B4510">
            <w:pPr>
              <w:spacing w:line="276" w:lineRule="auto"/>
              <w:jc w:val="both"/>
              <w:rPr>
                <w:rFonts w:ascii="Arial" w:hAnsi="Arial" w:cs="Arial"/>
                <w:bCs/>
              </w:rPr>
            </w:pPr>
          </w:p>
          <w:p w14:paraId="42F08C67" w14:textId="6A839D8F" w:rsidR="005B4510" w:rsidRPr="00897214" w:rsidRDefault="005B4510" w:rsidP="005B4510">
            <w:pPr>
              <w:spacing w:line="276" w:lineRule="auto"/>
              <w:jc w:val="both"/>
              <w:rPr>
                <w:rFonts w:ascii="Arial" w:hAnsi="Arial" w:cs="Arial"/>
                <w:bCs/>
              </w:rPr>
            </w:pPr>
            <w:r w:rsidRPr="00897214">
              <w:rPr>
                <w:rFonts w:ascii="Arial" w:hAnsi="Arial" w:cs="Arial"/>
                <w:bCs/>
              </w:rPr>
              <w:t>LAL -T</w:t>
            </w:r>
            <w:r w:rsidRPr="00897214">
              <w:rPr>
                <w:rFonts w:ascii="Arial" w:hAnsi="Arial" w:cs="Arial"/>
                <w:bCs/>
                <w:vertAlign w:val="subscript"/>
              </w:rPr>
              <w:t>2</w:t>
            </w:r>
            <w:r w:rsidRPr="00897214">
              <w:rPr>
                <w:rFonts w:ascii="Arial" w:hAnsi="Arial" w:cs="Arial"/>
                <w:bCs/>
              </w:rPr>
              <w:t xml:space="preserve"> o pre-T</w:t>
            </w:r>
          </w:p>
        </w:tc>
        <w:tc>
          <w:tcPr>
            <w:tcW w:w="4530" w:type="dxa"/>
          </w:tcPr>
          <w:p w14:paraId="6D2A833C" w14:textId="77777777" w:rsidR="00173BC8" w:rsidRPr="00897214" w:rsidRDefault="00173BC8" w:rsidP="005B4510">
            <w:pPr>
              <w:spacing w:line="276" w:lineRule="auto"/>
              <w:jc w:val="both"/>
              <w:rPr>
                <w:rFonts w:ascii="Arial" w:hAnsi="Arial" w:cs="Arial"/>
                <w:bCs/>
              </w:rPr>
            </w:pPr>
          </w:p>
          <w:p w14:paraId="2147154D" w14:textId="33340181" w:rsidR="005B4510" w:rsidRPr="00897214" w:rsidRDefault="005B4510" w:rsidP="005B4510">
            <w:pPr>
              <w:spacing w:line="276" w:lineRule="auto"/>
              <w:jc w:val="both"/>
              <w:rPr>
                <w:rFonts w:ascii="Arial" w:hAnsi="Arial" w:cs="Arial"/>
                <w:bCs/>
              </w:rPr>
            </w:pPr>
            <w:r w:rsidRPr="00897214">
              <w:rPr>
                <w:rFonts w:ascii="Arial" w:hAnsi="Arial" w:cs="Arial"/>
                <w:bCs/>
              </w:rPr>
              <w:t>CD2+, y/o CD5 y/o CD8</w:t>
            </w:r>
            <w:r w:rsidR="00FD3DBA" w:rsidRPr="00897214">
              <w:rPr>
                <w:rFonts w:ascii="Arial" w:hAnsi="Arial" w:cs="Arial"/>
                <w:bCs/>
              </w:rPr>
              <w:t>, TdT+ CD4+ ó CD8+</w:t>
            </w:r>
          </w:p>
        </w:tc>
      </w:tr>
      <w:tr w:rsidR="005B4510" w:rsidRPr="00897214" w14:paraId="5B0797AC" w14:textId="77777777" w:rsidTr="00FC198E">
        <w:tc>
          <w:tcPr>
            <w:tcW w:w="4530" w:type="dxa"/>
          </w:tcPr>
          <w:p w14:paraId="190AD0A4" w14:textId="77777777" w:rsidR="00173BC8" w:rsidRPr="00897214" w:rsidRDefault="00173BC8" w:rsidP="005B4510">
            <w:pPr>
              <w:spacing w:line="276" w:lineRule="auto"/>
              <w:jc w:val="both"/>
              <w:rPr>
                <w:rFonts w:ascii="Arial" w:hAnsi="Arial" w:cs="Arial"/>
                <w:bCs/>
              </w:rPr>
            </w:pPr>
          </w:p>
          <w:p w14:paraId="00847FCB" w14:textId="7E22D323" w:rsidR="005B4510" w:rsidRPr="00897214" w:rsidRDefault="005B4510" w:rsidP="005B4510">
            <w:pPr>
              <w:spacing w:line="276" w:lineRule="auto"/>
              <w:jc w:val="both"/>
              <w:rPr>
                <w:rFonts w:ascii="Arial" w:hAnsi="Arial" w:cs="Arial"/>
                <w:bCs/>
              </w:rPr>
            </w:pPr>
            <w:r w:rsidRPr="00897214">
              <w:rPr>
                <w:rFonts w:ascii="Arial" w:hAnsi="Arial" w:cs="Arial"/>
                <w:bCs/>
              </w:rPr>
              <w:t>LAL -T</w:t>
            </w:r>
            <w:r w:rsidRPr="00897214">
              <w:rPr>
                <w:rFonts w:ascii="Arial" w:hAnsi="Arial" w:cs="Arial"/>
                <w:bCs/>
                <w:vertAlign w:val="subscript"/>
              </w:rPr>
              <w:t xml:space="preserve">3  </w:t>
            </w:r>
            <w:r w:rsidRPr="00897214">
              <w:rPr>
                <w:rFonts w:ascii="Arial" w:hAnsi="Arial" w:cs="Arial"/>
                <w:bCs/>
              </w:rPr>
              <w:t>o cortical</w:t>
            </w:r>
          </w:p>
        </w:tc>
        <w:tc>
          <w:tcPr>
            <w:tcW w:w="4530" w:type="dxa"/>
          </w:tcPr>
          <w:p w14:paraId="079763A3" w14:textId="77777777" w:rsidR="00173BC8" w:rsidRPr="00897214" w:rsidRDefault="00173BC8" w:rsidP="005B4510">
            <w:pPr>
              <w:spacing w:line="276" w:lineRule="auto"/>
              <w:jc w:val="both"/>
              <w:rPr>
                <w:rFonts w:ascii="Arial" w:hAnsi="Arial" w:cs="Arial"/>
                <w:bCs/>
              </w:rPr>
            </w:pPr>
          </w:p>
          <w:p w14:paraId="76274178" w14:textId="12F978AE" w:rsidR="005B4510" w:rsidRPr="00897214" w:rsidRDefault="00FD3DBA" w:rsidP="005B4510">
            <w:pPr>
              <w:spacing w:line="276" w:lineRule="auto"/>
              <w:jc w:val="both"/>
              <w:rPr>
                <w:rFonts w:ascii="Arial" w:hAnsi="Arial" w:cs="Arial"/>
                <w:bCs/>
              </w:rPr>
            </w:pPr>
            <w:r w:rsidRPr="00897214">
              <w:rPr>
                <w:rFonts w:ascii="Arial" w:hAnsi="Arial" w:cs="Arial"/>
                <w:bCs/>
              </w:rPr>
              <w:t>CD1a+, CD5+, CD3+, TdT+/-</w:t>
            </w:r>
          </w:p>
        </w:tc>
      </w:tr>
      <w:tr w:rsidR="005B4510" w:rsidRPr="00897214" w14:paraId="31B997B5" w14:textId="77777777" w:rsidTr="00FC198E">
        <w:tc>
          <w:tcPr>
            <w:tcW w:w="4530" w:type="dxa"/>
          </w:tcPr>
          <w:p w14:paraId="565BF84F" w14:textId="77777777" w:rsidR="00173BC8" w:rsidRPr="00897214" w:rsidRDefault="00173BC8" w:rsidP="005B4510">
            <w:pPr>
              <w:spacing w:line="276" w:lineRule="auto"/>
              <w:jc w:val="both"/>
              <w:rPr>
                <w:rFonts w:ascii="Arial" w:hAnsi="Arial" w:cs="Arial"/>
                <w:bCs/>
              </w:rPr>
            </w:pPr>
          </w:p>
          <w:p w14:paraId="4D528942" w14:textId="4EF2DED9" w:rsidR="005B4510" w:rsidRPr="00897214" w:rsidRDefault="005B4510" w:rsidP="005B4510">
            <w:pPr>
              <w:spacing w:line="276" w:lineRule="auto"/>
              <w:jc w:val="both"/>
              <w:rPr>
                <w:rFonts w:ascii="Arial" w:hAnsi="Arial" w:cs="Arial"/>
                <w:bCs/>
                <w:vertAlign w:val="subscript"/>
              </w:rPr>
            </w:pPr>
            <w:r w:rsidRPr="00897214">
              <w:rPr>
                <w:rFonts w:ascii="Arial" w:hAnsi="Arial" w:cs="Arial"/>
                <w:bCs/>
              </w:rPr>
              <w:t>LAL-T</w:t>
            </w:r>
            <w:r w:rsidRPr="00897214">
              <w:rPr>
                <w:rFonts w:ascii="Arial" w:hAnsi="Arial" w:cs="Arial"/>
                <w:bCs/>
                <w:vertAlign w:val="subscript"/>
              </w:rPr>
              <w:t>4</w:t>
            </w:r>
            <w:r w:rsidRPr="00897214">
              <w:rPr>
                <w:rFonts w:ascii="Arial" w:hAnsi="Arial" w:cs="Arial"/>
                <w:bCs/>
              </w:rPr>
              <w:t xml:space="preserve"> madura</w:t>
            </w:r>
          </w:p>
        </w:tc>
        <w:tc>
          <w:tcPr>
            <w:tcW w:w="4530" w:type="dxa"/>
          </w:tcPr>
          <w:p w14:paraId="100D21D9" w14:textId="77777777" w:rsidR="00173BC8" w:rsidRPr="00897214" w:rsidRDefault="00173BC8" w:rsidP="005B4510">
            <w:pPr>
              <w:spacing w:line="276" w:lineRule="auto"/>
              <w:jc w:val="both"/>
              <w:rPr>
                <w:rFonts w:ascii="Arial" w:hAnsi="Arial" w:cs="Arial"/>
                <w:bCs/>
              </w:rPr>
            </w:pPr>
          </w:p>
          <w:p w14:paraId="726898C4" w14:textId="55D60F13" w:rsidR="005B4510" w:rsidRPr="00897214" w:rsidRDefault="00FD3DBA" w:rsidP="005B4510">
            <w:pPr>
              <w:spacing w:line="276" w:lineRule="auto"/>
              <w:jc w:val="both"/>
              <w:rPr>
                <w:rFonts w:ascii="Arial" w:hAnsi="Arial" w:cs="Arial"/>
                <w:bCs/>
              </w:rPr>
            </w:pPr>
            <w:r w:rsidRPr="00897214">
              <w:rPr>
                <w:rFonts w:ascii="Arial" w:hAnsi="Arial" w:cs="Arial"/>
                <w:bCs/>
              </w:rPr>
              <w:t>CD3+, CD1a-, CD7+,CD5+</w:t>
            </w:r>
          </w:p>
        </w:tc>
      </w:tr>
    </w:tbl>
    <w:p w14:paraId="0B749515" w14:textId="3C1B4A85" w:rsidR="00DD4114" w:rsidRPr="00897214" w:rsidRDefault="00FC198E" w:rsidP="00EE2A3B">
      <w:pPr>
        <w:spacing w:line="276" w:lineRule="auto"/>
        <w:jc w:val="both"/>
        <w:rPr>
          <w:rFonts w:ascii="Arial" w:hAnsi="Arial" w:cs="Arial"/>
          <w:bCs/>
        </w:rPr>
      </w:pPr>
      <w:r w:rsidRPr="00897214">
        <w:rPr>
          <w:rFonts w:ascii="Arial" w:hAnsi="Arial" w:cs="Arial"/>
          <w:bCs/>
        </w:rPr>
        <w:t xml:space="preserve"> </w:t>
      </w:r>
      <w:r w:rsidR="005B4510" w:rsidRPr="00897214">
        <w:rPr>
          <w:rFonts w:ascii="Arial" w:hAnsi="Arial" w:cs="Arial"/>
          <w:bCs/>
        </w:rPr>
        <w:t xml:space="preserve">Tabla </w:t>
      </w:r>
      <w:r w:rsidR="0053119D" w:rsidRPr="00897214">
        <w:rPr>
          <w:rFonts w:ascii="Arial" w:hAnsi="Arial" w:cs="Arial"/>
          <w:bCs/>
        </w:rPr>
        <w:t>2</w:t>
      </w:r>
      <w:r w:rsidR="00173BC8" w:rsidRPr="00897214">
        <w:rPr>
          <w:rFonts w:ascii="Arial" w:hAnsi="Arial" w:cs="Arial"/>
          <w:bCs/>
        </w:rPr>
        <w:t xml:space="preserve">. </w:t>
      </w:r>
      <w:r w:rsidR="002E086B" w:rsidRPr="00897214">
        <w:rPr>
          <w:rFonts w:ascii="Arial" w:hAnsi="Arial" w:cs="Arial"/>
          <w:bCs/>
        </w:rPr>
        <w:t>Clasificación inmunológica en las leucemias linfoblásticas agudas.</w:t>
      </w:r>
    </w:p>
    <w:p w14:paraId="30094C95" w14:textId="3D394411" w:rsidR="00173BC8" w:rsidRPr="00897214" w:rsidRDefault="00173BC8" w:rsidP="00EE2A3B">
      <w:pPr>
        <w:spacing w:line="276" w:lineRule="auto"/>
        <w:jc w:val="both"/>
        <w:rPr>
          <w:rFonts w:ascii="Arial" w:hAnsi="Arial" w:cs="Arial"/>
          <w:bCs/>
        </w:rPr>
      </w:pPr>
    </w:p>
    <w:p w14:paraId="58F50914" w14:textId="257DA0C9" w:rsidR="0053119D" w:rsidRPr="00897214" w:rsidRDefault="0053119D" w:rsidP="00EE2A3B">
      <w:pPr>
        <w:spacing w:line="276" w:lineRule="auto"/>
        <w:jc w:val="both"/>
        <w:rPr>
          <w:rFonts w:ascii="Arial" w:hAnsi="Arial" w:cs="Arial"/>
          <w:b/>
        </w:rPr>
      </w:pPr>
      <w:r w:rsidRPr="00897214">
        <w:rPr>
          <w:rFonts w:ascii="Arial" w:hAnsi="Arial" w:cs="Arial"/>
          <w:b/>
        </w:rPr>
        <w:t xml:space="preserve">Citogenética </w:t>
      </w:r>
    </w:p>
    <w:p w14:paraId="6B7F7E68" w14:textId="68868285" w:rsidR="00073903" w:rsidRPr="00897214" w:rsidRDefault="0053119D" w:rsidP="00073903">
      <w:pPr>
        <w:spacing w:line="276" w:lineRule="auto"/>
        <w:jc w:val="both"/>
        <w:rPr>
          <w:rFonts w:ascii="Arial" w:hAnsi="Arial" w:cs="Arial"/>
          <w:color w:val="000000" w:themeColor="text1"/>
        </w:rPr>
      </w:pPr>
      <w:r w:rsidRPr="00897214">
        <w:rPr>
          <w:rFonts w:ascii="Arial" w:hAnsi="Arial" w:cs="Arial"/>
          <w:bCs/>
        </w:rPr>
        <w:t xml:space="preserve">Las traslocaciones son las anormalidades cromosómicas </w:t>
      </w:r>
      <w:r w:rsidR="00073903" w:rsidRPr="00897214">
        <w:rPr>
          <w:rFonts w:ascii="Arial" w:hAnsi="Arial" w:cs="Arial"/>
          <w:bCs/>
        </w:rPr>
        <w:t>más</w:t>
      </w:r>
      <w:r w:rsidRPr="00897214">
        <w:rPr>
          <w:rFonts w:ascii="Arial" w:hAnsi="Arial" w:cs="Arial"/>
          <w:bCs/>
        </w:rPr>
        <w:t xml:space="preserve"> frecuentes</w:t>
      </w:r>
      <w:r w:rsidR="00073903" w:rsidRPr="00897214">
        <w:rPr>
          <w:rFonts w:ascii="Arial" w:hAnsi="Arial" w:cs="Arial"/>
          <w:bCs/>
        </w:rPr>
        <w:t xml:space="preserve"> en las LLA</w:t>
      </w:r>
      <w:r w:rsidRPr="00897214">
        <w:rPr>
          <w:rFonts w:ascii="Arial" w:hAnsi="Arial" w:cs="Arial"/>
          <w:bCs/>
        </w:rPr>
        <w:t>,</w:t>
      </w:r>
      <w:r w:rsidR="00073903" w:rsidRPr="00897214">
        <w:rPr>
          <w:rFonts w:ascii="Arial" w:hAnsi="Arial" w:cs="Arial"/>
          <w:bCs/>
        </w:rPr>
        <w:t xml:space="preserve"> en el 75% de los pacientes pediátricos se pueden detectar anomalías genéticas primarias, y</w:t>
      </w:r>
      <w:r w:rsidR="00E02184" w:rsidRPr="00897214">
        <w:rPr>
          <w:rFonts w:ascii="Arial" w:hAnsi="Arial" w:cs="Arial"/>
          <w:bCs/>
        </w:rPr>
        <w:t xml:space="preserve"> en</w:t>
      </w:r>
      <w:r w:rsidRPr="00897214">
        <w:rPr>
          <w:rFonts w:ascii="Arial" w:hAnsi="Arial" w:cs="Arial"/>
          <w:bCs/>
        </w:rPr>
        <w:t xml:space="preserve"> a</w:t>
      </w:r>
      <w:r w:rsidRPr="00897214">
        <w:rPr>
          <w:rFonts w:ascii="Arial" w:hAnsi="Arial" w:cs="Arial"/>
          <w:color w:val="000000" w:themeColor="text1"/>
        </w:rPr>
        <w:t xml:space="preserve">lrededor del </w:t>
      </w:r>
      <w:r w:rsidR="00097626" w:rsidRPr="00897214">
        <w:rPr>
          <w:rFonts w:ascii="Arial" w:hAnsi="Arial" w:cs="Arial"/>
          <w:color w:val="000000" w:themeColor="text1"/>
        </w:rPr>
        <w:t xml:space="preserve">25 </w:t>
      </w:r>
      <w:r w:rsidRPr="00897214">
        <w:rPr>
          <w:rFonts w:ascii="Arial" w:hAnsi="Arial" w:cs="Arial"/>
          <w:color w:val="000000" w:themeColor="text1"/>
        </w:rPr>
        <w:t xml:space="preserve">% de los adultos con LLA </w:t>
      </w:r>
      <w:r w:rsidR="00E02184" w:rsidRPr="00897214">
        <w:rPr>
          <w:rFonts w:ascii="Arial" w:hAnsi="Arial" w:cs="Arial"/>
          <w:color w:val="000000" w:themeColor="text1"/>
        </w:rPr>
        <w:t>se detecta</w:t>
      </w:r>
      <w:r w:rsidRPr="00897214">
        <w:rPr>
          <w:rFonts w:ascii="Arial" w:hAnsi="Arial" w:cs="Arial"/>
          <w:color w:val="000000" w:themeColor="text1"/>
        </w:rPr>
        <w:t xml:space="preserve"> </w:t>
      </w:r>
      <w:r w:rsidR="00E02184" w:rsidRPr="00897214">
        <w:rPr>
          <w:rFonts w:ascii="Arial" w:hAnsi="Arial" w:cs="Arial"/>
          <w:color w:val="000000" w:themeColor="text1"/>
        </w:rPr>
        <w:t xml:space="preserve">positividad para el </w:t>
      </w:r>
      <w:r w:rsidRPr="00897214">
        <w:rPr>
          <w:rFonts w:ascii="Arial" w:hAnsi="Arial" w:cs="Arial"/>
          <w:color w:val="000000" w:themeColor="text1"/>
        </w:rPr>
        <w:t xml:space="preserve">cromosoma </w:t>
      </w:r>
      <w:r w:rsidR="00E02184" w:rsidRPr="00897214">
        <w:rPr>
          <w:rFonts w:ascii="Arial" w:hAnsi="Arial" w:cs="Arial"/>
          <w:color w:val="000000" w:themeColor="text1"/>
        </w:rPr>
        <w:t>Filadelfia</w:t>
      </w:r>
      <w:r w:rsidR="00073903" w:rsidRPr="00897214">
        <w:rPr>
          <w:rFonts w:ascii="Arial" w:hAnsi="Arial" w:cs="Arial"/>
          <w:color w:val="000000" w:themeColor="text1"/>
        </w:rPr>
        <w:t>.</w:t>
      </w:r>
      <w:r w:rsidRPr="00897214">
        <w:rPr>
          <w:rFonts w:ascii="Arial" w:hAnsi="Arial" w:cs="Arial"/>
          <w:color w:val="000000" w:themeColor="text1"/>
        </w:rPr>
        <w:t xml:space="preserve"> en la tabla 3 resumimos las más frecuentes</w:t>
      </w:r>
      <w:r w:rsidR="00E02184" w:rsidRPr="00897214">
        <w:rPr>
          <w:rFonts w:ascii="Arial" w:hAnsi="Arial" w:cs="Arial"/>
          <w:color w:val="000000" w:themeColor="text1"/>
        </w:rPr>
        <w:t>, la presencia del cromosoma Filadelfia</w:t>
      </w:r>
      <w:r w:rsidR="00073903" w:rsidRPr="00897214">
        <w:rPr>
          <w:rFonts w:ascii="Arial" w:hAnsi="Arial" w:cs="Arial"/>
          <w:bCs/>
        </w:rPr>
        <w:t xml:space="preserve"> puede aumentar con la edad, en</w:t>
      </w:r>
      <w:r w:rsidR="00E02184" w:rsidRPr="00897214">
        <w:rPr>
          <w:rFonts w:ascii="Arial" w:hAnsi="Arial" w:cs="Arial"/>
          <w:bCs/>
        </w:rPr>
        <w:t xml:space="preserve"> pacientes</w:t>
      </w:r>
      <w:r w:rsidR="00073903" w:rsidRPr="00897214">
        <w:rPr>
          <w:rFonts w:ascii="Arial" w:hAnsi="Arial" w:cs="Arial"/>
          <w:bCs/>
        </w:rPr>
        <w:t xml:space="preserve"> mayores de 50 años se presenta hasta en el 40%</w:t>
      </w:r>
      <w:r w:rsidR="00E02184" w:rsidRPr="00897214">
        <w:rPr>
          <w:rFonts w:ascii="Arial" w:hAnsi="Arial" w:cs="Arial"/>
          <w:bCs/>
        </w:rPr>
        <w:t xml:space="preserve"> de los casos.</w:t>
      </w:r>
      <w:r w:rsidR="00073903" w:rsidRPr="00897214">
        <w:rPr>
          <w:rFonts w:ascii="Arial" w:hAnsi="Arial" w:cs="Arial"/>
          <w:bCs/>
        </w:rPr>
        <w:t xml:space="preserve"> </w:t>
      </w:r>
      <w:sdt>
        <w:sdtPr>
          <w:rPr>
            <w:rFonts w:ascii="Arial" w:hAnsi="Arial" w:cs="Arial"/>
            <w:bCs/>
          </w:rPr>
          <w:id w:val="2021194876"/>
          <w:citation/>
        </w:sdtPr>
        <w:sdtEndPr/>
        <w:sdtContent>
          <w:r w:rsidR="00073903" w:rsidRPr="00897214">
            <w:rPr>
              <w:rFonts w:ascii="Arial" w:hAnsi="Arial" w:cs="Arial"/>
              <w:bCs/>
            </w:rPr>
            <w:fldChar w:fldCharType="begin"/>
          </w:r>
          <w:r w:rsidR="00073903" w:rsidRPr="00897214">
            <w:rPr>
              <w:rFonts w:ascii="Arial" w:hAnsi="Arial" w:cs="Arial"/>
              <w:bCs/>
            </w:rPr>
            <w:instrText xml:space="preserve"> CITATION Cet12 \l 3082 </w:instrText>
          </w:r>
          <w:r w:rsidR="00073903" w:rsidRPr="00897214">
            <w:rPr>
              <w:rFonts w:ascii="Arial" w:hAnsi="Arial" w:cs="Arial"/>
              <w:bCs/>
            </w:rPr>
            <w:fldChar w:fldCharType="separate"/>
          </w:r>
          <w:r w:rsidR="00073903" w:rsidRPr="00897214">
            <w:rPr>
              <w:rFonts w:ascii="Arial" w:hAnsi="Arial" w:cs="Arial"/>
              <w:noProof/>
            </w:rPr>
            <w:t>(Cetin Z, 2012)</w:t>
          </w:r>
          <w:r w:rsidR="00073903" w:rsidRPr="00897214">
            <w:rPr>
              <w:rFonts w:ascii="Arial" w:hAnsi="Arial" w:cs="Arial"/>
              <w:bCs/>
            </w:rPr>
            <w:fldChar w:fldCharType="end"/>
          </w:r>
        </w:sdtContent>
      </w:sdt>
      <w:r w:rsidR="00073903" w:rsidRPr="00897214">
        <w:rPr>
          <w:rFonts w:ascii="Arial" w:hAnsi="Arial" w:cs="Arial"/>
          <w:bCs/>
        </w:rPr>
        <w:t xml:space="preserve"> Como consecuencia de la alta frecuencia es necesario incluir técnicas moleculares y de Hibridación in situ </w:t>
      </w:r>
      <w:r w:rsidR="00E02184" w:rsidRPr="00897214">
        <w:rPr>
          <w:rFonts w:ascii="Arial" w:hAnsi="Arial" w:cs="Arial"/>
          <w:bCs/>
        </w:rPr>
        <w:t xml:space="preserve">(FISH) </w:t>
      </w:r>
      <w:r w:rsidR="00073903" w:rsidRPr="00897214">
        <w:rPr>
          <w:rFonts w:ascii="Arial" w:hAnsi="Arial" w:cs="Arial"/>
          <w:bCs/>
        </w:rPr>
        <w:t>de forma rutinaria al momento del diagnóstico cuando la sospecha clínica es alta y cuando el cariotipo no es diagnóstico.</w:t>
      </w:r>
    </w:p>
    <w:p w14:paraId="02F25051" w14:textId="77777777" w:rsidR="0053119D" w:rsidRPr="00897214" w:rsidRDefault="0053119D" w:rsidP="00EE2A3B">
      <w:pPr>
        <w:spacing w:line="276" w:lineRule="auto"/>
        <w:jc w:val="both"/>
        <w:rPr>
          <w:rFonts w:ascii="Arial" w:hAnsi="Arial" w:cs="Arial"/>
          <w:color w:val="000000" w:themeColor="text1"/>
        </w:rPr>
      </w:pPr>
    </w:p>
    <w:tbl>
      <w:tblPr>
        <w:tblStyle w:val="Tablaconcuadrcula"/>
        <w:tblW w:w="0" w:type="auto"/>
        <w:tblLook w:val="04A0" w:firstRow="1" w:lastRow="0" w:firstColumn="1" w:lastColumn="0" w:noHBand="0" w:noVBand="1"/>
      </w:tblPr>
      <w:tblGrid>
        <w:gridCol w:w="1271"/>
        <w:gridCol w:w="2693"/>
        <w:gridCol w:w="1620"/>
        <w:gridCol w:w="3476"/>
      </w:tblGrid>
      <w:tr w:rsidR="0053119D" w:rsidRPr="00897214" w14:paraId="60F0A3DF" w14:textId="77777777" w:rsidTr="0053119D">
        <w:tc>
          <w:tcPr>
            <w:tcW w:w="1271" w:type="dxa"/>
          </w:tcPr>
          <w:p w14:paraId="66BA56B2" w14:textId="77777777" w:rsidR="0053119D" w:rsidRPr="00897214" w:rsidRDefault="0053119D" w:rsidP="00BB68BE">
            <w:pPr>
              <w:spacing w:line="276" w:lineRule="auto"/>
              <w:jc w:val="both"/>
              <w:rPr>
                <w:rFonts w:ascii="Arial" w:hAnsi="Arial" w:cs="Arial"/>
                <w:b/>
              </w:rPr>
            </w:pPr>
            <w:r w:rsidRPr="00897214">
              <w:rPr>
                <w:rFonts w:ascii="Arial" w:hAnsi="Arial" w:cs="Arial"/>
                <w:b/>
              </w:rPr>
              <w:t>Tipo de LLA</w:t>
            </w:r>
          </w:p>
        </w:tc>
        <w:tc>
          <w:tcPr>
            <w:tcW w:w="2693" w:type="dxa"/>
          </w:tcPr>
          <w:p w14:paraId="159CCE06" w14:textId="3B722E3C" w:rsidR="0053119D" w:rsidRPr="00897214" w:rsidRDefault="0053119D" w:rsidP="00BB68BE">
            <w:pPr>
              <w:spacing w:line="276" w:lineRule="auto"/>
              <w:jc w:val="both"/>
              <w:rPr>
                <w:rFonts w:ascii="Arial" w:hAnsi="Arial" w:cs="Arial"/>
                <w:b/>
              </w:rPr>
            </w:pPr>
            <w:r w:rsidRPr="00897214">
              <w:rPr>
                <w:rFonts w:ascii="Arial" w:hAnsi="Arial" w:cs="Arial"/>
                <w:b/>
              </w:rPr>
              <w:t>Alteración cromosómica, traslocación.</w:t>
            </w:r>
          </w:p>
        </w:tc>
        <w:tc>
          <w:tcPr>
            <w:tcW w:w="1620" w:type="dxa"/>
          </w:tcPr>
          <w:p w14:paraId="3B986A1D" w14:textId="77777777" w:rsidR="0053119D" w:rsidRPr="00897214" w:rsidRDefault="0053119D" w:rsidP="00BB68BE">
            <w:pPr>
              <w:spacing w:line="276" w:lineRule="auto"/>
              <w:jc w:val="both"/>
              <w:rPr>
                <w:rFonts w:ascii="Arial" w:hAnsi="Arial" w:cs="Arial"/>
                <w:b/>
              </w:rPr>
            </w:pPr>
            <w:r w:rsidRPr="00897214">
              <w:rPr>
                <w:rFonts w:ascii="Arial" w:hAnsi="Arial" w:cs="Arial"/>
                <w:b/>
              </w:rPr>
              <w:t xml:space="preserve">Alteración molecular </w:t>
            </w:r>
          </w:p>
        </w:tc>
        <w:tc>
          <w:tcPr>
            <w:tcW w:w="0" w:type="auto"/>
          </w:tcPr>
          <w:p w14:paraId="612B9B46" w14:textId="77777777" w:rsidR="0053119D" w:rsidRPr="00897214" w:rsidRDefault="0053119D" w:rsidP="00BB68BE">
            <w:pPr>
              <w:spacing w:line="276" w:lineRule="auto"/>
              <w:jc w:val="both"/>
              <w:rPr>
                <w:rFonts w:ascii="Arial" w:hAnsi="Arial" w:cs="Arial"/>
                <w:b/>
              </w:rPr>
            </w:pPr>
            <w:r w:rsidRPr="00897214">
              <w:rPr>
                <w:rFonts w:ascii="Arial" w:hAnsi="Arial" w:cs="Arial"/>
                <w:b/>
              </w:rPr>
              <w:t>Comentarios</w:t>
            </w:r>
          </w:p>
        </w:tc>
      </w:tr>
      <w:tr w:rsidR="0053119D" w:rsidRPr="00897214" w14:paraId="3E629077" w14:textId="77777777" w:rsidTr="0053119D">
        <w:tc>
          <w:tcPr>
            <w:tcW w:w="1271" w:type="dxa"/>
          </w:tcPr>
          <w:p w14:paraId="0ACB7AE1" w14:textId="77777777" w:rsidR="0053119D" w:rsidRPr="00897214" w:rsidRDefault="0053119D" w:rsidP="00BB68BE">
            <w:pPr>
              <w:spacing w:line="276" w:lineRule="auto"/>
              <w:jc w:val="both"/>
              <w:rPr>
                <w:rFonts w:ascii="Arial" w:hAnsi="Arial" w:cs="Arial"/>
                <w:bCs/>
              </w:rPr>
            </w:pPr>
            <w:r w:rsidRPr="00897214">
              <w:rPr>
                <w:rFonts w:ascii="Arial" w:hAnsi="Arial" w:cs="Arial"/>
                <w:bCs/>
              </w:rPr>
              <w:t>LLA pre-B</w:t>
            </w:r>
          </w:p>
          <w:p w14:paraId="3B35CD8D" w14:textId="77777777" w:rsidR="0053119D" w:rsidRPr="00897214" w:rsidRDefault="0053119D" w:rsidP="00BB68BE">
            <w:pPr>
              <w:spacing w:line="276" w:lineRule="auto"/>
              <w:jc w:val="both"/>
              <w:rPr>
                <w:rFonts w:ascii="Arial" w:hAnsi="Arial" w:cs="Arial"/>
                <w:bCs/>
              </w:rPr>
            </w:pPr>
          </w:p>
          <w:p w14:paraId="6C59E641" w14:textId="77777777" w:rsidR="0053119D" w:rsidRPr="00897214" w:rsidRDefault="0053119D" w:rsidP="00BB68BE">
            <w:pPr>
              <w:spacing w:line="276" w:lineRule="auto"/>
              <w:jc w:val="both"/>
              <w:rPr>
                <w:rFonts w:ascii="Arial" w:hAnsi="Arial" w:cs="Arial"/>
                <w:bCs/>
              </w:rPr>
            </w:pPr>
          </w:p>
          <w:p w14:paraId="12B91F30" w14:textId="77777777" w:rsidR="0053119D" w:rsidRPr="00897214" w:rsidRDefault="0053119D" w:rsidP="00BB68BE">
            <w:pPr>
              <w:spacing w:line="276" w:lineRule="auto"/>
              <w:jc w:val="both"/>
              <w:rPr>
                <w:rFonts w:ascii="Arial" w:hAnsi="Arial" w:cs="Arial"/>
                <w:bCs/>
              </w:rPr>
            </w:pPr>
          </w:p>
          <w:p w14:paraId="1F4F123C" w14:textId="77777777" w:rsidR="004D3017" w:rsidRPr="00897214" w:rsidRDefault="004D3017" w:rsidP="00BB68BE">
            <w:pPr>
              <w:spacing w:line="276" w:lineRule="auto"/>
              <w:jc w:val="both"/>
              <w:rPr>
                <w:rFonts w:ascii="Arial" w:hAnsi="Arial" w:cs="Arial"/>
                <w:bCs/>
              </w:rPr>
            </w:pPr>
          </w:p>
          <w:p w14:paraId="5A1A8E20" w14:textId="6937DE11" w:rsidR="0053119D" w:rsidRPr="00897214" w:rsidRDefault="0053119D" w:rsidP="00BB68BE">
            <w:pPr>
              <w:spacing w:line="276" w:lineRule="auto"/>
              <w:jc w:val="both"/>
              <w:rPr>
                <w:rFonts w:ascii="Arial" w:hAnsi="Arial" w:cs="Arial"/>
                <w:bCs/>
              </w:rPr>
            </w:pPr>
            <w:r w:rsidRPr="00897214">
              <w:rPr>
                <w:rFonts w:ascii="Arial" w:hAnsi="Arial" w:cs="Arial"/>
                <w:bCs/>
              </w:rPr>
              <w:lastRenderedPageBreak/>
              <w:t>LLA común</w:t>
            </w:r>
          </w:p>
          <w:p w14:paraId="4B6B337D" w14:textId="77777777" w:rsidR="0053119D" w:rsidRPr="00897214" w:rsidRDefault="0053119D" w:rsidP="00BB68BE">
            <w:pPr>
              <w:spacing w:line="276" w:lineRule="auto"/>
              <w:jc w:val="both"/>
              <w:rPr>
                <w:rFonts w:ascii="Arial" w:hAnsi="Arial" w:cs="Arial"/>
                <w:bCs/>
              </w:rPr>
            </w:pPr>
          </w:p>
          <w:p w14:paraId="1A1B5C76" w14:textId="07B1CF52" w:rsidR="00194409" w:rsidRPr="00897214" w:rsidRDefault="00194409" w:rsidP="00BB68BE">
            <w:pPr>
              <w:spacing w:line="276" w:lineRule="auto"/>
              <w:jc w:val="both"/>
              <w:rPr>
                <w:rFonts w:ascii="Arial" w:hAnsi="Arial" w:cs="Arial"/>
                <w:bCs/>
              </w:rPr>
            </w:pPr>
          </w:p>
        </w:tc>
        <w:tc>
          <w:tcPr>
            <w:tcW w:w="2693" w:type="dxa"/>
          </w:tcPr>
          <w:p w14:paraId="663777CC" w14:textId="221B2121" w:rsidR="0053119D" w:rsidRPr="00897214" w:rsidRDefault="009D4DE1" w:rsidP="00BB68BE">
            <w:pPr>
              <w:spacing w:line="276" w:lineRule="auto"/>
              <w:jc w:val="both"/>
              <w:rPr>
                <w:rFonts w:ascii="Arial" w:hAnsi="Arial" w:cs="Arial"/>
                <w:bCs/>
              </w:rPr>
            </w:pPr>
            <w:r w:rsidRPr="00897214">
              <w:rPr>
                <w:rFonts w:ascii="Arial" w:hAnsi="Arial" w:cs="Arial"/>
                <w:bCs/>
              </w:rPr>
              <w:lastRenderedPageBreak/>
              <w:t>Hiperdiploidía</w:t>
            </w:r>
            <w:r w:rsidR="0053119D" w:rsidRPr="00897214">
              <w:rPr>
                <w:rFonts w:ascii="Arial" w:hAnsi="Arial" w:cs="Arial"/>
                <w:bCs/>
              </w:rPr>
              <w:t xml:space="preserve"> (51 a 65 cromosomas</w:t>
            </w:r>
          </w:p>
          <w:p w14:paraId="26B6E439" w14:textId="5F8E03DF" w:rsidR="0053119D" w:rsidRPr="00897214" w:rsidRDefault="0053119D" w:rsidP="00BB68BE">
            <w:pPr>
              <w:spacing w:line="276" w:lineRule="auto"/>
              <w:jc w:val="both"/>
              <w:rPr>
                <w:rFonts w:ascii="Arial" w:hAnsi="Arial" w:cs="Arial"/>
                <w:bCs/>
              </w:rPr>
            </w:pPr>
            <w:r w:rsidRPr="00897214">
              <w:rPr>
                <w:rFonts w:ascii="Arial" w:hAnsi="Arial" w:cs="Arial"/>
                <w:bCs/>
              </w:rPr>
              <w:t>t (12;21)</w:t>
            </w:r>
          </w:p>
          <w:p w14:paraId="515E31E0" w14:textId="77777777" w:rsidR="0053119D" w:rsidRPr="00897214" w:rsidRDefault="0053119D" w:rsidP="00BB68BE">
            <w:pPr>
              <w:spacing w:line="276" w:lineRule="auto"/>
              <w:jc w:val="both"/>
              <w:rPr>
                <w:rFonts w:ascii="Arial" w:hAnsi="Arial" w:cs="Arial"/>
                <w:bCs/>
              </w:rPr>
            </w:pPr>
          </w:p>
          <w:p w14:paraId="129444F1" w14:textId="77777777" w:rsidR="004D3017" w:rsidRPr="00897214" w:rsidRDefault="004D3017" w:rsidP="00BB68BE">
            <w:pPr>
              <w:tabs>
                <w:tab w:val="left" w:pos="1110"/>
              </w:tabs>
              <w:spacing w:line="276" w:lineRule="auto"/>
              <w:jc w:val="both"/>
              <w:rPr>
                <w:rFonts w:ascii="Arial" w:hAnsi="Arial" w:cs="Arial"/>
                <w:bCs/>
              </w:rPr>
            </w:pPr>
          </w:p>
          <w:p w14:paraId="25AC500B" w14:textId="377B5C64" w:rsidR="0053119D" w:rsidRPr="00897214" w:rsidRDefault="0053119D" w:rsidP="00BB68BE">
            <w:pPr>
              <w:tabs>
                <w:tab w:val="left" w:pos="1110"/>
              </w:tabs>
              <w:spacing w:line="276" w:lineRule="auto"/>
              <w:jc w:val="both"/>
              <w:rPr>
                <w:rFonts w:ascii="Arial" w:hAnsi="Arial" w:cs="Arial"/>
                <w:bCs/>
              </w:rPr>
            </w:pPr>
            <w:r w:rsidRPr="00897214">
              <w:rPr>
                <w:rFonts w:ascii="Arial" w:hAnsi="Arial" w:cs="Arial"/>
                <w:bCs/>
              </w:rPr>
              <w:lastRenderedPageBreak/>
              <w:t>t (9;22)</w:t>
            </w:r>
            <w:r w:rsidRPr="00897214">
              <w:rPr>
                <w:rFonts w:ascii="Arial" w:hAnsi="Arial" w:cs="Arial"/>
                <w:bCs/>
              </w:rPr>
              <w:tab/>
            </w:r>
          </w:p>
        </w:tc>
        <w:tc>
          <w:tcPr>
            <w:tcW w:w="1620" w:type="dxa"/>
          </w:tcPr>
          <w:p w14:paraId="5C392471" w14:textId="7FD22D47" w:rsidR="0053119D" w:rsidRPr="00897214" w:rsidRDefault="0053119D" w:rsidP="00BB68BE">
            <w:pPr>
              <w:spacing w:line="276" w:lineRule="auto"/>
              <w:jc w:val="both"/>
              <w:rPr>
                <w:rFonts w:ascii="Arial" w:hAnsi="Arial" w:cs="Arial"/>
                <w:bCs/>
              </w:rPr>
            </w:pPr>
            <w:r w:rsidRPr="00897214">
              <w:rPr>
                <w:rFonts w:ascii="Arial" w:hAnsi="Arial" w:cs="Arial"/>
                <w:bCs/>
              </w:rPr>
              <w:lastRenderedPageBreak/>
              <w:t>No aplica</w:t>
            </w:r>
          </w:p>
          <w:p w14:paraId="69A14AE4" w14:textId="77777777" w:rsidR="0053119D" w:rsidRPr="00897214" w:rsidRDefault="0053119D" w:rsidP="00BB68BE">
            <w:pPr>
              <w:spacing w:line="276" w:lineRule="auto"/>
              <w:jc w:val="both"/>
              <w:rPr>
                <w:rFonts w:ascii="Arial" w:hAnsi="Arial" w:cs="Arial"/>
                <w:bCs/>
              </w:rPr>
            </w:pPr>
          </w:p>
          <w:p w14:paraId="5E877E86" w14:textId="43DBFDB8" w:rsidR="0053119D" w:rsidRPr="00897214" w:rsidRDefault="0053119D" w:rsidP="00BB68BE">
            <w:pPr>
              <w:spacing w:line="276" w:lineRule="auto"/>
              <w:jc w:val="both"/>
              <w:rPr>
                <w:rFonts w:ascii="Arial" w:hAnsi="Arial" w:cs="Arial"/>
                <w:bCs/>
              </w:rPr>
            </w:pPr>
            <w:r w:rsidRPr="00897214">
              <w:rPr>
                <w:rFonts w:ascii="Arial" w:hAnsi="Arial" w:cs="Arial"/>
                <w:bCs/>
              </w:rPr>
              <w:t>TEL/AML</w:t>
            </w:r>
          </w:p>
          <w:p w14:paraId="0F0DD44B" w14:textId="77777777" w:rsidR="0053119D" w:rsidRPr="00897214" w:rsidRDefault="0053119D" w:rsidP="00BB68BE">
            <w:pPr>
              <w:spacing w:line="276" w:lineRule="auto"/>
              <w:jc w:val="both"/>
              <w:rPr>
                <w:rFonts w:ascii="Arial" w:hAnsi="Arial" w:cs="Arial"/>
                <w:bCs/>
              </w:rPr>
            </w:pPr>
          </w:p>
          <w:p w14:paraId="563FD0BE" w14:textId="77777777" w:rsidR="004D3017" w:rsidRPr="00897214" w:rsidRDefault="004D3017" w:rsidP="00BB68BE">
            <w:pPr>
              <w:spacing w:line="276" w:lineRule="auto"/>
              <w:jc w:val="both"/>
              <w:rPr>
                <w:rFonts w:ascii="Arial" w:hAnsi="Arial" w:cs="Arial"/>
                <w:bCs/>
              </w:rPr>
            </w:pPr>
          </w:p>
          <w:p w14:paraId="2095ED28" w14:textId="3B521015" w:rsidR="0053119D" w:rsidRPr="00897214" w:rsidRDefault="0053119D" w:rsidP="00BB68BE">
            <w:pPr>
              <w:spacing w:line="276" w:lineRule="auto"/>
              <w:jc w:val="both"/>
              <w:rPr>
                <w:rFonts w:ascii="Arial" w:hAnsi="Arial" w:cs="Arial"/>
                <w:bCs/>
              </w:rPr>
            </w:pPr>
            <w:r w:rsidRPr="00897214">
              <w:rPr>
                <w:rFonts w:ascii="Arial" w:hAnsi="Arial" w:cs="Arial"/>
                <w:bCs/>
              </w:rPr>
              <w:lastRenderedPageBreak/>
              <w:t>BCR/ABL</w:t>
            </w:r>
          </w:p>
        </w:tc>
        <w:tc>
          <w:tcPr>
            <w:tcW w:w="0" w:type="auto"/>
          </w:tcPr>
          <w:p w14:paraId="57EDA84C" w14:textId="0EEF496B" w:rsidR="0053119D" w:rsidRPr="00897214" w:rsidRDefault="0053119D" w:rsidP="00BB68BE">
            <w:pPr>
              <w:spacing w:line="276" w:lineRule="auto"/>
              <w:jc w:val="both"/>
              <w:rPr>
                <w:rFonts w:ascii="Arial" w:hAnsi="Arial" w:cs="Arial"/>
                <w:bCs/>
              </w:rPr>
            </w:pPr>
            <w:r w:rsidRPr="00897214">
              <w:rPr>
                <w:rFonts w:ascii="Arial" w:hAnsi="Arial" w:cs="Arial"/>
                <w:bCs/>
              </w:rPr>
              <w:lastRenderedPageBreak/>
              <w:t>Buen pronóstico</w:t>
            </w:r>
          </w:p>
          <w:p w14:paraId="32B87606" w14:textId="77777777" w:rsidR="0053119D" w:rsidRPr="00897214" w:rsidRDefault="0053119D" w:rsidP="00BB68BE">
            <w:pPr>
              <w:spacing w:line="276" w:lineRule="auto"/>
              <w:jc w:val="both"/>
              <w:rPr>
                <w:rFonts w:ascii="Arial" w:hAnsi="Arial" w:cs="Arial"/>
                <w:bCs/>
              </w:rPr>
            </w:pPr>
          </w:p>
          <w:p w14:paraId="32B7DBF1" w14:textId="168CEB7E" w:rsidR="0053119D" w:rsidRPr="00897214" w:rsidRDefault="0053119D" w:rsidP="00BB68BE">
            <w:pPr>
              <w:spacing w:line="276" w:lineRule="auto"/>
              <w:jc w:val="both"/>
              <w:rPr>
                <w:rFonts w:ascii="Arial" w:hAnsi="Arial" w:cs="Arial"/>
                <w:bCs/>
              </w:rPr>
            </w:pPr>
            <w:r w:rsidRPr="00897214">
              <w:rPr>
                <w:rFonts w:ascii="Arial" w:hAnsi="Arial" w:cs="Arial"/>
                <w:bCs/>
              </w:rPr>
              <w:t>Más frecuente en niños, buen pronóstico</w:t>
            </w:r>
          </w:p>
          <w:p w14:paraId="373304F6" w14:textId="77777777" w:rsidR="004D3017" w:rsidRPr="00897214" w:rsidRDefault="004D3017" w:rsidP="00BB68BE">
            <w:pPr>
              <w:spacing w:line="276" w:lineRule="auto"/>
              <w:jc w:val="both"/>
              <w:rPr>
                <w:rFonts w:ascii="Arial" w:hAnsi="Arial" w:cs="Arial"/>
                <w:bCs/>
              </w:rPr>
            </w:pPr>
          </w:p>
          <w:p w14:paraId="527D802C" w14:textId="6530984F" w:rsidR="0053119D" w:rsidRPr="00897214" w:rsidRDefault="0053119D" w:rsidP="00BB68BE">
            <w:pPr>
              <w:spacing w:line="276" w:lineRule="auto"/>
              <w:jc w:val="both"/>
              <w:rPr>
                <w:rFonts w:ascii="Arial" w:hAnsi="Arial" w:cs="Arial"/>
                <w:bCs/>
              </w:rPr>
            </w:pPr>
            <w:r w:rsidRPr="00897214">
              <w:rPr>
                <w:rFonts w:ascii="Arial" w:hAnsi="Arial" w:cs="Arial"/>
                <w:bCs/>
              </w:rPr>
              <w:lastRenderedPageBreak/>
              <w:t>Ph (+), tratamiento con ITK, mal pronóstico</w:t>
            </w:r>
          </w:p>
          <w:p w14:paraId="33AAE6BC" w14:textId="77777777" w:rsidR="0053119D" w:rsidRPr="00897214" w:rsidRDefault="0053119D" w:rsidP="00BB68BE">
            <w:pPr>
              <w:spacing w:line="276" w:lineRule="auto"/>
              <w:jc w:val="both"/>
              <w:rPr>
                <w:rFonts w:ascii="Arial" w:hAnsi="Arial" w:cs="Arial"/>
                <w:bCs/>
              </w:rPr>
            </w:pPr>
          </w:p>
        </w:tc>
      </w:tr>
      <w:tr w:rsidR="0053119D" w:rsidRPr="00897214" w14:paraId="6A6A7A57" w14:textId="77777777" w:rsidTr="0053119D">
        <w:tc>
          <w:tcPr>
            <w:tcW w:w="1271" w:type="dxa"/>
          </w:tcPr>
          <w:p w14:paraId="664CFAB9" w14:textId="10EA4DA8" w:rsidR="0053119D" w:rsidRPr="00897214" w:rsidRDefault="0053119D" w:rsidP="00BB68BE">
            <w:pPr>
              <w:spacing w:line="276" w:lineRule="auto"/>
              <w:jc w:val="both"/>
              <w:rPr>
                <w:rFonts w:ascii="Arial" w:hAnsi="Arial" w:cs="Arial"/>
                <w:bCs/>
              </w:rPr>
            </w:pPr>
            <w:r w:rsidRPr="00897214">
              <w:rPr>
                <w:rFonts w:ascii="Arial" w:hAnsi="Arial" w:cs="Arial"/>
                <w:bCs/>
              </w:rPr>
              <w:lastRenderedPageBreak/>
              <w:t xml:space="preserve">LLA </w:t>
            </w:r>
            <w:r w:rsidR="00194409" w:rsidRPr="00897214">
              <w:rPr>
                <w:rFonts w:ascii="Arial" w:hAnsi="Arial" w:cs="Arial"/>
                <w:bCs/>
              </w:rPr>
              <w:t>–</w:t>
            </w:r>
            <w:r w:rsidRPr="00897214">
              <w:rPr>
                <w:rFonts w:ascii="Arial" w:hAnsi="Arial" w:cs="Arial"/>
                <w:bCs/>
              </w:rPr>
              <w:t xml:space="preserve"> B</w:t>
            </w:r>
          </w:p>
        </w:tc>
        <w:tc>
          <w:tcPr>
            <w:tcW w:w="2693" w:type="dxa"/>
          </w:tcPr>
          <w:p w14:paraId="323B6EB7" w14:textId="77777777" w:rsidR="0053119D" w:rsidRPr="00897214" w:rsidRDefault="0053119D" w:rsidP="00BB68BE">
            <w:pPr>
              <w:spacing w:line="276" w:lineRule="auto"/>
              <w:jc w:val="both"/>
              <w:rPr>
                <w:rFonts w:ascii="Arial" w:hAnsi="Arial" w:cs="Arial"/>
                <w:bCs/>
              </w:rPr>
            </w:pPr>
            <w:r w:rsidRPr="00897214">
              <w:rPr>
                <w:rFonts w:ascii="Arial" w:hAnsi="Arial" w:cs="Arial"/>
                <w:bCs/>
              </w:rPr>
              <w:t>t (8;14)</w:t>
            </w:r>
          </w:p>
          <w:p w14:paraId="2D131E5A" w14:textId="77777777" w:rsidR="0053119D" w:rsidRPr="00897214" w:rsidRDefault="0053119D" w:rsidP="00BB68BE">
            <w:pPr>
              <w:spacing w:line="276" w:lineRule="auto"/>
              <w:jc w:val="both"/>
              <w:rPr>
                <w:rFonts w:ascii="Arial" w:hAnsi="Arial" w:cs="Arial"/>
                <w:bCs/>
              </w:rPr>
            </w:pPr>
            <w:r w:rsidRPr="00897214">
              <w:rPr>
                <w:rFonts w:ascii="Arial" w:hAnsi="Arial" w:cs="Arial"/>
                <w:bCs/>
              </w:rPr>
              <w:t>t (4;11) 11q23</w:t>
            </w:r>
          </w:p>
        </w:tc>
        <w:tc>
          <w:tcPr>
            <w:tcW w:w="1620" w:type="dxa"/>
          </w:tcPr>
          <w:p w14:paraId="51801B31" w14:textId="77777777" w:rsidR="0053119D" w:rsidRPr="00897214" w:rsidRDefault="0053119D" w:rsidP="00BB68BE">
            <w:pPr>
              <w:spacing w:line="276" w:lineRule="auto"/>
              <w:jc w:val="both"/>
              <w:rPr>
                <w:rFonts w:ascii="Arial" w:hAnsi="Arial" w:cs="Arial"/>
                <w:bCs/>
              </w:rPr>
            </w:pPr>
            <w:r w:rsidRPr="00897214">
              <w:rPr>
                <w:rFonts w:ascii="Arial" w:hAnsi="Arial" w:cs="Arial"/>
                <w:bCs/>
              </w:rPr>
              <w:t>myc/IgH</w:t>
            </w:r>
          </w:p>
          <w:p w14:paraId="3A9FFEFE" w14:textId="77777777" w:rsidR="0053119D" w:rsidRPr="00897214" w:rsidRDefault="0053119D" w:rsidP="00BB68BE">
            <w:pPr>
              <w:spacing w:line="276" w:lineRule="auto"/>
              <w:jc w:val="both"/>
              <w:rPr>
                <w:rFonts w:ascii="Arial" w:hAnsi="Arial" w:cs="Arial"/>
                <w:bCs/>
              </w:rPr>
            </w:pPr>
            <w:r w:rsidRPr="00897214">
              <w:rPr>
                <w:rFonts w:ascii="Arial" w:hAnsi="Arial" w:cs="Arial"/>
                <w:bCs/>
              </w:rPr>
              <w:t>MLL</w:t>
            </w:r>
          </w:p>
        </w:tc>
        <w:tc>
          <w:tcPr>
            <w:tcW w:w="0" w:type="auto"/>
          </w:tcPr>
          <w:p w14:paraId="27062819" w14:textId="77777777" w:rsidR="0053119D" w:rsidRPr="00897214" w:rsidRDefault="0053119D" w:rsidP="00BB68BE">
            <w:pPr>
              <w:spacing w:line="276" w:lineRule="auto"/>
              <w:jc w:val="both"/>
              <w:rPr>
                <w:rFonts w:ascii="Arial" w:hAnsi="Arial" w:cs="Arial"/>
                <w:bCs/>
              </w:rPr>
            </w:pPr>
            <w:r w:rsidRPr="00897214">
              <w:rPr>
                <w:rFonts w:ascii="Arial" w:hAnsi="Arial" w:cs="Arial"/>
                <w:bCs/>
              </w:rPr>
              <w:t>Característica de L3</w:t>
            </w:r>
          </w:p>
          <w:p w14:paraId="323D080C" w14:textId="26AD2BF9" w:rsidR="0053119D" w:rsidRPr="00897214" w:rsidRDefault="0053119D" w:rsidP="00BB68BE">
            <w:pPr>
              <w:spacing w:line="276" w:lineRule="auto"/>
              <w:jc w:val="both"/>
              <w:rPr>
                <w:rFonts w:ascii="Arial" w:hAnsi="Arial" w:cs="Arial"/>
                <w:bCs/>
              </w:rPr>
            </w:pPr>
            <w:r w:rsidRPr="00897214">
              <w:rPr>
                <w:rFonts w:ascii="Arial" w:hAnsi="Arial" w:cs="Arial"/>
                <w:bCs/>
              </w:rPr>
              <w:t>Frecuente en LLA pre-B, en lactantes</w:t>
            </w:r>
            <w:r w:rsidR="00097626" w:rsidRPr="00897214">
              <w:rPr>
                <w:rFonts w:ascii="Arial" w:hAnsi="Arial" w:cs="Arial"/>
                <w:bCs/>
              </w:rPr>
              <w:t>, mal</w:t>
            </w:r>
            <w:r w:rsidRPr="00897214">
              <w:rPr>
                <w:rFonts w:ascii="Arial" w:hAnsi="Arial" w:cs="Arial"/>
                <w:bCs/>
              </w:rPr>
              <w:t xml:space="preserve"> pronóstico</w:t>
            </w:r>
          </w:p>
        </w:tc>
      </w:tr>
      <w:tr w:rsidR="0053119D" w:rsidRPr="00897214" w14:paraId="4A40ABE2" w14:textId="77777777" w:rsidTr="0053119D">
        <w:tc>
          <w:tcPr>
            <w:tcW w:w="1271" w:type="dxa"/>
          </w:tcPr>
          <w:p w14:paraId="11E44E79" w14:textId="77777777" w:rsidR="0053119D" w:rsidRPr="00897214" w:rsidRDefault="0053119D" w:rsidP="00BB68BE">
            <w:pPr>
              <w:spacing w:line="276" w:lineRule="auto"/>
              <w:jc w:val="both"/>
              <w:rPr>
                <w:rFonts w:ascii="Arial" w:hAnsi="Arial" w:cs="Arial"/>
                <w:bCs/>
              </w:rPr>
            </w:pPr>
            <w:r w:rsidRPr="00897214">
              <w:rPr>
                <w:rFonts w:ascii="Arial" w:hAnsi="Arial" w:cs="Arial"/>
                <w:bCs/>
              </w:rPr>
              <w:t xml:space="preserve">LLA – T </w:t>
            </w:r>
          </w:p>
        </w:tc>
        <w:tc>
          <w:tcPr>
            <w:tcW w:w="2693" w:type="dxa"/>
          </w:tcPr>
          <w:p w14:paraId="7EA33CE3" w14:textId="77777777" w:rsidR="0053119D" w:rsidRPr="00897214" w:rsidRDefault="0053119D" w:rsidP="00BB68BE">
            <w:pPr>
              <w:spacing w:line="276" w:lineRule="auto"/>
              <w:jc w:val="both"/>
              <w:rPr>
                <w:rFonts w:ascii="Arial" w:hAnsi="Arial" w:cs="Arial"/>
                <w:bCs/>
              </w:rPr>
            </w:pPr>
            <w:r w:rsidRPr="00897214">
              <w:rPr>
                <w:rFonts w:ascii="Arial" w:hAnsi="Arial" w:cs="Arial"/>
                <w:bCs/>
              </w:rPr>
              <w:t>t (1;14) o deleción del gen TAL (cromosoma 1)</w:t>
            </w:r>
          </w:p>
        </w:tc>
        <w:tc>
          <w:tcPr>
            <w:tcW w:w="1620" w:type="dxa"/>
          </w:tcPr>
          <w:p w14:paraId="460E5A76" w14:textId="77777777" w:rsidR="004033F6" w:rsidRPr="00897214" w:rsidRDefault="004033F6" w:rsidP="00BB68BE">
            <w:pPr>
              <w:spacing w:line="276" w:lineRule="auto"/>
              <w:jc w:val="both"/>
              <w:rPr>
                <w:rFonts w:ascii="Arial" w:hAnsi="Arial" w:cs="Arial"/>
                <w:bCs/>
              </w:rPr>
            </w:pPr>
          </w:p>
          <w:p w14:paraId="5763D4DD" w14:textId="2A81866A" w:rsidR="0053119D" w:rsidRPr="00897214" w:rsidRDefault="0053119D" w:rsidP="00BB68BE">
            <w:pPr>
              <w:spacing w:line="276" w:lineRule="auto"/>
              <w:jc w:val="both"/>
              <w:rPr>
                <w:rFonts w:ascii="Arial" w:hAnsi="Arial" w:cs="Arial"/>
                <w:bCs/>
              </w:rPr>
            </w:pPr>
            <w:r w:rsidRPr="00897214">
              <w:rPr>
                <w:rFonts w:ascii="Arial" w:hAnsi="Arial" w:cs="Arial"/>
                <w:bCs/>
              </w:rPr>
              <w:t>TAL/TCR</w:t>
            </w:r>
          </w:p>
        </w:tc>
        <w:tc>
          <w:tcPr>
            <w:tcW w:w="0" w:type="auto"/>
          </w:tcPr>
          <w:p w14:paraId="3EC110EF" w14:textId="77777777" w:rsidR="004033F6" w:rsidRPr="00897214" w:rsidRDefault="004033F6" w:rsidP="00BB68BE">
            <w:pPr>
              <w:spacing w:line="276" w:lineRule="auto"/>
              <w:jc w:val="both"/>
              <w:rPr>
                <w:rFonts w:ascii="Arial" w:hAnsi="Arial" w:cs="Arial"/>
                <w:bCs/>
              </w:rPr>
            </w:pPr>
          </w:p>
          <w:p w14:paraId="2BE9FAA1" w14:textId="2FB1456C" w:rsidR="0053119D" w:rsidRPr="00897214" w:rsidRDefault="0053119D" w:rsidP="00BB68BE">
            <w:pPr>
              <w:spacing w:line="276" w:lineRule="auto"/>
              <w:jc w:val="both"/>
              <w:rPr>
                <w:rFonts w:ascii="Arial" w:hAnsi="Arial" w:cs="Arial"/>
                <w:bCs/>
              </w:rPr>
            </w:pPr>
            <w:r w:rsidRPr="00897214">
              <w:rPr>
                <w:rFonts w:ascii="Arial" w:hAnsi="Arial" w:cs="Arial"/>
                <w:bCs/>
              </w:rPr>
              <w:t>Lo más frecuente es la deleción</w:t>
            </w:r>
          </w:p>
        </w:tc>
      </w:tr>
    </w:tbl>
    <w:p w14:paraId="477AC7FE" w14:textId="7C16A2A9" w:rsidR="0053119D" w:rsidRPr="00897214" w:rsidRDefault="0053119D" w:rsidP="00EE2A3B">
      <w:pPr>
        <w:spacing w:line="276" w:lineRule="auto"/>
        <w:jc w:val="both"/>
        <w:rPr>
          <w:rFonts w:ascii="Arial" w:hAnsi="Arial" w:cs="Arial"/>
          <w:bCs/>
        </w:rPr>
      </w:pPr>
      <w:r w:rsidRPr="00897214">
        <w:rPr>
          <w:rFonts w:ascii="Arial" w:hAnsi="Arial" w:cs="Arial"/>
          <w:bCs/>
        </w:rPr>
        <w:t>Tabla 3</w:t>
      </w:r>
      <w:r w:rsidR="00A0591A" w:rsidRPr="00897214">
        <w:rPr>
          <w:rFonts w:ascii="Arial" w:hAnsi="Arial" w:cs="Arial"/>
          <w:bCs/>
        </w:rPr>
        <w:t>.</w:t>
      </w:r>
      <w:r w:rsidR="002E086B" w:rsidRPr="00897214">
        <w:rPr>
          <w:rFonts w:ascii="Arial" w:hAnsi="Arial" w:cs="Arial"/>
          <w:bCs/>
        </w:rPr>
        <w:t xml:space="preserve"> Alteraciones cromosómicas </w:t>
      </w:r>
      <w:r w:rsidR="00C71B99" w:rsidRPr="00897214">
        <w:rPr>
          <w:rFonts w:ascii="Arial" w:hAnsi="Arial" w:cs="Arial"/>
          <w:bCs/>
        </w:rPr>
        <w:t>más</w:t>
      </w:r>
      <w:r w:rsidR="002E086B" w:rsidRPr="00897214">
        <w:rPr>
          <w:rFonts w:ascii="Arial" w:hAnsi="Arial" w:cs="Arial"/>
          <w:bCs/>
        </w:rPr>
        <w:t xml:space="preserve"> frecuentes en las leucemias linfoblásticas agudas.</w:t>
      </w:r>
    </w:p>
    <w:p w14:paraId="1C392004" w14:textId="77777777" w:rsidR="009D4DE1" w:rsidRPr="00897214" w:rsidRDefault="009D4DE1" w:rsidP="00B0507A">
      <w:pPr>
        <w:spacing w:line="276" w:lineRule="auto"/>
        <w:jc w:val="both"/>
        <w:rPr>
          <w:rFonts w:ascii="Arial" w:hAnsi="Arial" w:cs="Arial"/>
          <w:bCs/>
        </w:rPr>
      </w:pPr>
    </w:p>
    <w:p w14:paraId="6BA0A417" w14:textId="583E92A8" w:rsidR="00F850CA" w:rsidRPr="00897214" w:rsidRDefault="00BB68BE" w:rsidP="00B0507A">
      <w:pPr>
        <w:spacing w:line="276" w:lineRule="auto"/>
        <w:jc w:val="both"/>
        <w:rPr>
          <w:rFonts w:ascii="Arial" w:hAnsi="Arial" w:cs="Arial"/>
          <w:bCs/>
        </w:rPr>
      </w:pPr>
      <w:r w:rsidRPr="00897214">
        <w:rPr>
          <w:rFonts w:ascii="Arial" w:hAnsi="Arial" w:cs="Arial"/>
          <w:bCs/>
        </w:rPr>
        <w:t xml:space="preserve">La positividad del cromosoma Filadelfia es un hallazgo de </w:t>
      </w:r>
      <w:r w:rsidR="009D4DE1" w:rsidRPr="00897214">
        <w:rPr>
          <w:rFonts w:ascii="Arial" w:hAnsi="Arial" w:cs="Arial"/>
          <w:bCs/>
        </w:rPr>
        <w:t>mal</w:t>
      </w:r>
      <w:r w:rsidRPr="00897214">
        <w:rPr>
          <w:rFonts w:ascii="Arial" w:hAnsi="Arial" w:cs="Arial"/>
          <w:bCs/>
        </w:rPr>
        <w:t xml:space="preserve"> pronóstico en la LLA, </w:t>
      </w:r>
      <w:r w:rsidR="009D4DE1" w:rsidRPr="00897214">
        <w:rPr>
          <w:rFonts w:ascii="Arial" w:hAnsi="Arial" w:cs="Arial"/>
          <w:bCs/>
        </w:rPr>
        <w:t xml:space="preserve">incluso en los primeros resultados de ensayos clínicos que incluían pacientes con esta mutación, a los 5 años no se reportaron sobrevivientes, </w:t>
      </w:r>
      <w:sdt>
        <w:sdtPr>
          <w:rPr>
            <w:rFonts w:ascii="Arial" w:hAnsi="Arial" w:cs="Arial"/>
            <w:bCs/>
          </w:rPr>
          <w:id w:val="-68122626"/>
          <w:citation/>
        </w:sdtPr>
        <w:sdtEndPr/>
        <w:sdtContent>
          <w:r w:rsidR="00582FCB" w:rsidRPr="00897214">
            <w:rPr>
              <w:rFonts w:ascii="Arial" w:hAnsi="Arial" w:cs="Arial"/>
              <w:bCs/>
            </w:rPr>
            <w:fldChar w:fldCharType="begin"/>
          </w:r>
          <w:r w:rsidR="00582FCB" w:rsidRPr="00897214">
            <w:rPr>
              <w:rFonts w:ascii="Arial" w:hAnsi="Arial" w:cs="Arial"/>
              <w:bCs/>
            </w:rPr>
            <w:instrText xml:space="preserve"> CITATION Lin91 \l 3082 </w:instrText>
          </w:r>
          <w:r w:rsidR="00582FCB" w:rsidRPr="00897214">
            <w:rPr>
              <w:rFonts w:ascii="Arial" w:hAnsi="Arial" w:cs="Arial"/>
              <w:bCs/>
            </w:rPr>
            <w:fldChar w:fldCharType="separate"/>
          </w:r>
          <w:r w:rsidR="00582FCB" w:rsidRPr="00897214">
            <w:rPr>
              <w:rFonts w:ascii="Arial" w:hAnsi="Arial" w:cs="Arial"/>
              <w:noProof/>
            </w:rPr>
            <w:t>(Linker CA, 1991)</w:t>
          </w:r>
          <w:r w:rsidR="00582FCB" w:rsidRPr="00897214">
            <w:rPr>
              <w:rFonts w:ascii="Arial" w:hAnsi="Arial" w:cs="Arial"/>
              <w:bCs/>
            </w:rPr>
            <w:fldChar w:fldCharType="end"/>
          </w:r>
        </w:sdtContent>
      </w:sdt>
      <w:r w:rsidR="00582FCB" w:rsidRPr="00897214">
        <w:rPr>
          <w:rFonts w:ascii="Arial" w:hAnsi="Arial" w:cs="Arial"/>
          <w:bCs/>
        </w:rPr>
        <w:t xml:space="preserve">, </w:t>
      </w:r>
      <w:r w:rsidR="009D4DE1" w:rsidRPr="00897214">
        <w:rPr>
          <w:rFonts w:ascii="Arial" w:hAnsi="Arial" w:cs="Arial"/>
          <w:bCs/>
        </w:rPr>
        <w:t xml:space="preserve">este panorama ha ido cambiando desde la inclusión en el tratamiento de </w:t>
      </w:r>
      <w:r w:rsidR="00582FCB" w:rsidRPr="00897214">
        <w:rPr>
          <w:rFonts w:ascii="Arial" w:hAnsi="Arial" w:cs="Arial"/>
          <w:bCs/>
        </w:rPr>
        <w:t>los inhibidores de Tirosina Kinasa como el Imatinib, dasatinib</w:t>
      </w:r>
      <w:r w:rsidR="009D4DE1" w:rsidRPr="00897214">
        <w:rPr>
          <w:rFonts w:ascii="Arial" w:hAnsi="Arial" w:cs="Arial"/>
          <w:bCs/>
        </w:rPr>
        <w:t xml:space="preserve"> o</w:t>
      </w:r>
      <w:r w:rsidR="00582FCB" w:rsidRPr="00897214">
        <w:rPr>
          <w:rFonts w:ascii="Arial" w:hAnsi="Arial" w:cs="Arial"/>
          <w:bCs/>
        </w:rPr>
        <w:t xml:space="preserve"> nilotinib que van dirigidos a actuar en la proteína de fusión BCR-</w:t>
      </w:r>
      <w:r w:rsidR="009D4DE1" w:rsidRPr="00897214">
        <w:rPr>
          <w:rFonts w:ascii="Arial" w:hAnsi="Arial" w:cs="Arial"/>
          <w:bCs/>
        </w:rPr>
        <w:t>ABL,</w:t>
      </w:r>
      <w:r w:rsidR="00582FCB" w:rsidRPr="00897214">
        <w:rPr>
          <w:rFonts w:ascii="Arial" w:hAnsi="Arial" w:cs="Arial"/>
          <w:bCs/>
        </w:rPr>
        <w:t xml:space="preserve"> demostra</w:t>
      </w:r>
      <w:r w:rsidR="009D4DE1" w:rsidRPr="00897214">
        <w:rPr>
          <w:rFonts w:ascii="Arial" w:hAnsi="Arial" w:cs="Arial"/>
          <w:bCs/>
        </w:rPr>
        <w:t>n</w:t>
      </w:r>
      <w:r w:rsidR="00582FCB" w:rsidRPr="00897214">
        <w:rPr>
          <w:rFonts w:ascii="Arial" w:hAnsi="Arial" w:cs="Arial"/>
          <w:bCs/>
        </w:rPr>
        <w:t xml:space="preserve">do unas tasas significativamente </w:t>
      </w:r>
      <w:r w:rsidR="009D4DE1" w:rsidRPr="00897214">
        <w:rPr>
          <w:rFonts w:ascii="Arial" w:hAnsi="Arial" w:cs="Arial"/>
          <w:bCs/>
        </w:rPr>
        <w:t>más</w:t>
      </w:r>
      <w:r w:rsidR="00582FCB" w:rsidRPr="00897214">
        <w:rPr>
          <w:rFonts w:ascii="Arial" w:hAnsi="Arial" w:cs="Arial"/>
          <w:bCs/>
        </w:rPr>
        <w:t xml:space="preserve"> altas de remisi</w:t>
      </w:r>
      <w:r w:rsidR="009D4DE1" w:rsidRPr="00897214">
        <w:rPr>
          <w:rFonts w:ascii="Arial" w:hAnsi="Arial" w:cs="Arial"/>
          <w:bCs/>
        </w:rPr>
        <w:t>ones</w:t>
      </w:r>
      <w:r w:rsidR="00582FCB" w:rsidRPr="00897214">
        <w:rPr>
          <w:rFonts w:ascii="Arial" w:hAnsi="Arial" w:cs="Arial"/>
          <w:bCs/>
        </w:rPr>
        <w:t xml:space="preserve"> completa</w:t>
      </w:r>
      <w:r w:rsidR="009D4DE1" w:rsidRPr="00897214">
        <w:rPr>
          <w:rFonts w:ascii="Arial" w:hAnsi="Arial" w:cs="Arial"/>
          <w:bCs/>
        </w:rPr>
        <w:t>s</w:t>
      </w:r>
      <w:r w:rsidR="00582FCB" w:rsidRPr="00897214">
        <w:rPr>
          <w:rFonts w:ascii="Arial" w:hAnsi="Arial" w:cs="Arial"/>
          <w:bCs/>
        </w:rPr>
        <w:t xml:space="preserve"> y </w:t>
      </w:r>
      <w:r w:rsidR="009D4DE1" w:rsidRPr="00897214">
        <w:rPr>
          <w:rFonts w:ascii="Arial" w:hAnsi="Arial" w:cs="Arial"/>
          <w:bCs/>
        </w:rPr>
        <w:t xml:space="preserve">una mejoría en términos de </w:t>
      </w:r>
      <w:r w:rsidR="00582FCB" w:rsidRPr="00897214">
        <w:rPr>
          <w:rFonts w:ascii="Arial" w:hAnsi="Arial" w:cs="Arial"/>
          <w:bCs/>
        </w:rPr>
        <w:t xml:space="preserve">supervivencia global.  </w:t>
      </w:r>
    </w:p>
    <w:p w14:paraId="738D106B" w14:textId="726E534F" w:rsidR="001F3D42" w:rsidRPr="00897214" w:rsidRDefault="001F3D42" w:rsidP="00B0507A">
      <w:pPr>
        <w:spacing w:line="276" w:lineRule="auto"/>
        <w:jc w:val="both"/>
        <w:rPr>
          <w:rFonts w:ascii="Arial" w:hAnsi="Arial" w:cs="Arial"/>
          <w:bCs/>
        </w:rPr>
      </w:pPr>
    </w:p>
    <w:p w14:paraId="0D7EFA3C" w14:textId="5B529601" w:rsidR="00897214" w:rsidRPr="00897214" w:rsidRDefault="00897214" w:rsidP="00B0507A">
      <w:pPr>
        <w:spacing w:line="276" w:lineRule="auto"/>
        <w:jc w:val="both"/>
        <w:rPr>
          <w:rFonts w:ascii="Arial" w:hAnsi="Arial" w:cs="Arial"/>
          <w:bCs/>
        </w:rPr>
      </w:pPr>
    </w:p>
    <w:p w14:paraId="0A5185C6" w14:textId="51FD11D0" w:rsidR="00897214" w:rsidRDefault="00897214" w:rsidP="00B0507A">
      <w:pPr>
        <w:spacing w:line="276" w:lineRule="auto"/>
        <w:jc w:val="both"/>
        <w:rPr>
          <w:rFonts w:ascii="Arial" w:hAnsi="Arial" w:cs="Arial"/>
          <w:bCs/>
        </w:rPr>
      </w:pPr>
    </w:p>
    <w:p w14:paraId="74A1353F" w14:textId="6784A62C" w:rsidR="00897214" w:rsidRDefault="00897214" w:rsidP="00B0507A">
      <w:pPr>
        <w:spacing w:line="276" w:lineRule="auto"/>
        <w:jc w:val="both"/>
        <w:rPr>
          <w:rFonts w:ascii="Arial" w:hAnsi="Arial" w:cs="Arial"/>
          <w:bCs/>
        </w:rPr>
      </w:pPr>
    </w:p>
    <w:p w14:paraId="66E7E297" w14:textId="68EC9751" w:rsidR="00897214" w:rsidRDefault="00897214" w:rsidP="00B0507A">
      <w:pPr>
        <w:spacing w:line="276" w:lineRule="auto"/>
        <w:jc w:val="both"/>
        <w:rPr>
          <w:rFonts w:ascii="Arial" w:hAnsi="Arial" w:cs="Arial"/>
          <w:bCs/>
        </w:rPr>
      </w:pPr>
    </w:p>
    <w:p w14:paraId="5775DDCF" w14:textId="5FCB30CE" w:rsidR="00897214" w:rsidRDefault="00897214" w:rsidP="00B0507A">
      <w:pPr>
        <w:spacing w:line="276" w:lineRule="auto"/>
        <w:jc w:val="both"/>
        <w:rPr>
          <w:rFonts w:ascii="Arial" w:hAnsi="Arial" w:cs="Arial"/>
          <w:bCs/>
        </w:rPr>
      </w:pPr>
    </w:p>
    <w:p w14:paraId="111C2A2D" w14:textId="008AC3F0" w:rsidR="00897214" w:rsidRDefault="00897214" w:rsidP="00B0507A">
      <w:pPr>
        <w:spacing w:line="276" w:lineRule="auto"/>
        <w:jc w:val="both"/>
        <w:rPr>
          <w:rFonts w:ascii="Arial" w:hAnsi="Arial" w:cs="Arial"/>
          <w:bCs/>
        </w:rPr>
      </w:pPr>
    </w:p>
    <w:p w14:paraId="668B7B84" w14:textId="100E730A" w:rsidR="00897214" w:rsidRDefault="00897214" w:rsidP="00B0507A">
      <w:pPr>
        <w:spacing w:line="276" w:lineRule="auto"/>
        <w:jc w:val="both"/>
        <w:rPr>
          <w:rFonts w:ascii="Arial" w:hAnsi="Arial" w:cs="Arial"/>
          <w:bCs/>
        </w:rPr>
      </w:pPr>
    </w:p>
    <w:p w14:paraId="155FFDC8" w14:textId="1E97AF82" w:rsidR="00897214" w:rsidRDefault="00897214" w:rsidP="00B0507A">
      <w:pPr>
        <w:spacing w:line="276" w:lineRule="auto"/>
        <w:jc w:val="both"/>
        <w:rPr>
          <w:rFonts w:ascii="Arial" w:hAnsi="Arial" w:cs="Arial"/>
          <w:bCs/>
        </w:rPr>
      </w:pPr>
    </w:p>
    <w:p w14:paraId="3C34DD80" w14:textId="53225815" w:rsidR="00897214" w:rsidRDefault="00897214" w:rsidP="00B0507A">
      <w:pPr>
        <w:spacing w:line="276" w:lineRule="auto"/>
        <w:jc w:val="both"/>
        <w:rPr>
          <w:rFonts w:ascii="Arial" w:hAnsi="Arial" w:cs="Arial"/>
          <w:bCs/>
        </w:rPr>
      </w:pPr>
    </w:p>
    <w:p w14:paraId="6799FCA3" w14:textId="197DDF58" w:rsidR="00897214" w:rsidRDefault="00897214" w:rsidP="00B0507A">
      <w:pPr>
        <w:spacing w:line="276" w:lineRule="auto"/>
        <w:jc w:val="both"/>
        <w:rPr>
          <w:rFonts w:ascii="Arial" w:hAnsi="Arial" w:cs="Arial"/>
          <w:bCs/>
        </w:rPr>
      </w:pPr>
    </w:p>
    <w:p w14:paraId="0CEDFC8D" w14:textId="20FE6EF0" w:rsidR="00897214" w:rsidRDefault="00897214" w:rsidP="00B0507A">
      <w:pPr>
        <w:spacing w:line="276" w:lineRule="auto"/>
        <w:jc w:val="both"/>
        <w:rPr>
          <w:rFonts w:ascii="Arial" w:hAnsi="Arial" w:cs="Arial"/>
          <w:bCs/>
        </w:rPr>
      </w:pPr>
    </w:p>
    <w:p w14:paraId="5BF2AC20" w14:textId="07C237A6" w:rsidR="00897214" w:rsidRDefault="00897214" w:rsidP="00B0507A">
      <w:pPr>
        <w:spacing w:line="276" w:lineRule="auto"/>
        <w:jc w:val="both"/>
        <w:rPr>
          <w:rFonts w:ascii="Arial" w:hAnsi="Arial" w:cs="Arial"/>
          <w:bCs/>
        </w:rPr>
      </w:pPr>
    </w:p>
    <w:p w14:paraId="40DD7D9F" w14:textId="0C291DF2" w:rsidR="00897214" w:rsidRDefault="00897214" w:rsidP="00B0507A">
      <w:pPr>
        <w:spacing w:line="276" w:lineRule="auto"/>
        <w:jc w:val="both"/>
        <w:rPr>
          <w:rFonts w:ascii="Arial" w:hAnsi="Arial" w:cs="Arial"/>
          <w:bCs/>
        </w:rPr>
      </w:pPr>
    </w:p>
    <w:p w14:paraId="206E96F2" w14:textId="4DA18713" w:rsidR="00897214" w:rsidRDefault="00897214" w:rsidP="00B0507A">
      <w:pPr>
        <w:spacing w:line="276" w:lineRule="auto"/>
        <w:jc w:val="both"/>
        <w:rPr>
          <w:rFonts w:ascii="Arial" w:hAnsi="Arial" w:cs="Arial"/>
          <w:bCs/>
        </w:rPr>
      </w:pPr>
    </w:p>
    <w:p w14:paraId="48C7B07B" w14:textId="2FCA2A96" w:rsidR="00897214" w:rsidRDefault="00897214" w:rsidP="00B0507A">
      <w:pPr>
        <w:spacing w:line="276" w:lineRule="auto"/>
        <w:jc w:val="both"/>
        <w:rPr>
          <w:rFonts w:ascii="Arial" w:hAnsi="Arial" w:cs="Arial"/>
          <w:bCs/>
        </w:rPr>
      </w:pPr>
    </w:p>
    <w:p w14:paraId="79D09667" w14:textId="5226EC6C" w:rsidR="00897214" w:rsidRDefault="00897214" w:rsidP="00B0507A">
      <w:pPr>
        <w:spacing w:line="276" w:lineRule="auto"/>
        <w:jc w:val="both"/>
        <w:rPr>
          <w:rFonts w:ascii="Arial" w:hAnsi="Arial" w:cs="Arial"/>
          <w:bCs/>
        </w:rPr>
      </w:pPr>
    </w:p>
    <w:p w14:paraId="3A48C094" w14:textId="1410C356" w:rsidR="00897214" w:rsidRDefault="00897214" w:rsidP="00B0507A">
      <w:pPr>
        <w:spacing w:line="276" w:lineRule="auto"/>
        <w:jc w:val="both"/>
        <w:rPr>
          <w:rFonts w:ascii="Arial" w:hAnsi="Arial" w:cs="Arial"/>
          <w:bCs/>
        </w:rPr>
      </w:pPr>
    </w:p>
    <w:p w14:paraId="62227E5A" w14:textId="605620CE" w:rsidR="00897214" w:rsidRDefault="00897214" w:rsidP="00B0507A">
      <w:pPr>
        <w:spacing w:line="276" w:lineRule="auto"/>
        <w:jc w:val="both"/>
        <w:rPr>
          <w:rFonts w:ascii="Arial" w:hAnsi="Arial" w:cs="Arial"/>
          <w:bCs/>
        </w:rPr>
      </w:pPr>
    </w:p>
    <w:p w14:paraId="07D88868" w14:textId="77777777" w:rsidR="00897214" w:rsidRPr="005624B9" w:rsidRDefault="00897214" w:rsidP="00897214">
      <w:pPr>
        <w:spacing w:line="276" w:lineRule="auto"/>
        <w:jc w:val="both"/>
        <w:rPr>
          <w:rFonts w:ascii="Arial" w:hAnsi="Arial" w:cs="Arial"/>
          <w:sz w:val="20"/>
          <w:szCs w:val="20"/>
        </w:rPr>
      </w:pPr>
      <w:r w:rsidRPr="00174CFA">
        <w:rPr>
          <w:rFonts w:ascii="Arial" w:hAnsi="Arial" w:cs="Arial"/>
          <w:color w:val="000000" w:themeColor="text1"/>
          <w:sz w:val="20"/>
          <w:szCs w:val="20"/>
          <w:shd w:val="clear" w:color="auto" w:fill="FFFFFF"/>
        </w:rPr>
        <w:t>La aparición de los anticuerpos monoclonales y las mejoras que se han realizado en las técnicas de citometría de flujo y de reacción en cadena de la polimerasa han permitido clasificar las LLA en distintos tipos, según el estadio madurativo de sus linfoblastos (Fig. 1).</w:t>
      </w:r>
    </w:p>
    <w:p w14:paraId="18F5A2F3" w14:textId="77777777" w:rsidR="00897214" w:rsidRPr="00174CFA" w:rsidRDefault="00897214" w:rsidP="00897214">
      <w:pPr>
        <w:spacing w:line="276" w:lineRule="auto"/>
        <w:jc w:val="both"/>
        <w:rPr>
          <w:rFonts w:ascii="Arial" w:hAnsi="Arial" w:cs="Arial"/>
          <w:color w:val="000000" w:themeColor="text1"/>
          <w:sz w:val="20"/>
          <w:szCs w:val="20"/>
        </w:rPr>
      </w:pPr>
      <w:r>
        <w:rPr>
          <w:rFonts w:ascii="Arial" w:hAnsi="Arial" w:cs="Arial"/>
          <w:noProof/>
          <w:color w:val="000000" w:themeColor="text1"/>
          <w:sz w:val="20"/>
          <w:szCs w:val="20"/>
          <w:lang w:val="es-CO" w:eastAsia="es-CO"/>
        </w:rPr>
        <mc:AlternateContent>
          <mc:Choice Requires="wps">
            <w:drawing>
              <wp:anchor distT="0" distB="0" distL="114300" distR="114300" simplePos="0" relativeHeight="251659264" behindDoc="0" locked="0" layoutInCell="1" allowOverlap="1" wp14:anchorId="6DEF5779" wp14:editId="11FBB73E">
                <wp:simplePos x="0" y="0"/>
                <wp:positionH relativeFrom="column">
                  <wp:posOffset>2101214</wp:posOffset>
                </wp:positionH>
                <wp:positionV relativeFrom="paragraph">
                  <wp:posOffset>219075</wp:posOffset>
                </wp:positionV>
                <wp:extent cx="752475" cy="552450"/>
                <wp:effectExtent l="19050" t="19050" r="28575" b="19050"/>
                <wp:wrapNone/>
                <wp:docPr id="1" name="Diagrama de flujo: conector 1"/>
                <wp:cNvGraphicFramePr/>
                <a:graphic xmlns:a="http://schemas.openxmlformats.org/drawingml/2006/main">
                  <a:graphicData uri="http://schemas.microsoft.com/office/word/2010/wordprocessingShape">
                    <wps:wsp>
                      <wps:cNvSpPr/>
                      <wps:spPr>
                        <a:xfrm>
                          <a:off x="0" y="0"/>
                          <a:ext cx="752475" cy="552450"/>
                        </a:xfrm>
                        <a:prstGeom prst="flowChartConnector">
                          <a:avLst/>
                        </a:prstGeom>
                        <a:noFill/>
                        <a:ln w="38100">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4DC13344" w14:textId="77777777" w:rsidR="00897214" w:rsidRPr="002E3371" w:rsidRDefault="00897214" w:rsidP="00897214">
                            <w:pPr>
                              <w:rPr>
                                <w:color w:val="000000" w:themeColor="text1"/>
                                <w:sz w:val="20"/>
                                <w:szCs w:val="20"/>
                              </w:rPr>
                            </w:pPr>
                            <w:r>
                              <w:rPr>
                                <w:color w:val="000000" w:themeColor="text1"/>
                                <w:sz w:val="20"/>
                                <w:szCs w:val="20"/>
                              </w:rPr>
                              <w:t>CFU-L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DEF5779"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1" o:spid="_x0000_s1026" type="#_x0000_t120" style="position:absolute;left:0;text-align:left;margin-left:165.45pt;margin-top:17.25pt;width:59.2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" filled="f" strokecolor="#ed7d31 [3205]" strokeweight="3pt">
                <v:stroke joinstyle="miter"/>
                <v:textbox>
                  <w:txbxContent>
                    <w:p w14:paraId="4DC13344" w14:textId="77777777" w:rsidR="00897214" w:rsidRPr="002E3371" w:rsidRDefault="00897214" w:rsidP="00897214">
                      <w:pPr>
                        <w:rPr>
                          <w:color w:val="000000" w:themeColor="text1"/>
                          <w:sz w:val="20"/>
                          <w:szCs w:val="20"/>
                        </w:rPr>
                      </w:pPr>
                      <w:r>
                        <w:rPr>
                          <w:color w:val="000000" w:themeColor="text1"/>
                          <w:sz w:val="20"/>
                          <w:szCs w:val="20"/>
                        </w:rPr>
                        <w:t>CFU-L</w:t>
                      </w:r>
                    </w:p>
                  </w:txbxContent>
                </v:textbox>
              </v:shape>
            </w:pict>
          </mc:Fallback>
        </mc:AlternateContent>
      </w:r>
    </w:p>
    <w:p w14:paraId="2278FB5A"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82816" behindDoc="0" locked="0" layoutInCell="1" allowOverlap="1" wp14:anchorId="00B189CA" wp14:editId="35FFA9B4">
                <wp:simplePos x="0" y="0"/>
                <wp:positionH relativeFrom="column">
                  <wp:posOffset>2244090</wp:posOffset>
                </wp:positionH>
                <wp:positionV relativeFrom="paragraph">
                  <wp:posOffset>6350</wp:posOffset>
                </wp:positionV>
                <wp:extent cx="457200" cy="419100"/>
                <wp:effectExtent l="19050" t="19050" r="38100" b="38100"/>
                <wp:wrapNone/>
                <wp:docPr id="24" name="Diagrama de flujo: conector 24"/>
                <wp:cNvGraphicFramePr/>
                <a:graphic xmlns:a="http://schemas.openxmlformats.org/drawingml/2006/main">
                  <a:graphicData uri="http://schemas.microsoft.com/office/word/2010/wordprocessingShape">
                    <wps:wsp>
                      <wps:cNvSpPr/>
                      <wps:spPr>
                        <a:xfrm>
                          <a:off x="0" y="0"/>
                          <a:ext cx="457200" cy="419100"/>
                        </a:xfrm>
                        <a:prstGeom prst="flowChartConnector">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21F9A81" id="Diagrama de flujo: conector 24" o:spid="_x0000_s1026" type="#_x0000_t120" style="position:absolute;margin-left:176.7pt;margin-top:.5pt;width:36pt;height:33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" filled="f" strokecolor="#70ad47 [3209]" strokeweight="4.5pt">
                <v:stroke joinstyle="miter"/>
              </v:shape>
            </w:pict>
          </mc:Fallback>
        </mc:AlternateContent>
      </w:r>
    </w:p>
    <w:p w14:paraId="164F7295"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84864" behindDoc="0" locked="0" layoutInCell="1" allowOverlap="1" wp14:anchorId="2C1E3563" wp14:editId="1DF2D17C">
                <wp:simplePos x="0" y="0"/>
                <wp:positionH relativeFrom="column">
                  <wp:posOffset>3034664</wp:posOffset>
                </wp:positionH>
                <wp:positionV relativeFrom="paragraph">
                  <wp:posOffset>13336</wp:posOffset>
                </wp:positionV>
                <wp:extent cx="866775" cy="400050"/>
                <wp:effectExtent l="0" t="0" r="66675" b="57150"/>
                <wp:wrapNone/>
                <wp:docPr id="26" name="Conector recto de flecha 26"/>
                <wp:cNvGraphicFramePr/>
                <a:graphic xmlns:a="http://schemas.openxmlformats.org/drawingml/2006/main">
                  <a:graphicData uri="http://schemas.microsoft.com/office/word/2010/wordprocessingShape">
                    <wps:wsp>
                      <wps:cNvCnPr/>
                      <wps:spPr>
                        <a:xfrm>
                          <a:off x="0" y="0"/>
                          <a:ext cx="8667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D048537" id="_x0000_t32" coordsize="21600,21600" o:spt="32" o:oned="t" path="m,l21600,21600e" filled="f">
                <v:path arrowok="t" fillok="f" o:connecttype="none"/>
                <o:lock v:ext="edit" shapetype="t"/>
              </v:shapetype>
              <v:shape id="Conector recto de flecha 26" o:spid="_x0000_s1026" type="#_x0000_t32" style="position:absolute;margin-left:238.95pt;margin-top:1.05pt;width:68.25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" strokecolor="#4472c4 [3204]" strokeweight=".5pt">
                <v:stroke endarrow="block"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83840" behindDoc="0" locked="0" layoutInCell="1" allowOverlap="1" wp14:anchorId="075B5692" wp14:editId="5614CE51">
                <wp:simplePos x="0" y="0"/>
                <wp:positionH relativeFrom="column">
                  <wp:posOffset>758189</wp:posOffset>
                </wp:positionH>
                <wp:positionV relativeFrom="paragraph">
                  <wp:posOffset>13335</wp:posOffset>
                </wp:positionV>
                <wp:extent cx="1085850" cy="333375"/>
                <wp:effectExtent l="38100" t="0" r="19050" b="66675"/>
                <wp:wrapNone/>
                <wp:docPr id="25" name="Conector recto de flecha 25"/>
                <wp:cNvGraphicFramePr/>
                <a:graphic xmlns:a="http://schemas.openxmlformats.org/drawingml/2006/main">
                  <a:graphicData uri="http://schemas.microsoft.com/office/word/2010/wordprocessingShape">
                    <wps:wsp>
                      <wps:cNvCnPr/>
                      <wps:spPr>
                        <a:xfrm flipH="1">
                          <a:off x="0" y="0"/>
                          <a:ext cx="10858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C2D3483" id="Conector recto de flecha 25" o:spid="_x0000_s1026" type="#_x0000_t32" style="position:absolute;margin-left:59.7pt;margin-top:1.05pt;width:85.5pt;height:26.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" strokecolor="#4472c4 [3204]" strokeweight=".5pt">
                <v:stroke endarrow="block" joinstyle="miter"/>
              </v:shape>
            </w:pict>
          </mc:Fallback>
        </mc:AlternateContent>
      </w:r>
    </w:p>
    <w:p w14:paraId="00EB6B2A"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63360" behindDoc="0" locked="0" layoutInCell="1" allowOverlap="1" wp14:anchorId="773BEADD" wp14:editId="50AE20A3">
                <wp:simplePos x="0" y="0"/>
                <wp:positionH relativeFrom="column">
                  <wp:posOffset>4091940</wp:posOffset>
                </wp:positionH>
                <wp:positionV relativeFrom="paragraph">
                  <wp:posOffset>67310</wp:posOffset>
                </wp:positionV>
                <wp:extent cx="457200" cy="457200"/>
                <wp:effectExtent l="0" t="0" r="19050" b="19050"/>
                <wp:wrapNone/>
                <wp:docPr id="5" name="Diagrama de flujo: co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82C9F9" id="Diagrama de flujo: conector 5" o:spid="_x0000_s1026" type="#_x0000_t120" style="position:absolute;margin-left:322.2pt;margin-top:5.3pt;width:36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" fillcolor="#70ad47 [3209]" strokecolor="#1f3763 [1604]" strokeweight="1pt">
                <v:stroke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60288" behindDoc="0" locked="0" layoutInCell="1" allowOverlap="1" wp14:anchorId="4326ECE6" wp14:editId="475B0BAC">
                <wp:simplePos x="0" y="0"/>
                <wp:positionH relativeFrom="column">
                  <wp:posOffset>91440</wp:posOffset>
                </wp:positionH>
                <wp:positionV relativeFrom="paragraph">
                  <wp:posOffset>86360</wp:posOffset>
                </wp:positionV>
                <wp:extent cx="457200" cy="457200"/>
                <wp:effectExtent l="0" t="0" r="19050" b="19050"/>
                <wp:wrapNone/>
                <wp:docPr id="2" name="Diagrama de flujo: conector 2"/>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B2065E5" id="Diagrama de flujo: conector 2" o:spid="_x0000_s1026" type="#_x0000_t120" style="position:absolute;margin-left:7.2pt;margin-top:6.8pt;width:3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" fillcolor="#ed7d31 [3205]" strokecolor="#1f3763 [1604]" strokeweight="1pt">
                <v:stroke joinstyle="miter"/>
              </v:shape>
            </w:pict>
          </mc:Fallback>
        </mc:AlternateContent>
      </w:r>
    </w:p>
    <w:p w14:paraId="627AE41A"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72576" behindDoc="0" locked="0" layoutInCell="1" allowOverlap="1" wp14:anchorId="0ADB9057" wp14:editId="243D1EB1">
                <wp:simplePos x="0" y="0"/>
                <wp:positionH relativeFrom="column">
                  <wp:posOffset>4206240</wp:posOffset>
                </wp:positionH>
                <wp:positionV relativeFrom="paragraph">
                  <wp:posOffset>7620</wp:posOffset>
                </wp:positionV>
                <wp:extent cx="200025" cy="104775"/>
                <wp:effectExtent l="0" t="0" r="28575" b="28575"/>
                <wp:wrapNone/>
                <wp:docPr id="14" name="Diagrama de flujo: conector 14"/>
                <wp:cNvGraphicFramePr/>
                <a:graphic xmlns:a="http://schemas.openxmlformats.org/drawingml/2006/main">
                  <a:graphicData uri="http://schemas.microsoft.com/office/word/2010/wordprocessingShape">
                    <wps:wsp>
                      <wps:cNvSpPr/>
                      <wps:spPr>
                        <a:xfrm>
                          <a:off x="0" y="0"/>
                          <a:ext cx="200025" cy="1047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A932178" id="Diagrama de flujo: conector 14" o:spid="_x0000_s1026" type="#_x0000_t120" style="position:absolute;margin-left:331.2pt;margin-top:.6pt;width:15.75pt;height: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" fillcolor="#4472c4 [3204]" strokecolor="#1f3763 [1604]" strokeweight="1pt">
                <v:stroke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71552" behindDoc="0" locked="0" layoutInCell="1" allowOverlap="1" wp14:anchorId="57CF31E8" wp14:editId="42BA87AB">
                <wp:simplePos x="0" y="0"/>
                <wp:positionH relativeFrom="column">
                  <wp:posOffset>243840</wp:posOffset>
                </wp:positionH>
                <wp:positionV relativeFrom="paragraph">
                  <wp:posOffset>17145</wp:posOffset>
                </wp:positionV>
                <wp:extent cx="171450" cy="142875"/>
                <wp:effectExtent l="0" t="0" r="19050" b="28575"/>
                <wp:wrapNone/>
                <wp:docPr id="13" name="Elipse 13"/>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8D4D083" id="Elipse 13" o:spid="_x0000_s1026" style="position:absolute;margin-left:19.2pt;margin-top:1.35pt;width:13.5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" fillcolor="#4472c4 [3204]" strokecolor="#1f3763 [1604]" strokeweight="1pt">
                <v:stroke joinstyle="miter"/>
              </v:oval>
            </w:pict>
          </mc:Fallback>
        </mc:AlternateContent>
      </w:r>
    </w:p>
    <w:p w14:paraId="1F8D9BFB"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85888" behindDoc="0" locked="0" layoutInCell="1" allowOverlap="1" wp14:anchorId="08F384AA" wp14:editId="0135238F">
                <wp:simplePos x="0" y="0"/>
                <wp:positionH relativeFrom="margin">
                  <wp:posOffset>285750</wp:posOffset>
                </wp:positionH>
                <wp:positionV relativeFrom="paragraph">
                  <wp:posOffset>242570</wp:posOffset>
                </wp:positionV>
                <wp:extent cx="45085" cy="238125"/>
                <wp:effectExtent l="38100" t="0" r="69215" b="47625"/>
                <wp:wrapNone/>
                <wp:docPr id="27" name="Conector recto de flecha 27"/>
                <wp:cNvGraphicFramePr/>
                <a:graphic xmlns:a="http://schemas.openxmlformats.org/drawingml/2006/main">
                  <a:graphicData uri="http://schemas.microsoft.com/office/word/2010/wordprocessingShape">
                    <wps:wsp>
                      <wps:cNvCnPr/>
                      <wps:spPr>
                        <a:xfrm>
                          <a:off x="0" y="0"/>
                          <a:ext cx="4508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35476B" id="Conector recto de flecha 27" o:spid="_x0000_s1026" type="#_x0000_t32" style="position:absolute;margin-left:22.5pt;margin-top:19.1pt;width:3.5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" strokecolor="#4472c4 [3204]" strokeweight=".5pt">
                <v:stroke endarrow="block" joinstyle="miter"/>
                <w10:wrap anchorx="margin"/>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88960" behindDoc="0" locked="0" layoutInCell="1" allowOverlap="1" wp14:anchorId="6EA1E875" wp14:editId="545FC398">
                <wp:simplePos x="0" y="0"/>
                <wp:positionH relativeFrom="column">
                  <wp:posOffset>4324350</wp:posOffset>
                </wp:positionH>
                <wp:positionV relativeFrom="paragraph">
                  <wp:posOffset>173990</wp:posOffset>
                </wp:positionV>
                <wp:extent cx="45085" cy="238125"/>
                <wp:effectExtent l="38100" t="0" r="69215" b="47625"/>
                <wp:wrapNone/>
                <wp:docPr id="30" name="Conector recto de flecha 30"/>
                <wp:cNvGraphicFramePr/>
                <a:graphic xmlns:a="http://schemas.openxmlformats.org/drawingml/2006/main">
                  <a:graphicData uri="http://schemas.microsoft.com/office/word/2010/wordprocessingShape">
                    <wps:wsp>
                      <wps:cNvCnPr/>
                      <wps:spPr>
                        <a:xfrm>
                          <a:off x="0" y="0"/>
                          <a:ext cx="4508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4E1FC32" id="Conector recto de flecha 30" o:spid="_x0000_s1026" type="#_x0000_t32" style="position:absolute;margin-left:340.5pt;margin-top:13.7pt;width:3.55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" strokecolor="#4472c4 [3204]" strokeweight=".5pt">
                <v:stroke endarrow="block" joinstyle="miter"/>
              </v:shape>
            </w:pict>
          </mc:Fallback>
        </mc:AlternateContent>
      </w:r>
      <w:r>
        <w:rPr>
          <w:rFonts w:ascii="Arial" w:hAnsi="Arial" w:cs="Arial"/>
          <w:sz w:val="20"/>
          <w:szCs w:val="20"/>
        </w:rPr>
        <w:t>Célula Pro-B                                                                                               Célula Pro T</w:t>
      </w:r>
    </w:p>
    <w:p w14:paraId="16A5A5A8"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95104" behindDoc="0" locked="0" layoutInCell="1" allowOverlap="1" wp14:anchorId="78DF8398" wp14:editId="31C85535">
                <wp:simplePos x="0" y="0"/>
                <wp:positionH relativeFrom="column">
                  <wp:posOffset>3129915</wp:posOffset>
                </wp:positionH>
                <wp:positionV relativeFrom="paragraph">
                  <wp:posOffset>167513</wp:posOffset>
                </wp:positionV>
                <wp:extent cx="2695575" cy="3648075"/>
                <wp:effectExtent l="0" t="0" r="28575" b="28575"/>
                <wp:wrapNone/>
                <wp:docPr id="36" name="Rectángulo: esquinas redondeadas 36"/>
                <wp:cNvGraphicFramePr/>
                <a:graphic xmlns:a="http://schemas.openxmlformats.org/drawingml/2006/main">
                  <a:graphicData uri="http://schemas.microsoft.com/office/word/2010/wordprocessingShape">
                    <wps:wsp>
                      <wps:cNvSpPr/>
                      <wps:spPr>
                        <a:xfrm>
                          <a:off x="0" y="0"/>
                          <a:ext cx="2695575" cy="3648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61BFD3F7" id="Rectángulo: esquinas redondeadas 36" o:spid="_x0000_s1026" style="position:absolute;margin-left:246.45pt;margin-top:13.2pt;width:212.25pt;height:28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" filled="f" strokecolor="#1f3763 [1604]" strokeweight="1pt">
                <v:stroke joinstyle="miter"/>
              </v:roundrect>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64384" behindDoc="0" locked="0" layoutInCell="1" allowOverlap="1" wp14:anchorId="6D7996D0" wp14:editId="6C9B8B1E">
                <wp:simplePos x="0" y="0"/>
                <wp:positionH relativeFrom="column">
                  <wp:posOffset>4177665</wp:posOffset>
                </wp:positionH>
                <wp:positionV relativeFrom="paragraph">
                  <wp:posOffset>230505</wp:posOffset>
                </wp:positionV>
                <wp:extent cx="457200" cy="457200"/>
                <wp:effectExtent l="0" t="0" r="19050" b="19050"/>
                <wp:wrapNone/>
                <wp:docPr id="6" name="Diagrama de flujo: conector 6"/>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792C79" id="Diagrama de flujo: conector 6" o:spid="_x0000_s1026" type="#_x0000_t120" style="position:absolute;margin-left:328.95pt;margin-top:18.15pt;width:36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" fillcolor="#70ad47 [3209]" strokecolor="#1f3763 [1604]" strokeweight="1pt">
                <v:stroke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61312" behindDoc="0" locked="0" layoutInCell="1" allowOverlap="1" wp14:anchorId="2634EAEC" wp14:editId="57251E4C">
                <wp:simplePos x="0" y="0"/>
                <wp:positionH relativeFrom="column">
                  <wp:posOffset>139065</wp:posOffset>
                </wp:positionH>
                <wp:positionV relativeFrom="paragraph">
                  <wp:posOffset>249555</wp:posOffset>
                </wp:positionV>
                <wp:extent cx="457200" cy="457200"/>
                <wp:effectExtent l="0" t="0" r="19050" b="19050"/>
                <wp:wrapNone/>
                <wp:docPr id="3" name="Diagrama de flujo: conector 3"/>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4A2F17" id="Diagrama de flujo: conector 3" o:spid="_x0000_s1026" type="#_x0000_t120" style="position:absolute;margin-left:10.95pt;margin-top:19.65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" fillcolor="#ed7d31 [3205]" strokecolor="#1f3763 [1604]" strokeweight="1pt">
                <v:stroke joinstyle="miter"/>
              </v:shape>
            </w:pict>
          </mc:Fallback>
        </mc:AlternateContent>
      </w:r>
    </w:p>
    <w:p w14:paraId="6BD0DDB8"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73600" behindDoc="0" locked="0" layoutInCell="1" allowOverlap="1" wp14:anchorId="46083D26" wp14:editId="451EB817">
                <wp:simplePos x="0" y="0"/>
                <wp:positionH relativeFrom="column">
                  <wp:posOffset>266700</wp:posOffset>
                </wp:positionH>
                <wp:positionV relativeFrom="paragraph">
                  <wp:posOffset>189865</wp:posOffset>
                </wp:positionV>
                <wp:extent cx="171450" cy="142875"/>
                <wp:effectExtent l="0" t="0" r="19050" b="28575"/>
                <wp:wrapNone/>
                <wp:docPr id="15" name="Elipse 15"/>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60A5D35" id="Elipse 15" o:spid="_x0000_s1026" style="position:absolute;margin-left:21pt;margin-top:14.95pt;width:13.5pt;height:1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" fillcolor="#4472c4 [3204]" strokecolor="#1f3763 [1604]" strokeweight="1pt">
                <v:stroke joinstyle="miter"/>
              </v:oval>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74624" behindDoc="0" locked="0" layoutInCell="1" allowOverlap="1" wp14:anchorId="468929AA" wp14:editId="17103A66">
                <wp:simplePos x="0" y="0"/>
                <wp:positionH relativeFrom="column">
                  <wp:posOffset>4343400</wp:posOffset>
                </wp:positionH>
                <wp:positionV relativeFrom="paragraph">
                  <wp:posOffset>113665</wp:posOffset>
                </wp:positionV>
                <wp:extent cx="171450" cy="142875"/>
                <wp:effectExtent l="0" t="0" r="19050" b="28575"/>
                <wp:wrapNone/>
                <wp:docPr id="16" name="Elipse 16"/>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1FC3F10" id="Elipse 16" o:spid="_x0000_s1026" style="position:absolute;margin-left:342pt;margin-top:8.95pt;width:13.5pt;height:1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" fillcolor="#4472c4 [3204]" strokecolor="#1f3763 [1604]" strokeweight="1pt">
                <v:stroke joinstyle="miter"/>
              </v:oval>
            </w:pict>
          </mc:Fallback>
        </mc:AlternateContent>
      </w:r>
    </w:p>
    <w:p w14:paraId="46D6C4D1" w14:textId="77777777" w:rsidR="00897214" w:rsidRDefault="00897214" w:rsidP="00897214">
      <w:pPr>
        <w:spacing w:line="276" w:lineRule="auto"/>
        <w:jc w:val="both"/>
        <w:rPr>
          <w:rFonts w:ascii="Arial" w:hAnsi="Arial" w:cs="Arial"/>
          <w:sz w:val="20"/>
          <w:szCs w:val="20"/>
        </w:rPr>
      </w:pPr>
    </w:p>
    <w:p w14:paraId="38497233" w14:textId="77777777" w:rsidR="00897214" w:rsidRDefault="00897214" w:rsidP="00897214">
      <w:pPr>
        <w:spacing w:line="276" w:lineRule="auto"/>
        <w:jc w:val="both"/>
        <w:rPr>
          <w:rFonts w:ascii="Arial" w:hAnsi="Arial" w:cs="Arial"/>
          <w:sz w:val="20"/>
          <w:szCs w:val="20"/>
        </w:rPr>
      </w:pPr>
      <w:r>
        <w:rPr>
          <w:rFonts w:ascii="Arial" w:hAnsi="Arial" w:cs="Arial"/>
          <w:sz w:val="20"/>
          <w:szCs w:val="20"/>
        </w:rPr>
        <w:t>Célula B común                                                                                  Timocito subcapsular o pre-T</w:t>
      </w:r>
    </w:p>
    <w:p w14:paraId="74AED40F"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86912" behindDoc="0" locked="0" layoutInCell="1" allowOverlap="1" wp14:anchorId="649D1426" wp14:editId="791ADF60">
                <wp:simplePos x="0" y="0"/>
                <wp:positionH relativeFrom="column">
                  <wp:posOffset>344170</wp:posOffset>
                </wp:positionH>
                <wp:positionV relativeFrom="paragraph">
                  <wp:posOffset>40640</wp:posOffset>
                </wp:positionV>
                <wp:extent cx="45719" cy="218948"/>
                <wp:effectExtent l="57150" t="0" r="50165" b="48260"/>
                <wp:wrapNone/>
                <wp:docPr id="28" name="Conector recto de flecha 28"/>
                <wp:cNvGraphicFramePr/>
                <a:graphic xmlns:a="http://schemas.openxmlformats.org/drawingml/2006/main">
                  <a:graphicData uri="http://schemas.microsoft.com/office/word/2010/wordprocessingShape">
                    <wps:wsp>
                      <wps:cNvCnPr/>
                      <wps:spPr>
                        <a:xfrm flipH="1">
                          <a:off x="0" y="0"/>
                          <a:ext cx="45719" cy="2189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3AD730" id="Conector recto de flecha 28" o:spid="_x0000_s1026" type="#_x0000_t32" style="position:absolute;margin-left:27.1pt;margin-top:3.2pt;width:3.6pt;height:17.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" strokecolor="#4472c4 [3204]" strokeweight=".5pt">
                <v:stroke endarrow="block"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91008" behindDoc="0" locked="0" layoutInCell="1" allowOverlap="1" wp14:anchorId="16F86375" wp14:editId="520C4377">
                <wp:simplePos x="0" y="0"/>
                <wp:positionH relativeFrom="column">
                  <wp:posOffset>4396740</wp:posOffset>
                </wp:positionH>
                <wp:positionV relativeFrom="paragraph">
                  <wp:posOffset>47625</wp:posOffset>
                </wp:positionV>
                <wp:extent cx="45085" cy="238125"/>
                <wp:effectExtent l="38100" t="0" r="69215" b="47625"/>
                <wp:wrapNone/>
                <wp:docPr id="32" name="Conector recto de flecha 32"/>
                <wp:cNvGraphicFramePr/>
                <a:graphic xmlns:a="http://schemas.openxmlformats.org/drawingml/2006/main">
                  <a:graphicData uri="http://schemas.microsoft.com/office/word/2010/wordprocessingShape">
                    <wps:wsp>
                      <wps:cNvCnPr/>
                      <wps:spPr>
                        <a:xfrm>
                          <a:off x="0" y="0"/>
                          <a:ext cx="4508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C622CC" id="Conector recto de flecha 32" o:spid="_x0000_s1026" type="#_x0000_t32" style="position:absolute;margin-left:346.2pt;margin-top:3.75pt;width:3.55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" strokecolor="#4472c4 [3204]" strokeweight=".5pt">
                <v:stroke endarrow="block" joinstyle="miter"/>
              </v:shape>
            </w:pict>
          </mc:Fallback>
        </mc:AlternateContent>
      </w:r>
    </w:p>
    <w:p w14:paraId="720A32DD"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62336" behindDoc="0" locked="0" layoutInCell="1" allowOverlap="1" wp14:anchorId="3B84FC68" wp14:editId="77D3E2E4">
                <wp:simplePos x="0" y="0"/>
                <wp:positionH relativeFrom="column">
                  <wp:posOffset>130048</wp:posOffset>
                </wp:positionH>
                <wp:positionV relativeFrom="paragraph">
                  <wp:posOffset>95250</wp:posOffset>
                </wp:positionV>
                <wp:extent cx="457200" cy="457200"/>
                <wp:effectExtent l="0" t="0" r="19050" b="19050"/>
                <wp:wrapNone/>
                <wp:docPr id="4" name="Diagrama de flujo: conector 4"/>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B22BFCE" id="Diagrama de flujo: conector 4" o:spid="_x0000_s1026" type="#_x0000_t120" style="position:absolute;margin-left:10.25pt;margin-top:7.5pt;width:3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" fillcolor="#ed7d31 [3205]" strokecolor="#1f3763 [1604]" strokeweight="1pt">
                <v:stroke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76672" behindDoc="0" locked="0" layoutInCell="1" allowOverlap="1" wp14:anchorId="16B43F1D" wp14:editId="1BE5FFCC">
                <wp:simplePos x="0" y="0"/>
                <wp:positionH relativeFrom="column">
                  <wp:posOffset>4371975</wp:posOffset>
                </wp:positionH>
                <wp:positionV relativeFrom="paragraph">
                  <wp:posOffset>269240</wp:posOffset>
                </wp:positionV>
                <wp:extent cx="171450" cy="142875"/>
                <wp:effectExtent l="0" t="0" r="19050" b="28575"/>
                <wp:wrapNone/>
                <wp:docPr id="18" name="Elipse 18"/>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DB151E4" id="Elipse 18" o:spid="_x0000_s1026" style="position:absolute;margin-left:344.25pt;margin-top:21.2pt;width:13.5pt;height:1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" fillcolor="#4472c4 [3204]" strokecolor="#1f3763 [1604]" strokeweight="1pt">
                <v:stroke joinstyle="miter"/>
              </v:oval>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75648" behindDoc="0" locked="0" layoutInCell="1" allowOverlap="1" wp14:anchorId="6192FACA" wp14:editId="5EAC14BC">
                <wp:simplePos x="0" y="0"/>
                <wp:positionH relativeFrom="column">
                  <wp:posOffset>333375</wp:posOffset>
                </wp:positionH>
                <wp:positionV relativeFrom="paragraph">
                  <wp:posOffset>269240</wp:posOffset>
                </wp:positionV>
                <wp:extent cx="171450" cy="142875"/>
                <wp:effectExtent l="0" t="0" r="19050" b="28575"/>
                <wp:wrapNone/>
                <wp:docPr id="17" name="Elipse 17"/>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4ED6DEA" id="Elipse 17" o:spid="_x0000_s1026" style="position:absolute;margin-left:26.25pt;margin-top:21.2pt;width:13.5pt;height:1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" fillcolor="#4472c4 [3204]" strokecolor="#1f3763 [1604]" strokeweight="1pt">
                <v:stroke joinstyle="miter"/>
              </v:oval>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65408" behindDoc="0" locked="0" layoutInCell="1" allowOverlap="1" wp14:anchorId="0AA46C15" wp14:editId="60D317CD">
                <wp:simplePos x="0" y="0"/>
                <wp:positionH relativeFrom="column">
                  <wp:posOffset>4225290</wp:posOffset>
                </wp:positionH>
                <wp:positionV relativeFrom="paragraph">
                  <wp:posOffset>76200</wp:posOffset>
                </wp:positionV>
                <wp:extent cx="457200" cy="457200"/>
                <wp:effectExtent l="0" t="0" r="19050" b="19050"/>
                <wp:wrapNone/>
                <wp:docPr id="7" name="Diagrama de flujo: conector 7"/>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B0508B2" id="Diagrama de flujo: conector 7" o:spid="_x0000_s1026" type="#_x0000_t120" style="position:absolute;margin-left:332.7pt;margin-top:6pt;width:36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" fillcolor="#70ad47 [3209]" strokecolor="#1f3763 [1604]" strokeweight="1pt">
                <v:stroke joinstyle="miter"/>
              </v:shape>
            </w:pict>
          </mc:Fallback>
        </mc:AlternateContent>
      </w:r>
    </w:p>
    <w:p w14:paraId="0C4E4C63" w14:textId="77777777" w:rsidR="00897214" w:rsidRDefault="00897214" w:rsidP="00897214">
      <w:pPr>
        <w:spacing w:line="276" w:lineRule="auto"/>
        <w:jc w:val="both"/>
        <w:rPr>
          <w:rFonts w:ascii="Arial" w:hAnsi="Arial" w:cs="Arial"/>
          <w:sz w:val="20"/>
          <w:szCs w:val="20"/>
        </w:rPr>
      </w:pPr>
    </w:p>
    <w:p w14:paraId="32D52E6F" w14:textId="77777777" w:rsidR="00897214" w:rsidRDefault="00897214" w:rsidP="00897214">
      <w:pPr>
        <w:spacing w:line="276" w:lineRule="auto"/>
        <w:jc w:val="both"/>
        <w:rPr>
          <w:rFonts w:ascii="Arial" w:hAnsi="Arial" w:cs="Arial"/>
          <w:sz w:val="20"/>
          <w:szCs w:val="20"/>
        </w:rPr>
      </w:pPr>
    </w:p>
    <w:p w14:paraId="37632234"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92032" behindDoc="0" locked="0" layoutInCell="1" allowOverlap="1" wp14:anchorId="1D44F9D4" wp14:editId="7A30F222">
                <wp:simplePos x="0" y="0"/>
                <wp:positionH relativeFrom="column">
                  <wp:posOffset>5212842</wp:posOffset>
                </wp:positionH>
                <wp:positionV relativeFrom="paragraph">
                  <wp:posOffset>233553</wp:posOffset>
                </wp:positionV>
                <wp:extent cx="45719" cy="238125"/>
                <wp:effectExtent l="38100" t="0" r="69215" b="47625"/>
                <wp:wrapNone/>
                <wp:docPr id="33" name="Conector recto de flecha 33"/>
                <wp:cNvGraphicFramePr/>
                <a:graphic xmlns:a="http://schemas.openxmlformats.org/drawingml/2006/main">
                  <a:graphicData uri="http://schemas.microsoft.com/office/word/2010/wordprocessingShape">
                    <wps:wsp>
                      <wps:cNvCnPr/>
                      <wps:spPr>
                        <a:xfrm>
                          <a:off x="0" y="0"/>
                          <a:ext cx="45719"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0530CC9" id="Conector recto de flecha 33" o:spid="_x0000_s1026" type="#_x0000_t32" style="position:absolute;margin-left:410.45pt;margin-top:18.4pt;width:3.6pt;height:1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" strokecolor="#4472c4 [3204]" strokeweight=".5pt">
                <v:stroke endarrow="block" joinstyle="miter"/>
              </v:shape>
            </w:pict>
          </mc:Fallback>
        </mc:AlternateContent>
      </w:r>
      <w:r>
        <w:rPr>
          <w:rFonts w:ascii="Arial" w:hAnsi="Arial" w:cs="Arial"/>
          <w:sz w:val="20"/>
          <w:szCs w:val="20"/>
        </w:rPr>
        <w:t>Célula pre B                                                                                               Timocito cortical</w:t>
      </w:r>
    </w:p>
    <w:p w14:paraId="71240279"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89984" behindDoc="0" locked="0" layoutInCell="1" allowOverlap="1" wp14:anchorId="42C6046D" wp14:editId="41A4B006">
                <wp:simplePos x="0" y="0"/>
                <wp:positionH relativeFrom="column">
                  <wp:posOffset>3756025</wp:posOffset>
                </wp:positionH>
                <wp:positionV relativeFrom="paragraph">
                  <wp:posOffset>13970</wp:posOffset>
                </wp:positionV>
                <wp:extent cx="45085" cy="238125"/>
                <wp:effectExtent l="38100" t="0" r="69215" b="47625"/>
                <wp:wrapNone/>
                <wp:docPr id="31" name="Conector recto de flecha 31"/>
                <wp:cNvGraphicFramePr/>
                <a:graphic xmlns:a="http://schemas.openxmlformats.org/drawingml/2006/main">
                  <a:graphicData uri="http://schemas.microsoft.com/office/word/2010/wordprocessingShape">
                    <wps:wsp>
                      <wps:cNvCnPr/>
                      <wps:spPr>
                        <a:xfrm>
                          <a:off x="0" y="0"/>
                          <a:ext cx="4508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0054EE" id="Conector recto de flecha 31" o:spid="_x0000_s1026" type="#_x0000_t32" style="position:absolute;margin-left:295.75pt;margin-top:1.1pt;width:3.55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" strokecolor="#4472c4 [3204]" strokeweight=".5pt">
                <v:stroke endarrow="block"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87936" behindDoc="0" locked="0" layoutInCell="1" allowOverlap="1" wp14:anchorId="6601BBA1" wp14:editId="6B880D71">
                <wp:simplePos x="0" y="0"/>
                <wp:positionH relativeFrom="column">
                  <wp:posOffset>390525</wp:posOffset>
                </wp:positionH>
                <wp:positionV relativeFrom="paragraph">
                  <wp:posOffset>56515</wp:posOffset>
                </wp:positionV>
                <wp:extent cx="45085" cy="238125"/>
                <wp:effectExtent l="38100" t="0" r="69215" b="47625"/>
                <wp:wrapNone/>
                <wp:docPr id="29" name="Conector recto de flecha 29"/>
                <wp:cNvGraphicFramePr/>
                <a:graphic xmlns:a="http://schemas.openxmlformats.org/drawingml/2006/main">
                  <a:graphicData uri="http://schemas.microsoft.com/office/word/2010/wordprocessingShape">
                    <wps:wsp>
                      <wps:cNvCnPr/>
                      <wps:spPr>
                        <a:xfrm>
                          <a:off x="0" y="0"/>
                          <a:ext cx="4508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6B6C95B" id="Conector recto de flecha 29" o:spid="_x0000_s1026" type="#_x0000_t32" style="position:absolute;margin-left:30.75pt;margin-top:4.45pt;width:3.5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" strokecolor="#4472c4 [3204]" strokeweight=".5pt">
                <v:stroke endarrow="block" joinstyle="miter"/>
              </v:shape>
            </w:pict>
          </mc:Fallback>
        </mc:AlternateContent>
      </w:r>
    </w:p>
    <w:p w14:paraId="0D7FD724"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66432" behindDoc="0" locked="0" layoutInCell="1" allowOverlap="1" wp14:anchorId="5D788EDA" wp14:editId="750D2320">
                <wp:simplePos x="0" y="0"/>
                <wp:positionH relativeFrom="column">
                  <wp:posOffset>136398</wp:posOffset>
                </wp:positionH>
                <wp:positionV relativeFrom="paragraph">
                  <wp:posOffset>140970</wp:posOffset>
                </wp:positionV>
                <wp:extent cx="457200" cy="457200"/>
                <wp:effectExtent l="0" t="0" r="19050" b="19050"/>
                <wp:wrapNone/>
                <wp:docPr id="8" name="Diagrama de flujo: conector 8"/>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51B9876" id="Diagrama de flujo: conector 8" o:spid="_x0000_s1026" type="#_x0000_t120" style="position:absolute;margin-left:10.75pt;margin-top:11.1pt;width:36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" fillcolor="#ed7d31 [3205]" strokecolor="#1f3763 [1604]" strokeweight="1pt">
                <v:stroke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78720" behindDoc="0" locked="0" layoutInCell="1" allowOverlap="1" wp14:anchorId="14096BFA" wp14:editId="48801848">
                <wp:simplePos x="0" y="0"/>
                <wp:positionH relativeFrom="column">
                  <wp:posOffset>3724275</wp:posOffset>
                </wp:positionH>
                <wp:positionV relativeFrom="paragraph">
                  <wp:posOffset>269240</wp:posOffset>
                </wp:positionV>
                <wp:extent cx="171450" cy="142875"/>
                <wp:effectExtent l="0" t="0" r="19050" b="28575"/>
                <wp:wrapNone/>
                <wp:docPr id="20" name="Elipse 20"/>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C9E7C14" id="Elipse 20" o:spid="_x0000_s1026" style="position:absolute;margin-left:293.25pt;margin-top:21.2pt;width:13.5pt;height:1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" fillcolor="#4472c4 [3204]" strokecolor="#1f3763 [1604]" strokeweight="1pt">
                <v:stroke joinstyle="miter"/>
              </v:oval>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68480" behindDoc="0" locked="0" layoutInCell="1" allowOverlap="1" wp14:anchorId="7530606A" wp14:editId="5BEFAFAD">
                <wp:simplePos x="0" y="0"/>
                <wp:positionH relativeFrom="column">
                  <wp:posOffset>5053965</wp:posOffset>
                </wp:positionH>
                <wp:positionV relativeFrom="paragraph">
                  <wp:posOffset>74295</wp:posOffset>
                </wp:positionV>
                <wp:extent cx="457200" cy="457200"/>
                <wp:effectExtent l="0" t="0" r="19050" b="19050"/>
                <wp:wrapNone/>
                <wp:docPr id="10" name="Diagrama de flujo: conector 10"/>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DC2A73A" id="Diagrama de flujo: conector 10" o:spid="_x0000_s1026" type="#_x0000_t120" style="position:absolute;margin-left:397.95pt;margin-top:5.85pt;width:36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" fillcolor="#70ad47 [3209]" strokecolor="#1f3763 [1604]" strokeweight="1pt">
                <v:stroke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67456" behindDoc="0" locked="0" layoutInCell="1" allowOverlap="1" wp14:anchorId="153372B7" wp14:editId="71C49B69">
                <wp:simplePos x="0" y="0"/>
                <wp:positionH relativeFrom="column">
                  <wp:posOffset>3587115</wp:posOffset>
                </wp:positionH>
                <wp:positionV relativeFrom="paragraph">
                  <wp:posOffset>83820</wp:posOffset>
                </wp:positionV>
                <wp:extent cx="457200" cy="457200"/>
                <wp:effectExtent l="0" t="0" r="19050" b="19050"/>
                <wp:wrapNone/>
                <wp:docPr id="9" name="Diagrama de flujo: conector 9"/>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92C83F9" id="Diagrama de flujo: conector 9" o:spid="_x0000_s1026" type="#_x0000_t120" style="position:absolute;margin-left:282.45pt;margin-top:6.6pt;width:36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" fillcolor="#70ad47 [3209]" strokecolor="#1f3763 [1604]" strokeweight="1pt">
                <v:stroke joinstyle="miter"/>
              </v:shape>
            </w:pict>
          </mc:Fallback>
        </mc:AlternateContent>
      </w:r>
    </w:p>
    <w:p w14:paraId="7C6D4B3A"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81792" behindDoc="0" locked="0" layoutInCell="1" allowOverlap="1" wp14:anchorId="1E8B0F8C" wp14:editId="57E01FD6">
                <wp:simplePos x="0" y="0"/>
                <wp:positionH relativeFrom="margin">
                  <wp:align>right</wp:align>
                </wp:positionH>
                <wp:positionV relativeFrom="paragraph">
                  <wp:posOffset>8890</wp:posOffset>
                </wp:positionV>
                <wp:extent cx="171450" cy="142875"/>
                <wp:effectExtent l="0" t="0" r="19050" b="28575"/>
                <wp:wrapNone/>
                <wp:docPr id="23" name="Elipse 23"/>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B0B74BE" id="Elipse 23" o:spid="_x0000_s1026" style="position:absolute;margin-left:-37.7pt;margin-top:.7pt;width:13.5pt;height:11.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" fillcolor="#4472c4 [3204]" strokecolor="#1f3763 [1604]" strokeweight="1pt">
                <v:stroke joinstyle="miter"/>
                <w10:wrap anchorx="margin"/>
              </v:oval>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77696" behindDoc="0" locked="0" layoutInCell="1" allowOverlap="1" wp14:anchorId="4C323480" wp14:editId="3D14F196">
                <wp:simplePos x="0" y="0"/>
                <wp:positionH relativeFrom="column">
                  <wp:posOffset>352425</wp:posOffset>
                </wp:positionH>
                <wp:positionV relativeFrom="paragraph">
                  <wp:posOffset>37465</wp:posOffset>
                </wp:positionV>
                <wp:extent cx="171450" cy="142875"/>
                <wp:effectExtent l="0" t="0" r="19050" b="28575"/>
                <wp:wrapNone/>
                <wp:docPr id="19" name="Elipse 19"/>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2A32323" id="Elipse 19" o:spid="_x0000_s1026" style="position:absolute;margin-left:27.75pt;margin-top:2.95pt;width:13.5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" fillcolor="#4472c4 [3204]" strokecolor="#1f3763 [1604]" strokeweight="1pt">
                <v:stroke joinstyle="miter"/>
              </v:oval>
            </w:pict>
          </mc:Fallback>
        </mc:AlternateContent>
      </w:r>
    </w:p>
    <w:p w14:paraId="07EBF765"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93056" behindDoc="0" locked="0" layoutInCell="1" allowOverlap="1" wp14:anchorId="6784CE39" wp14:editId="6CE84C87">
                <wp:simplePos x="0" y="0"/>
                <wp:positionH relativeFrom="rightMargin">
                  <wp:posOffset>-66802</wp:posOffset>
                </wp:positionH>
                <wp:positionV relativeFrom="paragraph">
                  <wp:posOffset>278130</wp:posOffset>
                </wp:positionV>
                <wp:extent cx="45085" cy="238125"/>
                <wp:effectExtent l="38100" t="0" r="69215" b="47625"/>
                <wp:wrapNone/>
                <wp:docPr id="34" name="Conector recto de flecha 34"/>
                <wp:cNvGraphicFramePr/>
                <a:graphic xmlns:a="http://schemas.openxmlformats.org/drawingml/2006/main">
                  <a:graphicData uri="http://schemas.microsoft.com/office/word/2010/wordprocessingShape">
                    <wps:wsp>
                      <wps:cNvCnPr/>
                      <wps:spPr>
                        <a:xfrm>
                          <a:off x="0" y="0"/>
                          <a:ext cx="4508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322485" id="Conector recto de flecha 34" o:spid="_x0000_s1026" type="#_x0000_t32" style="position:absolute;margin-left:-5.25pt;margin-top:21.9pt;width:3.55pt;height:18.75pt;z-index:251693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" strokecolor="#4472c4 [3204]" strokeweight=".5pt">
                <v:stroke endarrow="block" joinstyle="miter"/>
                <w10:wrap anchorx="margin"/>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94080" behindDoc="0" locked="0" layoutInCell="1" allowOverlap="1" wp14:anchorId="26CCBF7F" wp14:editId="17DB26B5">
                <wp:simplePos x="0" y="0"/>
                <wp:positionH relativeFrom="column">
                  <wp:posOffset>3701415</wp:posOffset>
                </wp:positionH>
                <wp:positionV relativeFrom="paragraph">
                  <wp:posOffset>259588</wp:posOffset>
                </wp:positionV>
                <wp:extent cx="45085" cy="238125"/>
                <wp:effectExtent l="38100" t="0" r="69215" b="47625"/>
                <wp:wrapNone/>
                <wp:docPr id="35" name="Conector recto de flecha 35"/>
                <wp:cNvGraphicFramePr/>
                <a:graphic xmlns:a="http://schemas.openxmlformats.org/drawingml/2006/main">
                  <a:graphicData uri="http://schemas.microsoft.com/office/word/2010/wordprocessingShape">
                    <wps:wsp>
                      <wps:cNvCnPr/>
                      <wps:spPr>
                        <a:xfrm>
                          <a:off x="0" y="0"/>
                          <a:ext cx="4508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15EEBCF" id="Conector recto de flecha 35" o:spid="_x0000_s1026" type="#_x0000_t32" style="position:absolute;margin-left:291.45pt;margin-top:20.45pt;width:3.5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" strokecolor="#4472c4 [3204]" strokeweight=".5pt">
                <v:stroke endarrow="block" joinstyle="miter"/>
              </v:shape>
            </w:pict>
          </mc:Fallback>
        </mc:AlternateContent>
      </w:r>
    </w:p>
    <w:p w14:paraId="027E92F8" w14:textId="77777777" w:rsidR="00897214" w:rsidRDefault="00897214" w:rsidP="00897214">
      <w:pPr>
        <w:spacing w:line="276" w:lineRule="auto"/>
        <w:jc w:val="both"/>
        <w:rPr>
          <w:rFonts w:ascii="Arial" w:hAnsi="Arial" w:cs="Arial"/>
          <w:sz w:val="20"/>
          <w:szCs w:val="20"/>
        </w:rPr>
      </w:pPr>
      <w:r>
        <w:rPr>
          <w:rFonts w:ascii="Arial" w:hAnsi="Arial" w:cs="Arial"/>
          <w:sz w:val="20"/>
          <w:szCs w:val="20"/>
        </w:rPr>
        <w:t xml:space="preserve">Célula B madura                                                                                      Timocitos medulares </w:t>
      </w:r>
    </w:p>
    <w:p w14:paraId="4CD8ED30" w14:textId="77777777" w:rsidR="00897214" w:rsidRDefault="00897214" w:rsidP="00897214">
      <w:pPr>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70528" behindDoc="0" locked="0" layoutInCell="1" allowOverlap="1" wp14:anchorId="4D68B0BD" wp14:editId="44512B56">
                <wp:simplePos x="0" y="0"/>
                <wp:positionH relativeFrom="column">
                  <wp:posOffset>5101590</wp:posOffset>
                </wp:positionH>
                <wp:positionV relativeFrom="paragraph">
                  <wp:posOffset>93980</wp:posOffset>
                </wp:positionV>
                <wp:extent cx="457200" cy="457200"/>
                <wp:effectExtent l="0" t="0" r="19050" b="19050"/>
                <wp:wrapNone/>
                <wp:docPr id="12" name="Diagrama de flujo: conector 12"/>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6BDFB9" id="Diagrama de flujo: conector 12" o:spid="_x0000_s1026" type="#_x0000_t120" style="position:absolute;margin-left:401.7pt;margin-top:7.4pt;width:36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" fillcolor="#70ad47 [3209]" strokecolor="#1f3763 [1604]" strokeweight="1pt">
                <v:stroke joinstyle="miter"/>
              </v:shape>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69504" behindDoc="0" locked="0" layoutInCell="1" allowOverlap="1" wp14:anchorId="78F85290" wp14:editId="698453B9">
                <wp:simplePos x="0" y="0"/>
                <wp:positionH relativeFrom="column">
                  <wp:posOffset>3625215</wp:posOffset>
                </wp:positionH>
                <wp:positionV relativeFrom="paragraph">
                  <wp:posOffset>113030</wp:posOffset>
                </wp:positionV>
                <wp:extent cx="457200" cy="457200"/>
                <wp:effectExtent l="0" t="0" r="19050" b="19050"/>
                <wp:wrapNone/>
                <wp:docPr id="11" name="Diagrama de flujo: conector 11"/>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1AECAD8" id="Diagrama de flujo: conector 11" o:spid="_x0000_s1026" type="#_x0000_t120" style="position:absolute;margin-left:285.45pt;margin-top:8.9pt;width:36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" fillcolor="#70ad47 [3209]" strokecolor="#1f3763 [1604]" strokeweight="1pt">
                <v:stroke joinstyle="miter"/>
              </v:shape>
            </w:pict>
          </mc:Fallback>
        </mc:AlternateContent>
      </w:r>
    </w:p>
    <w:p w14:paraId="39103404" w14:textId="77777777" w:rsidR="00897214" w:rsidRDefault="00897214" w:rsidP="00897214">
      <w:pPr>
        <w:tabs>
          <w:tab w:val="left" w:pos="6045"/>
        </w:tabs>
        <w:spacing w:line="276" w:lineRule="auto"/>
        <w:jc w:val="both"/>
        <w:rPr>
          <w:rFonts w:ascii="Arial" w:hAnsi="Arial" w:cs="Arial"/>
          <w:sz w:val="20"/>
          <w:szCs w:val="20"/>
        </w:rPr>
      </w:pPr>
      <w:r>
        <w:rPr>
          <w:rFonts w:ascii="Arial" w:hAnsi="Arial" w:cs="Arial"/>
          <w:noProof/>
          <w:sz w:val="20"/>
          <w:szCs w:val="20"/>
          <w:lang w:val="es-CO" w:eastAsia="es-CO"/>
        </w:rPr>
        <mc:AlternateContent>
          <mc:Choice Requires="wps">
            <w:drawing>
              <wp:anchor distT="0" distB="0" distL="114300" distR="114300" simplePos="0" relativeHeight="251679744" behindDoc="0" locked="0" layoutInCell="1" allowOverlap="1" wp14:anchorId="148CD253" wp14:editId="796D8620">
                <wp:simplePos x="0" y="0"/>
                <wp:positionH relativeFrom="margin">
                  <wp:posOffset>5228590</wp:posOffset>
                </wp:positionH>
                <wp:positionV relativeFrom="paragraph">
                  <wp:posOffset>9525</wp:posOffset>
                </wp:positionV>
                <wp:extent cx="171450" cy="142875"/>
                <wp:effectExtent l="0" t="0" r="19050" b="28575"/>
                <wp:wrapNone/>
                <wp:docPr id="21" name="Elipse 21"/>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26A683D" id="Elipse 21" o:spid="_x0000_s1026" style="position:absolute;margin-left:411.7pt;margin-top:.75pt;width:13.5pt;height:11.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" fillcolor="#4472c4 [3204]" strokecolor="#1f3763 [1604]" strokeweight="1pt">
                <v:stroke joinstyle="miter"/>
                <w10:wrap anchorx="margin"/>
              </v:oval>
            </w:pict>
          </mc:Fallback>
        </mc:AlternateContent>
      </w:r>
      <w:r>
        <w:rPr>
          <w:rFonts w:ascii="Arial" w:hAnsi="Arial" w:cs="Arial"/>
          <w:noProof/>
          <w:sz w:val="20"/>
          <w:szCs w:val="20"/>
          <w:lang w:val="es-CO" w:eastAsia="es-CO"/>
        </w:rPr>
        <mc:AlternateContent>
          <mc:Choice Requires="wps">
            <w:drawing>
              <wp:anchor distT="0" distB="0" distL="114300" distR="114300" simplePos="0" relativeHeight="251680768" behindDoc="0" locked="0" layoutInCell="1" allowOverlap="1" wp14:anchorId="79BF80DE" wp14:editId="42BFBF9B">
                <wp:simplePos x="0" y="0"/>
                <wp:positionH relativeFrom="column">
                  <wp:posOffset>3790950</wp:posOffset>
                </wp:positionH>
                <wp:positionV relativeFrom="paragraph">
                  <wp:posOffset>9525</wp:posOffset>
                </wp:positionV>
                <wp:extent cx="171450" cy="142875"/>
                <wp:effectExtent l="0" t="0" r="19050" b="28575"/>
                <wp:wrapNone/>
                <wp:docPr id="22" name="Elipse 22"/>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48BAD7B" id="Elipse 22" o:spid="_x0000_s1026" style="position:absolute;margin-left:298.5pt;margin-top:.75pt;width:13.5pt;height:1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" fillcolor="#4472c4 [3204]" strokecolor="#1f3763 [1604]" strokeweight="1pt">
                <v:stroke joinstyle="miter"/>
              </v:oval>
            </w:pict>
          </mc:Fallback>
        </mc:AlternateContent>
      </w:r>
      <w:r>
        <w:rPr>
          <w:rFonts w:ascii="Arial" w:hAnsi="Arial" w:cs="Arial"/>
          <w:sz w:val="20"/>
          <w:szCs w:val="20"/>
        </w:rPr>
        <w:tab/>
      </w:r>
    </w:p>
    <w:p w14:paraId="3DA8454F" w14:textId="77777777" w:rsidR="00897214" w:rsidRDefault="00897214" w:rsidP="00897214">
      <w:pPr>
        <w:spacing w:line="276" w:lineRule="auto"/>
        <w:jc w:val="both"/>
        <w:rPr>
          <w:rFonts w:ascii="Arial" w:hAnsi="Arial" w:cs="Arial"/>
          <w:sz w:val="20"/>
          <w:szCs w:val="20"/>
        </w:rPr>
      </w:pPr>
      <w:r>
        <w:rPr>
          <w:rFonts w:ascii="Arial" w:hAnsi="Arial" w:cs="Arial"/>
          <w:sz w:val="20"/>
          <w:szCs w:val="20"/>
        </w:rPr>
        <w:t xml:space="preserve">                                                                                                  CD4                                    CD8</w:t>
      </w:r>
    </w:p>
    <w:p w14:paraId="7B77C8F4" w14:textId="77777777" w:rsidR="00897214" w:rsidRDefault="00897214" w:rsidP="00897214">
      <w:pPr>
        <w:spacing w:line="276" w:lineRule="auto"/>
        <w:jc w:val="both"/>
        <w:rPr>
          <w:rFonts w:ascii="Arial" w:hAnsi="Arial" w:cs="Arial"/>
          <w:sz w:val="20"/>
          <w:szCs w:val="20"/>
        </w:rPr>
      </w:pPr>
      <w:r>
        <w:rPr>
          <w:rFonts w:ascii="Arial" w:hAnsi="Arial" w:cs="Arial"/>
          <w:sz w:val="20"/>
          <w:szCs w:val="20"/>
        </w:rPr>
        <w:t xml:space="preserve">                                                                                                                           Linfocitos T </w:t>
      </w:r>
    </w:p>
    <w:p w14:paraId="3D653000" w14:textId="77777777" w:rsidR="00897214" w:rsidRDefault="00897214" w:rsidP="00897214">
      <w:pPr>
        <w:spacing w:line="276" w:lineRule="auto"/>
        <w:jc w:val="both"/>
        <w:rPr>
          <w:rFonts w:ascii="Arial" w:hAnsi="Arial" w:cs="Arial"/>
          <w:sz w:val="20"/>
          <w:szCs w:val="20"/>
        </w:rPr>
      </w:pPr>
      <w:r>
        <w:rPr>
          <w:rFonts w:ascii="Arial" w:hAnsi="Arial" w:cs="Arial"/>
          <w:sz w:val="20"/>
          <w:szCs w:val="20"/>
        </w:rPr>
        <w:t xml:space="preserve">  </w:t>
      </w:r>
    </w:p>
    <w:p w14:paraId="63355E11" w14:textId="1166AD36" w:rsidR="00897214" w:rsidRDefault="00897214" w:rsidP="00B0507A">
      <w:pPr>
        <w:spacing w:line="276" w:lineRule="auto"/>
        <w:jc w:val="both"/>
        <w:rPr>
          <w:rFonts w:ascii="Arial" w:hAnsi="Arial" w:cs="Arial"/>
          <w:bCs/>
        </w:rPr>
      </w:pPr>
    </w:p>
    <w:p w14:paraId="2B0FADD6" w14:textId="138CAD95" w:rsidR="00897214" w:rsidRDefault="00897214" w:rsidP="00B0507A">
      <w:pPr>
        <w:spacing w:line="276" w:lineRule="auto"/>
        <w:jc w:val="both"/>
        <w:rPr>
          <w:rFonts w:ascii="Arial" w:hAnsi="Arial" w:cs="Arial"/>
          <w:bCs/>
        </w:rPr>
      </w:pPr>
    </w:p>
    <w:p w14:paraId="16EBE182" w14:textId="7236EA6D" w:rsidR="00897214" w:rsidRDefault="00897214" w:rsidP="00B0507A">
      <w:pPr>
        <w:spacing w:line="276" w:lineRule="auto"/>
        <w:jc w:val="both"/>
        <w:rPr>
          <w:rFonts w:ascii="Arial" w:hAnsi="Arial" w:cs="Arial"/>
          <w:bCs/>
        </w:rPr>
      </w:pPr>
    </w:p>
    <w:p w14:paraId="3FCC4C43" w14:textId="1B967923" w:rsidR="00897214" w:rsidRDefault="00897214" w:rsidP="00B0507A">
      <w:pPr>
        <w:spacing w:line="276" w:lineRule="auto"/>
        <w:jc w:val="both"/>
        <w:rPr>
          <w:rFonts w:ascii="Arial" w:hAnsi="Arial" w:cs="Arial"/>
          <w:bCs/>
        </w:rPr>
      </w:pPr>
    </w:p>
    <w:p w14:paraId="10C5F39F" w14:textId="32633B42" w:rsidR="001F3D42" w:rsidRPr="00897214" w:rsidRDefault="001F3D42" w:rsidP="00B0507A">
      <w:pPr>
        <w:spacing w:line="276" w:lineRule="auto"/>
        <w:jc w:val="both"/>
        <w:rPr>
          <w:rFonts w:ascii="Arial" w:hAnsi="Arial" w:cs="Arial"/>
          <w:b/>
        </w:rPr>
      </w:pPr>
      <w:r w:rsidRPr="00897214">
        <w:rPr>
          <w:rFonts w:ascii="Arial" w:hAnsi="Arial" w:cs="Arial"/>
          <w:b/>
        </w:rPr>
        <w:lastRenderedPageBreak/>
        <w:t>Manifestaciones Clínicas</w:t>
      </w:r>
    </w:p>
    <w:p w14:paraId="206E6D21" w14:textId="77777777" w:rsidR="00897214" w:rsidRPr="00897214" w:rsidRDefault="00895420" w:rsidP="00895420">
      <w:pPr>
        <w:spacing w:line="276" w:lineRule="auto"/>
        <w:jc w:val="both"/>
        <w:rPr>
          <w:rFonts w:ascii="Arial" w:hAnsi="Arial" w:cs="Arial"/>
        </w:rPr>
      </w:pPr>
      <w:r w:rsidRPr="00897214">
        <w:rPr>
          <w:rFonts w:ascii="Arial" w:hAnsi="Arial" w:cs="Arial"/>
        </w:rPr>
        <w:t xml:space="preserve">Los síntomas clínicos de los pacientes con LLA son en su mayoría consecuencia de la infiltración </w:t>
      </w:r>
      <w:r w:rsidR="0059164B" w:rsidRPr="00897214">
        <w:rPr>
          <w:rFonts w:ascii="Arial" w:hAnsi="Arial" w:cs="Arial"/>
        </w:rPr>
        <w:t xml:space="preserve">en la médula ósea y fuera de la misma, lo más frecuente es encontrar anemia de tipo arregenerativo, normocítico normocrómico que se manifiesta por medio de palidez cutánea, astenia, adinamia, asociado a trombocitopenia con los consecuentes sangrados, y leucopenia o leucocitosis. </w:t>
      </w:r>
    </w:p>
    <w:p w14:paraId="5F37ECA4" w14:textId="77777777" w:rsidR="00897214" w:rsidRPr="00897214" w:rsidRDefault="0059164B" w:rsidP="00895420">
      <w:pPr>
        <w:spacing w:line="276" w:lineRule="auto"/>
        <w:jc w:val="both"/>
        <w:rPr>
          <w:rFonts w:ascii="Arial" w:hAnsi="Arial" w:cs="Arial"/>
        </w:rPr>
      </w:pPr>
      <w:r w:rsidRPr="00897214">
        <w:rPr>
          <w:rFonts w:ascii="Arial" w:hAnsi="Arial" w:cs="Arial"/>
        </w:rPr>
        <w:t>El compromiso extramedular como su nombre lo indica se refiere a la infiltración que pueden llegar a hacer las células leucémicas fuera de la médula</w:t>
      </w:r>
      <w:r w:rsidR="004A63EB" w:rsidRPr="00897214">
        <w:rPr>
          <w:rFonts w:ascii="Arial" w:hAnsi="Arial" w:cs="Arial"/>
        </w:rPr>
        <w:t>,</w:t>
      </w:r>
      <w:r w:rsidRPr="00897214">
        <w:rPr>
          <w:rFonts w:ascii="Arial" w:hAnsi="Arial" w:cs="Arial"/>
        </w:rPr>
        <w:t xml:space="preserve"> </w:t>
      </w:r>
      <w:r w:rsidR="004A63EB" w:rsidRPr="00897214">
        <w:rPr>
          <w:rFonts w:ascii="Arial" w:hAnsi="Arial" w:cs="Arial"/>
        </w:rPr>
        <w:t>por eso en algunos tipos</w:t>
      </w:r>
      <w:r w:rsidRPr="00897214">
        <w:rPr>
          <w:rFonts w:ascii="Arial" w:hAnsi="Arial" w:cs="Arial"/>
        </w:rPr>
        <w:t xml:space="preserve"> de LLA es frecuente encontrar adenopatías, aumento del tamaño del bazo y/o el hígado</w:t>
      </w:r>
      <w:r w:rsidR="004A63EB" w:rsidRPr="00897214">
        <w:rPr>
          <w:rFonts w:ascii="Arial" w:hAnsi="Arial" w:cs="Arial"/>
        </w:rPr>
        <w:t xml:space="preserve">, masas tumorales en la región mediastínica generando en muchos casos un síndrome de vena cava superior y falla respiratoria. </w:t>
      </w:r>
    </w:p>
    <w:p w14:paraId="2A7A0C55" w14:textId="726D0141" w:rsidR="00897214" w:rsidRPr="00897214" w:rsidRDefault="00D75551" w:rsidP="00895420">
      <w:pPr>
        <w:spacing w:line="276" w:lineRule="auto"/>
        <w:jc w:val="both"/>
        <w:rPr>
          <w:rFonts w:ascii="Arial" w:hAnsi="Arial" w:cs="Arial"/>
        </w:rPr>
      </w:pPr>
      <w:r w:rsidRPr="00897214">
        <w:rPr>
          <w:rFonts w:ascii="Arial" w:hAnsi="Arial" w:cs="Arial"/>
        </w:rPr>
        <w:t>En los</w:t>
      </w:r>
      <w:r w:rsidR="004A63EB" w:rsidRPr="00897214">
        <w:rPr>
          <w:rFonts w:ascii="Arial" w:hAnsi="Arial" w:cs="Arial"/>
        </w:rPr>
        <w:t xml:space="preserve"> casos en los que hay </w:t>
      </w:r>
      <w:r w:rsidR="00C71B99" w:rsidRPr="00897214">
        <w:rPr>
          <w:rFonts w:ascii="Arial" w:hAnsi="Arial" w:cs="Arial"/>
        </w:rPr>
        <w:t>más</w:t>
      </w:r>
      <w:r w:rsidR="004A63EB" w:rsidRPr="00897214">
        <w:rPr>
          <w:rFonts w:ascii="Arial" w:hAnsi="Arial" w:cs="Arial"/>
        </w:rPr>
        <w:t xml:space="preserve"> de 50.000 leucocitos/mm3 en sangre periférica es </w:t>
      </w:r>
      <w:r w:rsidR="00C71B99" w:rsidRPr="00897214">
        <w:rPr>
          <w:rFonts w:ascii="Arial" w:hAnsi="Arial" w:cs="Arial"/>
        </w:rPr>
        <w:t>más</w:t>
      </w:r>
      <w:r w:rsidR="004A63EB" w:rsidRPr="00897214">
        <w:rPr>
          <w:rFonts w:ascii="Arial" w:hAnsi="Arial" w:cs="Arial"/>
        </w:rPr>
        <w:t xml:space="preserve"> común encontrar compromiso en el sistema nerviosos central, testículos</w:t>
      </w:r>
      <w:r w:rsidR="002E12C3">
        <w:rPr>
          <w:rFonts w:ascii="Arial" w:hAnsi="Arial" w:cs="Arial"/>
        </w:rPr>
        <w:t xml:space="preserve"> y</w:t>
      </w:r>
      <w:r w:rsidR="004A63EB" w:rsidRPr="00897214">
        <w:rPr>
          <w:rFonts w:ascii="Arial" w:hAnsi="Arial" w:cs="Arial"/>
        </w:rPr>
        <w:t xml:space="preserve"> glándula mamaria</w:t>
      </w:r>
      <w:r w:rsidRPr="00897214">
        <w:rPr>
          <w:rFonts w:ascii="Arial" w:hAnsi="Arial" w:cs="Arial"/>
        </w:rPr>
        <w:t xml:space="preserve">. </w:t>
      </w:r>
    </w:p>
    <w:p w14:paraId="3D21BB2D" w14:textId="2BED3F2E" w:rsidR="00895420" w:rsidRPr="00897214" w:rsidRDefault="00D75551" w:rsidP="00895420">
      <w:pPr>
        <w:spacing w:line="276" w:lineRule="auto"/>
        <w:jc w:val="both"/>
        <w:rPr>
          <w:rFonts w:ascii="Arial" w:hAnsi="Arial" w:cs="Arial"/>
        </w:rPr>
      </w:pPr>
      <w:r w:rsidRPr="00897214">
        <w:rPr>
          <w:rFonts w:ascii="Arial" w:hAnsi="Arial" w:cs="Arial"/>
        </w:rPr>
        <w:t>El síndrome de lisis</w:t>
      </w:r>
      <w:r w:rsidR="00AA419E" w:rsidRPr="00897214">
        <w:rPr>
          <w:rFonts w:ascii="Arial" w:hAnsi="Arial" w:cs="Arial"/>
        </w:rPr>
        <w:t xml:space="preserve"> </w:t>
      </w:r>
      <w:r w:rsidRPr="00897214">
        <w:rPr>
          <w:rFonts w:ascii="Arial" w:hAnsi="Arial" w:cs="Arial"/>
        </w:rPr>
        <w:t xml:space="preserve">tumoral </w:t>
      </w:r>
      <w:r w:rsidR="0073469D" w:rsidRPr="00897214">
        <w:rPr>
          <w:rFonts w:ascii="Arial" w:hAnsi="Arial" w:cs="Arial"/>
        </w:rPr>
        <w:t>aunque no es exclusivo de las leucemia agudas, se puede presentar asociado al momento del diagnóstico, sobre todo en la LLA de tipo 3, se caracteriza por el aumento de la LDH (deshidrogenasa láctica), alteración de la función renal, aumento de los niveles de potasio y fósforo en la sangre</w:t>
      </w:r>
      <w:r w:rsidR="00E6107B" w:rsidRPr="00897214">
        <w:rPr>
          <w:rFonts w:ascii="Arial" w:hAnsi="Arial" w:cs="Arial"/>
        </w:rPr>
        <w:t xml:space="preserve"> </w:t>
      </w:r>
      <w:r w:rsidR="0073469D" w:rsidRPr="00897214">
        <w:rPr>
          <w:rFonts w:ascii="Arial" w:hAnsi="Arial" w:cs="Arial"/>
        </w:rPr>
        <w:t>que pueden desencadenar arritmias cardiacas, convulsiones y la muerte, por eso se considera una urgencia oncológica</w:t>
      </w:r>
      <w:r w:rsidR="00E6107B" w:rsidRPr="00897214">
        <w:rPr>
          <w:rFonts w:ascii="Arial" w:hAnsi="Arial" w:cs="Arial"/>
        </w:rPr>
        <w:t xml:space="preserve">. Un estudio en el que participaron 53 niños con LLA de tipo B </w:t>
      </w:r>
      <w:r w:rsidR="00AA419E" w:rsidRPr="00897214">
        <w:rPr>
          <w:rFonts w:ascii="Arial" w:hAnsi="Arial" w:cs="Arial"/>
        </w:rPr>
        <w:t>reportaron los siguientes síntomas clínicos</w:t>
      </w:r>
      <w:r w:rsidR="002E12C3">
        <w:rPr>
          <w:rFonts w:ascii="Arial" w:hAnsi="Arial" w:cs="Arial"/>
        </w:rPr>
        <w:t>:</w:t>
      </w:r>
      <w:r w:rsidR="00AA419E" w:rsidRPr="00897214">
        <w:rPr>
          <w:rFonts w:ascii="Arial" w:hAnsi="Arial" w:cs="Arial"/>
        </w:rPr>
        <w:t xml:space="preserve"> lesiones óseas osteolíticas (26%), compromiso en la piel (23%), masa en el mediastino o en la pleura pulmonar (11%), adenomegalias (13%), compromiso en el testículo (6%), en riñón (2%), sistema nervioso central (6%), médula ósea (43%)</w:t>
      </w:r>
      <w:r w:rsidR="002E086B" w:rsidRPr="00897214">
        <w:rPr>
          <w:rFonts w:ascii="Arial" w:hAnsi="Arial" w:cs="Arial"/>
        </w:rPr>
        <w:t xml:space="preserve"> , esto nos da una idea de lo variable que puede ser la clínica en este tipo de patologías </w:t>
      </w:r>
      <w:sdt>
        <w:sdtPr>
          <w:rPr>
            <w:rFonts w:ascii="Arial" w:hAnsi="Arial" w:cs="Arial"/>
          </w:rPr>
          <w:id w:val="-1119833683"/>
          <w:citation/>
        </w:sdtPr>
        <w:sdtEndPr/>
        <w:sdtContent>
          <w:r w:rsidR="002E086B" w:rsidRPr="00897214">
            <w:rPr>
              <w:rFonts w:ascii="Arial" w:hAnsi="Arial" w:cs="Arial"/>
            </w:rPr>
            <w:fldChar w:fldCharType="begin"/>
          </w:r>
          <w:r w:rsidR="002E086B" w:rsidRPr="00897214">
            <w:rPr>
              <w:rFonts w:ascii="Arial" w:hAnsi="Arial" w:cs="Arial"/>
            </w:rPr>
            <w:instrText xml:space="preserve"> CITATION Duc11 \l 3082 </w:instrText>
          </w:r>
          <w:r w:rsidR="002E086B" w:rsidRPr="00897214">
            <w:rPr>
              <w:rFonts w:ascii="Arial" w:hAnsi="Arial" w:cs="Arial"/>
            </w:rPr>
            <w:fldChar w:fldCharType="separate"/>
          </w:r>
          <w:r w:rsidR="002E086B" w:rsidRPr="00897214">
            <w:rPr>
              <w:rFonts w:ascii="Arial" w:hAnsi="Arial" w:cs="Arial"/>
              <w:noProof/>
            </w:rPr>
            <w:t>(Ducassou S, 2011)</w:t>
          </w:r>
          <w:r w:rsidR="002E086B" w:rsidRPr="00897214">
            <w:rPr>
              <w:rFonts w:ascii="Arial" w:hAnsi="Arial" w:cs="Arial"/>
            </w:rPr>
            <w:fldChar w:fldCharType="end"/>
          </w:r>
        </w:sdtContent>
      </w:sdt>
      <w:r w:rsidR="002E086B" w:rsidRPr="00897214">
        <w:rPr>
          <w:rFonts w:ascii="Arial" w:hAnsi="Arial" w:cs="Arial"/>
        </w:rPr>
        <w:t xml:space="preserve">. </w:t>
      </w:r>
    </w:p>
    <w:p w14:paraId="23E52134" w14:textId="65571671" w:rsidR="001F3D42" w:rsidRPr="00897214" w:rsidRDefault="00895420" w:rsidP="00E6107B">
      <w:pPr>
        <w:spacing w:line="276" w:lineRule="auto"/>
        <w:jc w:val="both"/>
        <w:rPr>
          <w:rFonts w:ascii="Arial" w:hAnsi="Arial" w:cs="Arial"/>
          <w:bCs/>
        </w:rPr>
      </w:pPr>
      <w:r w:rsidRPr="00897214">
        <w:rPr>
          <w:rFonts w:ascii="Arial" w:hAnsi="Arial" w:cs="Arial"/>
        </w:rPr>
        <w:t xml:space="preserve">. </w:t>
      </w:r>
    </w:p>
    <w:p w14:paraId="29C7A001" w14:textId="77777777" w:rsidR="003C43EC" w:rsidRPr="00897214" w:rsidRDefault="003C43EC" w:rsidP="00EE2A3B">
      <w:pPr>
        <w:spacing w:line="276" w:lineRule="auto"/>
        <w:jc w:val="both"/>
        <w:rPr>
          <w:rFonts w:ascii="Arial" w:hAnsi="Arial" w:cs="Arial"/>
          <w:bCs/>
        </w:rPr>
      </w:pPr>
    </w:p>
    <w:p w14:paraId="18415E31" w14:textId="77777777" w:rsidR="001159F1" w:rsidRPr="00897214" w:rsidRDefault="001159F1" w:rsidP="009E2D79">
      <w:pPr>
        <w:spacing w:line="276" w:lineRule="auto"/>
        <w:jc w:val="both"/>
        <w:rPr>
          <w:rFonts w:ascii="Arial" w:hAnsi="Arial" w:cs="Arial"/>
        </w:rPr>
      </w:pPr>
    </w:p>
    <w:p w14:paraId="4C22F990" w14:textId="77777777" w:rsidR="00897214" w:rsidRDefault="00897214" w:rsidP="009E2D79">
      <w:pPr>
        <w:spacing w:line="276" w:lineRule="auto"/>
        <w:jc w:val="both"/>
        <w:rPr>
          <w:rFonts w:ascii="Arial" w:hAnsi="Arial" w:cs="Arial"/>
        </w:rPr>
      </w:pPr>
    </w:p>
    <w:p w14:paraId="72A9270B" w14:textId="77777777" w:rsidR="00897214" w:rsidRDefault="00897214" w:rsidP="009E2D79">
      <w:pPr>
        <w:spacing w:line="276" w:lineRule="auto"/>
        <w:jc w:val="both"/>
        <w:rPr>
          <w:rFonts w:ascii="Arial" w:hAnsi="Arial" w:cs="Arial"/>
        </w:rPr>
      </w:pPr>
    </w:p>
    <w:p w14:paraId="1E7FD973" w14:textId="77777777" w:rsidR="00897214" w:rsidRDefault="00897214" w:rsidP="009E2D79">
      <w:pPr>
        <w:spacing w:line="276" w:lineRule="auto"/>
        <w:jc w:val="both"/>
        <w:rPr>
          <w:rFonts w:ascii="Arial" w:hAnsi="Arial" w:cs="Arial"/>
        </w:rPr>
      </w:pPr>
    </w:p>
    <w:p w14:paraId="230F62E6" w14:textId="77777777" w:rsidR="00897214" w:rsidRDefault="00897214" w:rsidP="009E2D79">
      <w:pPr>
        <w:spacing w:line="276" w:lineRule="auto"/>
        <w:jc w:val="both"/>
        <w:rPr>
          <w:rFonts w:ascii="Arial" w:hAnsi="Arial" w:cs="Arial"/>
        </w:rPr>
      </w:pPr>
    </w:p>
    <w:p w14:paraId="7FD4C979" w14:textId="77777777" w:rsidR="00897214" w:rsidRDefault="00897214" w:rsidP="009E2D79">
      <w:pPr>
        <w:spacing w:line="276" w:lineRule="auto"/>
        <w:jc w:val="both"/>
        <w:rPr>
          <w:rFonts w:ascii="Arial" w:hAnsi="Arial" w:cs="Arial"/>
        </w:rPr>
      </w:pPr>
    </w:p>
    <w:p w14:paraId="03F32A0E" w14:textId="77777777" w:rsidR="00897214" w:rsidRDefault="00897214" w:rsidP="009E2D79">
      <w:pPr>
        <w:spacing w:line="276" w:lineRule="auto"/>
        <w:jc w:val="both"/>
        <w:rPr>
          <w:rFonts w:ascii="Arial" w:hAnsi="Arial" w:cs="Arial"/>
        </w:rPr>
      </w:pPr>
    </w:p>
    <w:p w14:paraId="15F5304B" w14:textId="77777777" w:rsidR="00897214" w:rsidRDefault="00897214" w:rsidP="009E2D79">
      <w:pPr>
        <w:spacing w:line="276" w:lineRule="auto"/>
        <w:jc w:val="both"/>
        <w:rPr>
          <w:rFonts w:ascii="Arial" w:hAnsi="Arial" w:cs="Arial"/>
        </w:rPr>
      </w:pPr>
    </w:p>
    <w:p w14:paraId="1195D495" w14:textId="77777777" w:rsidR="00897214" w:rsidRDefault="00897214" w:rsidP="009E2D79">
      <w:pPr>
        <w:spacing w:line="276" w:lineRule="auto"/>
        <w:jc w:val="both"/>
        <w:rPr>
          <w:rFonts w:ascii="Arial" w:hAnsi="Arial" w:cs="Arial"/>
        </w:rPr>
      </w:pPr>
    </w:p>
    <w:p w14:paraId="425407E0" w14:textId="77777777" w:rsidR="00897214" w:rsidRDefault="00897214" w:rsidP="009E2D79">
      <w:pPr>
        <w:spacing w:line="276" w:lineRule="auto"/>
        <w:jc w:val="both"/>
        <w:rPr>
          <w:rFonts w:ascii="Arial" w:hAnsi="Arial" w:cs="Arial"/>
        </w:rPr>
      </w:pPr>
    </w:p>
    <w:p w14:paraId="3754127F" w14:textId="77777777" w:rsidR="00897214" w:rsidRDefault="00897214" w:rsidP="009E2D79">
      <w:pPr>
        <w:spacing w:line="276" w:lineRule="auto"/>
        <w:jc w:val="both"/>
        <w:rPr>
          <w:rFonts w:ascii="Arial" w:hAnsi="Arial" w:cs="Arial"/>
        </w:rPr>
      </w:pPr>
    </w:p>
    <w:p w14:paraId="1E31CD42" w14:textId="77777777" w:rsidR="00897214" w:rsidRDefault="00897214" w:rsidP="009E2D79">
      <w:pPr>
        <w:spacing w:line="276" w:lineRule="auto"/>
        <w:jc w:val="both"/>
        <w:rPr>
          <w:rFonts w:ascii="Arial" w:hAnsi="Arial" w:cs="Arial"/>
        </w:rPr>
      </w:pPr>
    </w:p>
    <w:p w14:paraId="1EC73506" w14:textId="2F565619" w:rsidR="001159F1" w:rsidRPr="00897214" w:rsidRDefault="001159F1" w:rsidP="009E2D79">
      <w:pPr>
        <w:spacing w:line="276" w:lineRule="auto"/>
        <w:jc w:val="both"/>
        <w:rPr>
          <w:rFonts w:ascii="Arial" w:hAnsi="Arial" w:cs="Arial"/>
        </w:rPr>
      </w:pPr>
      <w:r w:rsidRPr="00897214">
        <w:rPr>
          <w:rFonts w:ascii="Arial" w:hAnsi="Arial" w:cs="Arial"/>
        </w:rPr>
        <w:lastRenderedPageBreak/>
        <w:t>PREGUNTAS EVALUATIVAS</w:t>
      </w:r>
    </w:p>
    <w:p w14:paraId="58E73426" w14:textId="77777777" w:rsidR="003E2C77" w:rsidRPr="00897214" w:rsidRDefault="003E2C77" w:rsidP="009E2D79">
      <w:pPr>
        <w:spacing w:line="276" w:lineRule="auto"/>
        <w:jc w:val="both"/>
        <w:rPr>
          <w:rFonts w:ascii="Arial" w:hAnsi="Arial" w:cs="Arial"/>
          <w:color w:val="000000" w:themeColor="text1"/>
          <w:shd w:val="clear" w:color="auto" w:fill="FFFFFF"/>
        </w:rPr>
      </w:pPr>
    </w:p>
    <w:p w14:paraId="7E3BC9EB" w14:textId="77777777" w:rsidR="003E2C77" w:rsidRPr="00897214" w:rsidRDefault="003E2C77" w:rsidP="009E2D79">
      <w:pPr>
        <w:spacing w:line="276" w:lineRule="auto"/>
        <w:jc w:val="both"/>
        <w:rPr>
          <w:rFonts w:ascii="Arial" w:hAnsi="Arial" w:cs="Arial"/>
          <w:color w:val="000000" w:themeColor="text1"/>
          <w:shd w:val="clear" w:color="auto" w:fill="FFFFFF"/>
        </w:rPr>
      </w:pPr>
    </w:p>
    <w:p w14:paraId="476D0D1A" w14:textId="77777777" w:rsidR="00F927E2" w:rsidRPr="00897214" w:rsidRDefault="00F927E2" w:rsidP="009E2D79">
      <w:pPr>
        <w:pStyle w:val="Prrafodelista"/>
        <w:numPr>
          <w:ilvl w:val="0"/>
          <w:numId w:val="29"/>
        </w:numPr>
        <w:spacing w:after="0" w:line="276" w:lineRule="auto"/>
        <w:jc w:val="both"/>
        <w:rPr>
          <w:rFonts w:ascii="Arial" w:hAnsi="Arial" w:cs="Arial"/>
        </w:rPr>
      </w:pPr>
      <w:r w:rsidRPr="00897214">
        <w:rPr>
          <w:rFonts w:ascii="Arial" w:hAnsi="Arial" w:cs="Arial"/>
        </w:rPr>
        <w:t xml:space="preserve">Con respecto a la Linfopoyesis, señales la afirmación </w:t>
      </w:r>
      <w:r w:rsidRPr="00897214">
        <w:rPr>
          <w:rFonts w:ascii="Arial" w:hAnsi="Arial" w:cs="Arial"/>
          <w:b/>
        </w:rPr>
        <w:t>verdadera:</w:t>
      </w:r>
    </w:p>
    <w:p w14:paraId="3D9C6900" w14:textId="77777777" w:rsidR="00F927E2" w:rsidRPr="00897214" w:rsidRDefault="00F927E2" w:rsidP="009E2D79">
      <w:pPr>
        <w:pStyle w:val="Prrafodelista"/>
        <w:numPr>
          <w:ilvl w:val="0"/>
          <w:numId w:val="30"/>
        </w:numPr>
        <w:spacing w:after="0" w:line="276" w:lineRule="auto"/>
        <w:jc w:val="both"/>
        <w:rPr>
          <w:rFonts w:ascii="Arial" w:hAnsi="Arial" w:cs="Arial"/>
        </w:rPr>
      </w:pPr>
      <w:r w:rsidRPr="00897214">
        <w:rPr>
          <w:rFonts w:ascii="Arial" w:hAnsi="Arial" w:cs="Arial"/>
          <w:u w:val="single"/>
        </w:rPr>
        <w:t>El proceso de diferenciación del sistema linfoide T y B se produce en 2 fases, una antígeno independiente y otra antígeno dependiente</w:t>
      </w:r>
    </w:p>
    <w:p w14:paraId="3474F493" w14:textId="77777777" w:rsidR="00F927E2" w:rsidRPr="00897214" w:rsidRDefault="00F927E2" w:rsidP="009E2D79">
      <w:pPr>
        <w:pStyle w:val="Prrafodelista"/>
        <w:numPr>
          <w:ilvl w:val="0"/>
          <w:numId w:val="30"/>
        </w:numPr>
        <w:spacing w:after="0" w:line="276" w:lineRule="auto"/>
        <w:jc w:val="both"/>
        <w:rPr>
          <w:rFonts w:ascii="Arial" w:hAnsi="Arial" w:cs="Arial"/>
        </w:rPr>
      </w:pPr>
      <w:r w:rsidRPr="00897214">
        <w:rPr>
          <w:rFonts w:ascii="Arial" w:hAnsi="Arial" w:cs="Arial"/>
        </w:rPr>
        <w:t>El linfocito es una célula pobremente inmunogénica de corta vida</w:t>
      </w:r>
    </w:p>
    <w:p w14:paraId="05D78180" w14:textId="77777777" w:rsidR="00F927E2" w:rsidRPr="00897214" w:rsidRDefault="00F927E2" w:rsidP="009E2D79">
      <w:pPr>
        <w:pStyle w:val="Prrafodelista"/>
        <w:numPr>
          <w:ilvl w:val="0"/>
          <w:numId w:val="30"/>
        </w:numPr>
        <w:spacing w:after="0" w:line="276" w:lineRule="auto"/>
        <w:jc w:val="both"/>
        <w:rPr>
          <w:rFonts w:ascii="Arial" w:hAnsi="Arial" w:cs="Arial"/>
        </w:rPr>
      </w:pPr>
      <w:r w:rsidRPr="00897214">
        <w:rPr>
          <w:rFonts w:ascii="Arial" w:hAnsi="Arial" w:cs="Arial"/>
        </w:rPr>
        <w:t>Los linfocitos T proceden de una célula primitiva linfoide ubicada en la médula ósea.</w:t>
      </w:r>
    </w:p>
    <w:p w14:paraId="378FB3AA" w14:textId="77777777" w:rsidR="00F927E2" w:rsidRPr="00897214" w:rsidRDefault="00F927E2" w:rsidP="009E2D79">
      <w:pPr>
        <w:pStyle w:val="Prrafodelista"/>
        <w:numPr>
          <w:ilvl w:val="0"/>
          <w:numId w:val="30"/>
        </w:numPr>
        <w:spacing w:after="0" w:line="276" w:lineRule="auto"/>
        <w:jc w:val="both"/>
        <w:rPr>
          <w:rFonts w:ascii="Arial" w:hAnsi="Arial" w:cs="Arial"/>
        </w:rPr>
      </w:pPr>
      <w:r w:rsidRPr="00897214">
        <w:rPr>
          <w:rFonts w:ascii="Arial" w:hAnsi="Arial" w:cs="Arial"/>
        </w:rPr>
        <w:t>El timo es un órgano linfoide de gran tamaño, ubicado en la parte alta y anterior del mediastino.</w:t>
      </w:r>
    </w:p>
    <w:p w14:paraId="1EEC4206" w14:textId="77777777" w:rsidR="00F927E2" w:rsidRPr="00897214" w:rsidRDefault="00F927E2" w:rsidP="009E2D79">
      <w:pPr>
        <w:pStyle w:val="Prrafodelista"/>
        <w:spacing w:line="276" w:lineRule="auto"/>
        <w:ind w:left="1080"/>
        <w:jc w:val="both"/>
        <w:rPr>
          <w:rFonts w:ascii="Arial" w:hAnsi="Arial" w:cs="Arial"/>
        </w:rPr>
      </w:pPr>
    </w:p>
    <w:p w14:paraId="68AD9BAC" w14:textId="77777777" w:rsidR="00F927E2" w:rsidRPr="00897214" w:rsidRDefault="00F927E2" w:rsidP="009E2D79">
      <w:pPr>
        <w:pStyle w:val="Prrafodelista"/>
        <w:numPr>
          <w:ilvl w:val="0"/>
          <w:numId w:val="29"/>
        </w:numPr>
        <w:spacing w:after="0" w:line="276" w:lineRule="auto"/>
        <w:jc w:val="both"/>
        <w:rPr>
          <w:rFonts w:ascii="Arial" w:hAnsi="Arial" w:cs="Arial"/>
        </w:rPr>
      </w:pPr>
      <w:r w:rsidRPr="00897214">
        <w:rPr>
          <w:rFonts w:ascii="Arial" w:hAnsi="Arial" w:cs="Arial"/>
        </w:rPr>
        <w:t xml:space="preserve">Con respecto a las diferencias entre los linfocitos T y B, señale la afirmación </w:t>
      </w:r>
      <w:r w:rsidRPr="00897214">
        <w:rPr>
          <w:rFonts w:ascii="Arial" w:hAnsi="Arial" w:cs="Arial"/>
          <w:b/>
        </w:rPr>
        <w:t>falsa</w:t>
      </w:r>
    </w:p>
    <w:p w14:paraId="6739F7DD" w14:textId="77777777" w:rsidR="00F927E2" w:rsidRPr="00897214" w:rsidRDefault="00F927E2" w:rsidP="009E2D79">
      <w:pPr>
        <w:pStyle w:val="Prrafodelista"/>
        <w:numPr>
          <w:ilvl w:val="0"/>
          <w:numId w:val="31"/>
        </w:numPr>
        <w:spacing w:after="0" w:line="276" w:lineRule="auto"/>
        <w:jc w:val="both"/>
        <w:rPr>
          <w:rFonts w:ascii="Arial" w:hAnsi="Arial" w:cs="Arial"/>
        </w:rPr>
      </w:pPr>
      <w:r w:rsidRPr="00897214">
        <w:rPr>
          <w:rFonts w:ascii="Arial" w:hAnsi="Arial" w:cs="Arial"/>
        </w:rPr>
        <w:t>Los linfocitos T son células germinales que se hacen inmunocompetentes en el Timo.</w:t>
      </w:r>
    </w:p>
    <w:p w14:paraId="35E6C615" w14:textId="77777777" w:rsidR="00F927E2" w:rsidRPr="00897214" w:rsidRDefault="00F927E2" w:rsidP="009E2D79">
      <w:pPr>
        <w:pStyle w:val="Prrafodelista"/>
        <w:numPr>
          <w:ilvl w:val="0"/>
          <w:numId w:val="31"/>
        </w:numPr>
        <w:spacing w:after="0" w:line="276" w:lineRule="auto"/>
        <w:jc w:val="both"/>
        <w:rPr>
          <w:rFonts w:ascii="Arial" w:hAnsi="Arial" w:cs="Arial"/>
        </w:rPr>
      </w:pPr>
      <w:r w:rsidRPr="00897214">
        <w:rPr>
          <w:rFonts w:ascii="Arial" w:hAnsi="Arial" w:cs="Arial"/>
        </w:rPr>
        <w:t>Los linfocitos T se encuentran en un 65 a 75% en sangre periférica</w:t>
      </w:r>
    </w:p>
    <w:p w14:paraId="7149E393" w14:textId="77777777" w:rsidR="00F927E2" w:rsidRPr="00897214" w:rsidRDefault="00F927E2" w:rsidP="009E2D79">
      <w:pPr>
        <w:pStyle w:val="Prrafodelista"/>
        <w:numPr>
          <w:ilvl w:val="0"/>
          <w:numId w:val="31"/>
        </w:numPr>
        <w:spacing w:after="0" w:line="276" w:lineRule="auto"/>
        <w:jc w:val="both"/>
        <w:rPr>
          <w:rFonts w:ascii="Arial" w:hAnsi="Arial" w:cs="Arial"/>
        </w:rPr>
      </w:pPr>
      <w:r w:rsidRPr="00897214">
        <w:rPr>
          <w:rFonts w:ascii="Arial" w:hAnsi="Arial" w:cs="Arial"/>
        </w:rPr>
        <w:t>Los linfocitos B se encuentran en un 10 a 20% en sangre periférica</w:t>
      </w:r>
    </w:p>
    <w:p w14:paraId="3AAC7756" w14:textId="77777777" w:rsidR="00F927E2" w:rsidRPr="00897214" w:rsidRDefault="00F927E2" w:rsidP="009E2D79">
      <w:pPr>
        <w:pStyle w:val="Prrafodelista"/>
        <w:numPr>
          <w:ilvl w:val="0"/>
          <w:numId w:val="31"/>
        </w:numPr>
        <w:spacing w:after="0" w:line="276" w:lineRule="auto"/>
        <w:jc w:val="both"/>
        <w:rPr>
          <w:rFonts w:ascii="Arial" w:hAnsi="Arial" w:cs="Arial"/>
        </w:rPr>
      </w:pPr>
      <w:r w:rsidRPr="00897214">
        <w:rPr>
          <w:rFonts w:ascii="Arial" w:hAnsi="Arial" w:cs="Arial"/>
          <w:u w:val="single"/>
        </w:rPr>
        <w:t>Los linfocitos B carecen de memoria inmunológica</w:t>
      </w:r>
    </w:p>
    <w:p w14:paraId="056AFEAE" w14:textId="77777777" w:rsidR="00F927E2" w:rsidRPr="00897214" w:rsidRDefault="00F927E2" w:rsidP="009E2D79">
      <w:pPr>
        <w:spacing w:line="276" w:lineRule="auto"/>
        <w:ind w:left="720"/>
        <w:jc w:val="both"/>
        <w:rPr>
          <w:rFonts w:ascii="Arial" w:hAnsi="Arial" w:cs="Arial"/>
        </w:rPr>
      </w:pPr>
    </w:p>
    <w:p w14:paraId="74B903EB" w14:textId="2558F35C" w:rsidR="00F927E2" w:rsidRPr="00897214" w:rsidRDefault="00F927E2" w:rsidP="009E2D79">
      <w:pPr>
        <w:pStyle w:val="Prrafodelista"/>
        <w:numPr>
          <w:ilvl w:val="0"/>
          <w:numId w:val="29"/>
        </w:numPr>
        <w:spacing w:after="0" w:line="276" w:lineRule="auto"/>
        <w:jc w:val="both"/>
        <w:rPr>
          <w:rFonts w:ascii="Arial" w:hAnsi="Arial" w:cs="Arial"/>
        </w:rPr>
      </w:pPr>
      <w:r w:rsidRPr="00897214">
        <w:rPr>
          <w:rFonts w:ascii="Arial" w:hAnsi="Arial" w:cs="Arial"/>
        </w:rPr>
        <w:t>Con respecto a las leucemia</w:t>
      </w:r>
      <w:r w:rsidR="002E12C3">
        <w:rPr>
          <w:rFonts w:ascii="Arial" w:hAnsi="Arial" w:cs="Arial"/>
        </w:rPr>
        <w:t>s</w:t>
      </w:r>
      <w:r w:rsidRPr="00897214">
        <w:rPr>
          <w:rFonts w:ascii="Arial" w:hAnsi="Arial" w:cs="Arial"/>
        </w:rPr>
        <w:t xml:space="preserve"> linfoblásticas agudas, señale la afirmación </w:t>
      </w:r>
      <w:r w:rsidRPr="00897214">
        <w:rPr>
          <w:rFonts w:ascii="Arial" w:hAnsi="Arial" w:cs="Arial"/>
          <w:b/>
        </w:rPr>
        <w:t>falsa</w:t>
      </w:r>
    </w:p>
    <w:p w14:paraId="78D83CBD" w14:textId="77777777" w:rsidR="00F927E2" w:rsidRPr="00897214" w:rsidRDefault="00F927E2" w:rsidP="009E2D79">
      <w:pPr>
        <w:pStyle w:val="Prrafodelista"/>
        <w:numPr>
          <w:ilvl w:val="0"/>
          <w:numId w:val="32"/>
        </w:numPr>
        <w:spacing w:after="0" w:line="276" w:lineRule="auto"/>
        <w:jc w:val="both"/>
        <w:rPr>
          <w:rFonts w:ascii="Arial" w:hAnsi="Arial" w:cs="Arial"/>
        </w:rPr>
      </w:pPr>
      <w:r w:rsidRPr="00897214">
        <w:rPr>
          <w:rFonts w:ascii="Arial" w:hAnsi="Arial" w:cs="Arial"/>
        </w:rPr>
        <w:t>Dentro de los diagnósticos diferenciales están procesos infecciosos como la mononucleosis infecciosa</w:t>
      </w:r>
    </w:p>
    <w:p w14:paraId="1A9F0DEE" w14:textId="62BE5672" w:rsidR="00F927E2" w:rsidRPr="00897214" w:rsidRDefault="00C71B99" w:rsidP="009E2D79">
      <w:pPr>
        <w:pStyle w:val="Prrafodelista"/>
        <w:numPr>
          <w:ilvl w:val="0"/>
          <w:numId w:val="32"/>
        </w:numPr>
        <w:spacing w:after="0" w:line="276" w:lineRule="auto"/>
        <w:jc w:val="both"/>
        <w:rPr>
          <w:rFonts w:ascii="Arial" w:hAnsi="Arial" w:cs="Arial"/>
        </w:rPr>
      </w:pPr>
      <w:r w:rsidRPr="00897214">
        <w:rPr>
          <w:rFonts w:ascii="Arial" w:hAnsi="Arial" w:cs="Arial"/>
          <w:u w:val="single"/>
        </w:rPr>
        <w:t>Está</w:t>
      </w:r>
      <w:r w:rsidR="00F927E2" w:rsidRPr="00897214">
        <w:rPr>
          <w:rFonts w:ascii="Arial" w:hAnsi="Arial" w:cs="Arial"/>
          <w:u w:val="single"/>
        </w:rPr>
        <w:t xml:space="preserve"> confirmado que el 1% de las leucemias en el adulto son secundarias a las pruebas radiológicas como ultrasonidos</w:t>
      </w:r>
    </w:p>
    <w:p w14:paraId="62E63342" w14:textId="77777777" w:rsidR="00F927E2" w:rsidRPr="00897214" w:rsidRDefault="00F927E2" w:rsidP="009E2D79">
      <w:pPr>
        <w:pStyle w:val="Prrafodelista"/>
        <w:numPr>
          <w:ilvl w:val="0"/>
          <w:numId w:val="32"/>
        </w:numPr>
        <w:spacing w:after="0" w:line="276" w:lineRule="auto"/>
        <w:jc w:val="both"/>
        <w:rPr>
          <w:rFonts w:ascii="Arial" w:eastAsia="Times New Roman" w:hAnsi="Arial" w:cs="Arial"/>
          <w:lang w:val="es-CO"/>
        </w:rPr>
      </w:pPr>
      <w:r w:rsidRPr="00897214">
        <w:rPr>
          <w:rFonts w:ascii="Arial" w:eastAsia="Times New Roman" w:hAnsi="Arial" w:cs="Arial"/>
          <w:lang w:val="es-CO"/>
        </w:rPr>
        <w:t>El aumento de incidencia de leucemia agudas entre los supervivientes de la Bomba atómica (Hiroshima y Nagasaki) se relacionó con la proximidad a la explosión</w:t>
      </w:r>
    </w:p>
    <w:p w14:paraId="344955FA" w14:textId="77777777" w:rsidR="00F927E2" w:rsidRPr="00897214" w:rsidRDefault="00F927E2" w:rsidP="009E2D79">
      <w:pPr>
        <w:pStyle w:val="Prrafodelista"/>
        <w:numPr>
          <w:ilvl w:val="0"/>
          <w:numId w:val="32"/>
        </w:numPr>
        <w:spacing w:after="0" w:line="276" w:lineRule="auto"/>
        <w:jc w:val="both"/>
        <w:rPr>
          <w:rFonts w:ascii="Arial" w:eastAsia="Times New Roman" w:hAnsi="Arial" w:cs="Arial"/>
          <w:lang w:val="es-CO"/>
        </w:rPr>
      </w:pPr>
      <w:r w:rsidRPr="00897214">
        <w:rPr>
          <w:rFonts w:ascii="Arial" w:eastAsia="Times New Roman" w:hAnsi="Arial" w:cs="Arial"/>
          <w:lang w:val="es-CO"/>
        </w:rPr>
        <w:t>Las leucemias agudas no se consideran enfermedades infectocontagiosas</w:t>
      </w:r>
    </w:p>
    <w:p w14:paraId="7C7419FB" w14:textId="77777777" w:rsidR="00F927E2" w:rsidRPr="00897214" w:rsidRDefault="00F927E2" w:rsidP="009E2D79">
      <w:pPr>
        <w:pStyle w:val="Prrafodelista"/>
        <w:spacing w:line="276" w:lineRule="auto"/>
        <w:ind w:left="1080"/>
        <w:jc w:val="both"/>
        <w:rPr>
          <w:rFonts w:ascii="Arial" w:hAnsi="Arial" w:cs="Arial"/>
        </w:rPr>
      </w:pPr>
    </w:p>
    <w:p w14:paraId="0D159AF0" w14:textId="77777777" w:rsidR="00F927E2" w:rsidRPr="00897214" w:rsidRDefault="00F927E2" w:rsidP="009E2D79">
      <w:pPr>
        <w:pStyle w:val="Prrafodelista"/>
        <w:spacing w:line="276" w:lineRule="auto"/>
        <w:ind w:left="1080"/>
        <w:jc w:val="both"/>
        <w:rPr>
          <w:rFonts w:ascii="Arial" w:hAnsi="Arial" w:cs="Arial"/>
        </w:rPr>
      </w:pPr>
    </w:p>
    <w:p w14:paraId="10E59A45" w14:textId="77777777" w:rsidR="00F927E2" w:rsidRPr="00897214" w:rsidRDefault="00F927E2" w:rsidP="009E2D79">
      <w:pPr>
        <w:pStyle w:val="Prrafodelista"/>
        <w:numPr>
          <w:ilvl w:val="0"/>
          <w:numId w:val="29"/>
        </w:numPr>
        <w:spacing w:after="0" w:line="276" w:lineRule="auto"/>
        <w:jc w:val="both"/>
        <w:rPr>
          <w:rFonts w:ascii="Arial" w:hAnsi="Arial" w:cs="Arial"/>
        </w:rPr>
      </w:pPr>
      <w:r w:rsidRPr="00897214">
        <w:rPr>
          <w:rFonts w:ascii="Arial" w:hAnsi="Arial" w:cs="Arial"/>
        </w:rPr>
        <w:t xml:space="preserve">Con respecto a la Linfopoyesis, señale la afirmación </w:t>
      </w:r>
      <w:r w:rsidRPr="00897214">
        <w:rPr>
          <w:rFonts w:ascii="Arial" w:hAnsi="Arial" w:cs="Arial"/>
          <w:b/>
        </w:rPr>
        <w:t>verdadera</w:t>
      </w:r>
    </w:p>
    <w:p w14:paraId="535BFB91" w14:textId="77777777" w:rsidR="00F927E2" w:rsidRPr="00897214" w:rsidRDefault="00F927E2" w:rsidP="009E2D79">
      <w:pPr>
        <w:pStyle w:val="Prrafodelista"/>
        <w:numPr>
          <w:ilvl w:val="0"/>
          <w:numId w:val="33"/>
        </w:numPr>
        <w:spacing w:after="0" w:line="276" w:lineRule="auto"/>
        <w:jc w:val="both"/>
        <w:rPr>
          <w:rFonts w:ascii="Arial" w:hAnsi="Arial" w:cs="Arial"/>
          <w:u w:val="single"/>
        </w:rPr>
      </w:pPr>
      <w:r w:rsidRPr="00897214">
        <w:rPr>
          <w:rFonts w:ascii="Arial" w:hAnsi="Arial" w:cs="Arial"/>
          <w:u w:val="single"/>
        </w:rPr>
        <w:t>El linfocito tiene un origen diferente al resto de leucocitos (monocitos y granulocitos)</w:t>
      </w:r>
    </w:p>
    <w:p w14:paraId="0ACED3DA" w14:textId="77777777" w:rsidR="00F927E2" w:rsidRPr="00897214" w:rsidRDefault="00F927E2" w:rsidP="009E2D79">
      <w:pPr>
        <w:pStyle w:val="Prrafodelista"/>
        <w:numPr>
          <w:ilvl w:val="0"/>
          <w:numId w:val="33"/>
        </w:numPr>
        <w:spacing w:after="0" w:line="276" w:lineRule="auto"/>
        <w:jc w:val="both"/>
        <w:rPr>
          <w:rFonts w:ascii="Arial" w:hAnsi="Arial" w:cs="Arial"/>
        </w:rPr>
      </w:pPr>
      <w:r w:rsidRPr="00897214">
        <w:rPr>
          <w:rFonts w:ascii="Arial" w:hAnsi="Arial" w:cs="Arial"/>
        </w:rPr>
        <w:t>Los linfocitos T se encargan de la inmunidad humoral</w:t>
      </w:r>
    </w:p>
    <w:p w14:paraId="3BA2146F" w14:textId="77777777" w:rsidR="00F927E2" w:rsidRPr="00897214" w:rsidRDefault="00F927E2" w:rsidP="009E2D79">
      <w:pPr>
        <w:pStyle w:val="Prrafodelista"/>
        <w:numPr>
          <w:ilvl w:val="0"/>
          <w:numId w:val="33"/>
        </w:numPr>
        <w:spacing w:after="0" w:line="276" w:lineRule="auto"/>
        <w:jc w:val="both"/>
        <w:rPr>
          <w:rFonts w:ascii="Arial" w:hAnsi="Arial" w:cs="Arial"/>
        </w:rPr>
      </w:pPr>
      <w:r w:rsidRPr="00897214">
        <w:rPr>
          <w:rFonts w:ascii="Arial" w:hAnsi="Arial" w:cs="Arial"/>
        </w:rPr>
        <w:t>Los linfocitos B se encargan de la inmunidad celular</w:t>
      </w:r>
    </w:p>
    <w:p w14:paraId="53F6AFAE" w14:textId="77777777" w:rsidR="00F927E2" w:rsidRPr="00897214" w:rsidRDefault="00F927E2" w:rsidP="009E2D79">
      <w:pPr>
        <w:pStyle w:val="Prrafodelista"/>
        <w:numPr>
          <w:ilvl w:val="0"/>
          <w:numId w:val="33"/>
        </w:numPr>
        <w:spacing w:after="0" w:line="276" w:lineRule="auto"/>
        <w:jc w:val="both"/>
        <w:rPr>
          <w:rFonts w:ascii="Arial" w:hAnsi="Arial" w:cs="Arial"/>
        </w:rPr>
      </w:pPr>
      <w:r w:rsidRPr="00897214">
        <w:rPr>
          <w:rFonts w:ascii="Arial" w:hAnsi="Arial" w:cs="Arial"/>
        </w:rPr>
        <w:t>Todas son verdaderas</w:t>
      </w:r>
    </w:p>
    <w:p w14:paraId="39BE7962" w14:textId="77777777" w:rsidR="00F927E2" w:rsidRPr="00897214" w:rsidRDefault="00F927E2" w:rsidP="009E2D79">
      <w:pPr>
        <w:pStyle w:val="Prrafodelista"/>
        <w:spacing w:line="276" w:lineRule="auto"/>
        <w:ind w:left="1080"/>
        <w:jc w:val="both"/>
        <w:rPr>
          <w:rFonts w:ascii="Arial" w:hAnsi="Arial" w:cs="Arial"/>
        </w:rPr>
      </w:pPr>
    </w:p>
    <w:p w14:paraId="5B436FE7" w14:textId="77777777" w:rsidR="00F927E2" w:rsidRPr="00897214" w:rsidRDefault="00F927E2" w:rsidP="009E2D79">
      <w:pPr>
        <w:pStyle w:val="Prrafodelista"/>
        <w:spacing w:line="276" w:lineRule="auto"/>
        <w:ind w:left="1080"/>
        <w:jc w:val="both"/>
        <w:rPr>
          <w:rFonts w:ascii="Arial" w:hAnsi="Arial" w:cs="Arial"/>
        </w:rPr>
      </w:pPr>
    </w:p>
    <w:p w14:paraId="4528DFD0" w14:textId="77777777" w:rsidR="00F927E2" w:rsidRPr="00897214" w:rsidRDefault="00F927E2" w:rsidP="009E2D79">
      <w:pPr>
        <w:pStyle w:val="Prrafodelista"/>
        <w:numPr>
          <w:ilvl w:val="0"/>
          <w:numId w:val="29"/>
        </w:numPr>
        <w:spacing w:after="0" w:line="276" w:lineRule="auto"/>
        <w:jc w:val="both"/>
        <w:rPr>
          <w:rFonts w:ascii="Arial" w:hAnsi="Arial" w:cs="Arial"/>
          <w:b/>
        </w:rPr>
      </w:pPr>
      <w:r w:rsidRPr="00897214">
        <w:rPr>
          <w:rFonts w:ascii="Arial" w:hAnsi="Arial" w:cs="Arial"/>
        </w:rPr>
        <w:t xml:space="preserve">Con respecto a las posibles causas de las leucemias linfoblásticas, señale la afirmación </w:t>
      </w:r>
      <w:r w:rsidRPr="00897214">
        <w:rPr>
          <w:rFonts w:ascii="Arial" w:hAnsi="Arial" w:cs="Arial"/>
          <w:b/>
        </w:rPr>
        <w:t>falsa</w:t>
      </w:r>
    </w:p>
    <w:p w14:paraId="4C1F01CF" w14:textId="77777777" w:rsidR="00F927E2" w:rsidRPr="00897214" w:rsidRDefault="00F927E2" w:rsidP="009E2D79">
      <w:pPr>
        <w:pStyle w:val="Prrafodelista"/>
        <w:numPr>
          <w:ilvl w:val="0"/>
          <w:numId w:val="34"/>
        </w:numPr>
        <w:spacing w:after="0" w:line="276" w:lineRule="auto"/>
        <w:jc w:val="both"/>
        <w:rPr>
          <w:rFonts w:ascii="Arial" w:hAnsi="Arial" w:cs="Arial"/>
        </w:rPr>
      </w:pPr>
      <w:r w:rsidRPr="00897214">
        <w:rPr>
          <w:rFonts w:ascii="Arial" w:hAnsi="Arial" w:cs="Arial"/>
        </w:rPr>
        <w:t xml:space="preserve">La infección por el virus de Ebstein-Barr, y los virus HTLV I y II se han relacionado con el desarrollo de neoplasias linfoproliferativas. </w:t>
      </w:r>
    </w:p>
    <w:p w14:paraId="5C953478" w14:textId="77777777" w:rsidR="00F927E2" w:rsidRPr="00897214" w:rsidRDefault="00F927E2" w:rsidP="009E2D79">
      <w:pPr>
        <w:pStyle w:val="Prrafodelista"/>
        <w:numPr>
          <w:ilvl w:val="0"/>
          <w:numId w:val="34"/>
        </w:numPr>
        <w:spacing w:after="0" w:line="276" w:lineRule="auto"/>
        <w:jc w:val="both"/>
        <w:rPr>
          <w:rFonts w:ascii="Arial" w:hAnsi="Arial" w:cs="Arial"/>
          <w:b/>
        </w:rPr>
      </w:pPr>
      <w:r w:rsidRPr="00897214">
        <w:rPr>
          <w:rFonts w:ascii="Arial" w:hAnsi="Arial" w:cs="Arial"/>
          <w:u w:val="single"/>
        </w:rPr>
        <w:t>Los pacientes con antecedente de Leucemia mieloide crónica solo pueden desarrollar una leucemia linfoblástica aguda en el tiempo</w:t>
      </w:r>
      <w:r w:rsidRPr="00897214">
        <w:rPr>
          <w:rFonts w:ascii="Arial" w:hAnsi="Arial" w:cs="Arial"/>
          <w:b/>
        </w:rPr>
        <w:t xml:space="preserve">. </w:t>
      </w:r>
    </w:p>
    <w:p w14:paraId="630ACA5D" w14:textId="77777777" w:rsidR="00F927E2" w:rsidRPr="00897214" w:rsidRDefault="00F927E2" w:rsidP="009E2D79">
      <w:pPr>
        <w:pStyle w:val="Prrafodelista"/>
        <w:numPr>
          <w:ilvl w:val="0"/>
          <w:numId w:val="34"/>
        </w:numPr>
        <w:spacing w:after="0" w:line="276" w:lineRule="auto"/>
        <w:jc w:val="both"/>
        <w:rPr>
          <w:rFonts w:ascii="Arial" w:hAnsi="Arial" w:cs="Arial"/>
        </w:rPr>
      </w:pPr>
      <w:r w:rsidRPr="00897214">
        <w:rPr>
          <w:rFonts w:ascii="Arial" w:hAnsi="Arial" w:cs="Arial"/>
        </w:rPr>
        <w:t>El haber recibido a quimioterapia para otros tumores puede tener un efecto leucemógena en el futuro.</w:t>
      </w:r>
    </w:p>
    <w:p w14:paraId="30024BC5" w14:textId="77777777" w:rsidR="00F927E2" w:rsidRPr="00897214" w:rsidRDefault="00F927E2" w:rsidP="009E2D79">
      <w:pPr>
        <w:pStyle w:val="Prrafodelista"/>
        <w:numPr>
          <w:ilvl w:val="0"/>
          <w:numId w:val="34"/>
        </w:numPr>
        <w:spacing w:after="0" w:line="276" w:lineRule="auto"/>
        <w:jc w:val="both"/>
        <w:rPr>
          <w:rFonts w:ascii="Arial" w:hAnsi="Arial" w:cs="Arial"/>
        </w:rPr>
      </w:pPr>
      <w:r w:rsidRPr="00897214">
        <w:rPr>
          <w:rFonts w:ascii="Arial" w:hAnsi="Arial" w:cs="Arial"/>
        </w:rPr>
        <w:t>A y C son falsas</w:t>
      </w:r>
    </w:p>
    <w:p w14:paraId="63219350" w14:textId="77777777" w:rsidR="00F927E2" w:rsidRPr="00897214" w:rsidRDefault="00F927E2" w:rsidP="009E2D79">
      <w:pPr>
        <w:pStyle w:val="Prrafodelista"/>
        <w:spacing w:line="276" w:lineRule="auto"/>
        <w:ind w:left="1080"/>
        <w:jc w:val="both"/>
        <w:rPr>
          <w:rFonts w:ascii="Arial" w:hAnsi="Arial" w:cs="Arial"/>
        </w:rPr>
      </w:pPr>
    </w:p>
    <w:p w14:paraId="1A1D6099" w14:textId="77777777" w:rsidR="00F927E2" w:rsidRPr="00897214" w:rsidRDefault="00F927E2" w:rsidP="009E2D79">
      <w:pPr>
        <w:pStyle w:val="Prrafodelista"/>
        <w:spacing w:line="276" w:lineRule="auto"/>
        <w:ind w:left="1080"/>
        <w:jc w:val="both"/>
        <w:rPr>
          <w:rFonts w:ascii="Arial" w:hAnsi="Arial" w:cs="Arial"/>
        </w:rPr>
      </w:pPr>
    </w:p>
    <w:p w14:paraId="740F7CB6" w14:textId="77777777" w:rsidR="00F927E2" w:rsidRPr="00897214" w:rsidRDefault="00F927E2" w:rsidP="009E2D79">
      <w:pPr>
        <w:pStyle w:val="Prrafodelista"/>
        <w:spacing w:line="276" w:lineRule="auto"/>
        <w:ind w:left="1080"/>
        <w:jc w:val="both"/>
        <w:rPr>
          <w:rFonts w:ascii="Arial" w:hAnsi="Arial" w:cs="Arial"/>
        </w:rPr>
      </w:pPr>
    </w:p>
    <w:p w14:paraId="113035A0" w14:textId="77777777" w:rsidR="00F927E2" w:rsidRPr="00897214" w:rsidRDefault="00F927E2" w:rsidP="009E2D79">
      <w:pPr>
        <w:pStyle w:val="Prrafodelista"/>
        <w:numPr>
          <w:ilvl w:val="0"/>
          <w:numId w:val="29"/>
        </w:numPr>
        <w:spacing w:after="0" w:line="276" w:lineRule="auto"/>
        <w:jc w:val="both"/>
        <w:rPr>
          <w:rFonts w:ascii="Arial" w:hAnsi="Arial" w:cs="Arial"/>
        </w:rPr>
      </w:pPr>
      <w:r w:rsidRPr="00897214">
        <w:rPr>
          <w:rFonts w:ascii="Arial" w:hAnsi="Arial" w:cs="Arial"/>
        </w:rPr>
        <w:t xml:space="preserve">Con respecto a la clasificación de la leucemia linfoblástica aguda, señale la afirmación </w:t>
      </w:r>
      <w:r w:rsidRPr="00897214">
        <w:rPr>
          <w:rFonts w:ascii="Arial" w:hAnsi="Arial" w:cs="Arial"/>
          <w:b/>
        </w:rPr>
        <w:t>verdadera</w:t>
      </w:r>
    </w:p>
    <w:p w14:paraId="0185F6FF" w14:textId="77777777" w:rsidR="00F927E2" w:rsidRPr="00897214" w:rsidRDefault="00F927E2" w:rsidP="009E2D79">
      <w:pPr>
        <w:pStyle w:val="Prrafodelista"/>
        <w:spacing w:line="276" w:lineRule="auto"/>
        <w:jc w:val="both"/>
        <w:rPr>
          <w:rFonts w:ascii="Arial" w:hAnsi="Arial" w:cs="Arial"/>
        </w:rPr>
      </w:pPr>
    </w:p>
    <w:p w14:paraId="0B614D23" w14:textId="77777777" w:rsidR="00F927E2" w:rsidRPr="00897214" w:rsidRDefault="00F927E2" w:rsidP="009E2D79">
      <w:pPr>
        <w:pStyle w:val="Prrafodelista"/>
        <w:numPr>
          <w:ilvl w:val="0"/>
          <w:numId w:val="35"/>
        </w:numPr>
        <w:spacing w:after="0" w:line="276" w:lineRule="auto"/>
        <w:jc w:val="both"/>
        <w:rPr>
          <w:rFonts w:ascii="Arial" w:hAnsi="Arial" w:cs="Arial"/>
        </w:rPr>
      </w:pPr>
      <w:r w:rsidRPr="00897214">
        <w:rPr>
          <w:rFonts w:ascii="Arial" w:hAnsi="Arial" w:cs="Arial"/>
          <w:u w:val="single"/>
        </w:rPr>
        <w:t>Las técnicas de citometría de flujo y biología molecular han permitido clasificar en diferentes subtipos a  las leucemias linfoblásticas agudas según el estadio madurativo de los linfoblastos.</w:t>
      </w:r>
    </w:p>
    <w:p w14:paraId="2ED8E98B" w14:textId="77777777" w:rsidR="00F927E2" w:rsidRPr="00897214" w:rsidRDefault="00F927E2" w:rsidP="009E2D79">
      <w:pPr>
        <w:pStyle w:val="Prrafodelista"/>
        <w:numPr>
          <w:ilvl w:val="0"/>
          <w:numId w:val="35"/>
        </w:numPr>
        <w:spacing w:after="0" w:line="276" w:lineRule="auto"/>
        <w:jc w:val="both"/>
        <w:rPr>
          <w:rFonts w:ascii="Arial" w:eastAsia="Times New Roman" w:hAnsi="Arial" w:cs="Arial"/>
          <w:lang w:val="es-CO"/>
        </w:rPr>
      </w:pPr>
      <w:r w:rsidRPr="00897214">
        <w:rPr>
          <w:rFonts w:ascii="Arial" w:eastAsia="Times New Roman" w:hAnsi="Arial" w:cs="Arial"/>
          <w:lang w:val="es-CO"/>
        </w:rPr>
        <w:t>De todas las anomalías cromosómicas estructurales presentes en las LLA, las inversiones cromosómicas son las más frecuentes</w:t>
      </w:r>
    </w:p>
    <w:p w14:paraId="528456D2" w14:textId="77777777" w:rsidR="00F927E2" w:rsidRPr="00897214" w:rsidRDefault="00F927E2" w:rsidP="009E2D79">
      <w:pPr>
        <w:pStyle w:val="Prrafodelista"/>
        <w:numPr>
          <w:ilvl w:val="0"/>
          <w:numId w:val="35"/>
        </w:numPr>
        <w:spacing w:after="0" w:line="276" w:lineRule="auto"/>
        <w:jc w:val="both"/>
        <w:rPr>
          <w:rFonts w:ascii="Arial" w:eastAsia="Times New Roman" w:hAnsi="Arial" w:cs="Arial"/>
          <w:lang w:val="es-CO"/>
        </w:rPr>
      </w:pPr>
      <w:r w:rsidRPr="00897214">
        <w:rPr>
          <w:rFonts w:ascii="Arial" w:eastAsia="Times New Roman" w:hAnsi="Arial" w:cs="Arial"/>
          <w:lang w:val="es-CO"/>
        </w:rPr>
        <w:t>El tener cromosoma Filadelfia se asocia a un mejor pronóstico cuando se inicia el tratamiento con inhibidores de la tirosin cinasa</w:t>
      </w:r>
    </w:p>
    <w:p w14:paraId="3A0385E7" w14:textId="77777777" w:rsidR="00F927E2" w:rsidRPr="00897214" w:rsidRDefault="00F927E2" w:rsidP="009E2D79">
      <w:pPr>
        <w:pStyle w:val="Prrafodelista"/>
        <w:numPr>
          <w:ilvl w:val="0"/>
          <w:numId w:val="35"/>
        </w:numPr>
        <w:spacing w:after="0" w:line="276" w:lineRule="auto"/>
        <w:jc w:val="both"/>
        <w:rPr>
          <w:rFonts w:ascii="Arial" w:eastAsia="Times New Roman" w:hAnsi="Arial" w:cs="Arial"/>
          <w:lang w:val="es-CO"/>
        </w:rPr>
      </w:pPr>
      <w:r w:rsidRPr="00897214">
        <w:rPr>
          <w:rFonts w:ascii="Arial" w:eastAsia="Times New Roman" w:hAnsi="Arial" w:cs="Arial"/>
          <w:lang w:val="es-CO"/>
        </w:rPr>
        <w:t>El 75% de los pacientes adultos con LLA tienen cromosoma Filadelfia positivo</w:t>
      </w:r>
    </w:p>
    <w:p w14:paraId="3434B55A" w14:textId="77777777" w:rsidR="00F927E2" w:rsidRPr="00897214" w:rsidRDefault="00F927E2" w:rsidP="009E2D79">
      <w:pPr>
        <w:spacing w:line="276" w:lineRule="auto"/>
        <w:jc w:val="both"/>
        <w:rPr>
          <w:rFonts w:ascii="Arial" w:eastAsia="Times New Roman" w:hAnsi="Arial" w:cs="Arial"/>
          <w:lang w:val="es-CO"/>
        </w:rPr>
      </w:pPr>
    </w:p>
    <w:p w14:paraId="651E0DA4" w14:textId="77777777" w:rsidR="00F927E2" w:rsidRPr="00897214" w:rsidRDefault="00F927E2" w:rsidP="009E2D79">
      <w:pPr>
        <w:spacing w:line="276" w:lineRule="auto"/>
        <w:jc w:val="both"/>
        <w:rPr>
          <w:rFonts w:ascii="Arial" w:eastAsia="Times New Roman" w:hAnsi="Arial" w:cs="Arial"/>
          <w:lang w:val="es-CO"/>
        </w:rPr>
      </w:pPr>
    </w:p>
    <w:p w14:paraId="4CFE4583" w14:textId="24118E51" w:rsidR="00F927E2" w:rsidRPr="00897214" w:rsidRDefault="00F927E2" w:rsidP="009E2D79">
      <w:pPr>
        <w:pStyle w:val="Prrafodelista"/>
        <w:numPr>
          <w:ilvl w:val="0"/>
          <w:numId w:val="29"/>
        </w:numPr>
        <w:spacing w:after="0" w:line="276" w:lineRule="auto"/>
        <w:jc w:val="both"/>
        <w:rPr>
          <w:rFonts w:ascii="Arial" w:eastAsia="Times New Roman" w:hAnsi="Arial" w:cs="Arial"/>
          <w:lang w:val="es-CO"/>
        </w:rPr>
      </w:pPr>
      <w:r w:rsidRPr="00897214">
        <w:rPr>
          <w:rFonts w:ascii="Arial" w:eastAsia="Times New Roman" w:hAnsi="Arial" w:cs="Arial"/>
          <w:lang w:val="es-CO"/>
        </w:rPr>
        <w:t xml:space="preserve">Dentro de los </w:t>
      </w:r>
      <w:r w:rsidR="00C71B99" w:rsidRPr="00897214">
        <w:rPr>
          <w:rFonts w:ascii="Arial" w:eastAsia="Times New Roman" w:hAnsi="Arial" w:cs="Arial"/>
          <w:lang w:val="es-CO"/>
        </w:rPr>
        <w:t>síndromes genéticos</w:t>
      </w:r>
      <w:r w:rsidRPr="00897214">
        <w:rPr>
          <w:rFonts w:ascii="Arial" w:eastAsia="Times New Roman" w:hAnsi="Arial" w:cs="Arial"/>
          <w:lang w:val="es-CO"/>
        </w:rPr>
        <w:t xml:space="preserve"> relacionados con riesgo de fallo medular y leucemias agudas se encuentran todos los siguientes, excepto</w:t>
      </w:r>
    </w:p>
    <w:p w14:paraId="51BD92DF" w14:textId="77777777" w:rsidR="00F927E2" w:rsidRPr="00897214" w:rsidRDefault="00F927E2" w:rsidP="009E2D79">
      <w:pPr>
        <w:pStyle w:val="Prrafodelista"/>
        <w:numPr>
          <w:ilvl w:val="0"/>
          <w:numId w:val="36"/>
        </w:numPr>
        <w:spacing w:after="0" w:line="276" w:lineRule="auto"/>
        <w:jc w:val="both"/>
        <w:rPr>
          <w:rFonts w:ascii="Arial" w:eastAsia="Times New Roman" w:hAnsi="Arial" w:cs="Arial"/>
          <w:lang w:val="es-CO"/>
        </w:rPr>
      </w:pPr>
      <w:r w:rsidRPr="00897214">
        <w:rPr>
          <w:rFonts w:ascii="Arial" w:eastAsia="Times New Roman" w:hAnsi="Arial" w:cs="Arial"/>
          <w:lang w:val="es-CO"/>
        </w:rPr>
        <w:t>Síndrome de Down</w:t>
      </w:r>
    </w:p>
    <w:p w14:paraId="70B85E82" w14:textId="77777777" w:rsidR="00F927E2" w:rsidRPr="00897214" w:rsidRDefault="00F927E2" w:rsidP="009E2D79">
      <w:pPr>
        <w:pStyle w:val="Prrafodelista"/>
        <w:numPr>
          <w:ilvl w:val="0"/>
          <w:numId w:val="36"/>
        </w:numPr>
        <w:spacing w:after="0" w:line="276" w:lineRule="auto"/>
        <w:jc w:val="both"/>
        <w:rPr>
          <w:rFonts w:ascii="Arial" w:eastAsia="Times New Roman" w:hAnsi="Arial" w:cs="Arial"/>
          <w:lang w:val="es-CO"/>
        </w:rPr>
      </w:pPr>
      <w:r w:rsidRPr="00897214">
        <w:rPr>
          <w:rFonts w:ascii="Arial" w:eastAsia="Times New Roman" w:hAnsi="Arial" w:cs="Arial"/>
          <w:lang w:val="es-CO"/>
        </w:rPr>
        <w:t>Anemia de Fanconi</w:t>
      </w:r>
    </w:p>
    <w:p w14:paraId="6C0E97D6" w14:textId="77777777" w:rsidR="00F927E2" w:rsidRPr="00897214" w:rsidRDefault="00F927E2" w:rsidP="009E2D79">
      <w:pPr>
        <w:pStyle w:val="Prrafodelista"/>
        <w:numPr>
          <w:ilvl w:val="0"/>
          <w:numId w:val="36"/>
        </w:numPr>
        <w:spacing w:after="0" w:line="276" w:lineRule="auto"/>
        <w:jc w:val="both"/>
        <w:rPr>
          <w:rFonts w:ascii="Arial" w:eastAsia="Times New Roman" w:hAnsi="Arial" w:cs="Arial"/>
          <w:u w:val="single"/>
          <w:lang w:val="es-CO"/>
        </w:rPr>
      </w:pPr>
      <w:r w:rsidRPr="00897214">
        <w:rPr>
          <w:rFonts w:ascii="Arial" w:eastAsia="Times New Roman" w:hAnsi="Arial" w:cs="Arial"/>
          <w:u w:val="single"/>
          <w:lang w:val="es-CO"/>
        </w:rPr>
        <w:t>Anemia Hemolítica del recién nacido</w:t>
      </w:r>
    </w:p>
    <w:p w14:paraId="06E3DB44" w14:textId="77777777" w:rsidR="00F927E2" w:rsidRPr="00897214" w:rsidRDefault="00F927E2" w:rsidP="009E2D79">
      <w:pPr>
        <w:pStyle w:val="Prrafodelista"/>
        <w:numPr>
          <w:ilvl w:val="0"/>
          <w:numId w:val="36"/>
        </w:numPr>
        <w:spacing w:after="0" w:line="276" w:lineRule="auto"/>
        <w:jc w:val="both"/>
        <w:rPr>
          <w:rFonts w:ascii="Arial" w:eastAsia="Times New Roman" w:hAnsi="Arial" w:cs="Arial"/>
          <w:lang w:val="es-CO"/>
        </w:rPr>
      </w:pPr>
      <w:r w:rsidRPr="00897214">
        <w:rPr>
          <w:rFonts w:ascii="Arial" w:eastAsia="Times New Roman" w:hAnsi="Arial" w:cs="Arial"/>
          <w:lang w:val="es-CO"/>
        </w:rPr>
        <w:t>Ninguna de las anteriores</w:t>
      </w:r>
    </w:p>
    <w:p w14:paraId="6E5F702E" w14:textId="77777777" w:rsidR="00F927E2" w:rsidRPr="00897214" w:rsidRDefault="00F927E2" w:rsidP="009E2D79">
      <w:pPr>
        <w:spacing w:line="276" w:lineRule="auto"/>
        <w:jc w:val="both"/>
        <w:rPr>
          <w:rFonts w:ascii="Arial" w:eastAsia="Times New Roman" w:hAnsi="Arial" w:cs="Arial"/>
          <w:lang w:val="es-CO"/>
        </w:rPr>
      </w:pPr>
    </w:p>
    <w:p w14:paraId="5E5F828E" w14:textId="77777777" w:rsidR="00F927E2" w:rsidRPr="00897214" w:rsidRDefault="00F927E2" w:rsidP="009E2D79">
      <w:pPr>
        <w:pStyle w:val="Prrafodelista"/>
        <w:numPr>
          <w:ilvl w:val="0"/>
          <w:numId w:val="29"/>
        </w:numPr>
        <w:spacing w:after="0" w:line="276" w:lineRule="auto"/>
        <w:jc w:val="both"/>
        <w:rPr>
          <w:rFonts w:ascii="Arial" w:eastAsia="Times New Roman" w:hAnsi="Arial" w:cs="Arial"/>
          <w:lang w:val="es-CO"/>
        </w:rPr>
      </w:pPr>
      <w:r w:rsidRPr="00897214">
        <w:rPr>
          <w:rFonts w:ascii="Arial" w:eastAsia="Times New Roman" w:hAnsi="Arial" w:cs="Arial"/>
          <w:lang w:val="es-CO"/>
        </w:rPr>
        <w:t>Señale la afirmación falsa</w:t>
      </w:r>
    </w:p>
    <w:p w14:paraId="11206684" w14:textId="77777777" w:rsidR="00F927E2" w:rsidRPr="00897214" w:rsidRDefault="00F927E2" w:rsidP="009E2D79">
      <w:pPr>
        <w:pStyle w:val="Prrafodelista"/>
        <w:numPr>
          <w:ilvl w:val="0"/>
          <w:numId w:val="37"/>
        </w:numPr>
        <w:spacing w:after="0" w:line="276" w:lineRule="auto"/>
        <w:jc w:val="both"/>
        <w:rPr>
          <w:rFonts w:ascii="Arial" w:eastAsia="Times New Roman" w:hAnsi="Arial" w:cs="Arial"/>
          <w:u w:val="single"/>
          <w:lang w:val="es-CO"/>
        </w:rPr>
      </w:pPr>
      <w:r w:rsidRPr="00897214">
        <w:rPr>
          <w:rFonts w:ascii="Arial" w:eastAsia="Times New Roman" w:hAnsi="Arial" w:cs="Arial"/>
          <w:u w:val="single"/>
          <w:lang w:val="es-CO"/>
        </w:rPr>
        <w:t>La leucemia linfoblástica aguda es una enfermedad policlonal multifactorial</w:t>
      </w:r>
    </w:p>
    <w:p w14:paraId="2309A322" w14:textId="610438A2" w:rsidR="00F927E2" w:rsidRPr="00897214" w:rsidRDefault="00F927E2" w:rsidP="009E2D79">
      <w:pPr>
        <w:pStyle w:val="Prrafodelista"/>
        <w:numPr>
          <w:ilvl w:val="0"/>
          <w:numId w:val="37"/>
        </w:numPr>
        <w:spacing w:after="0" w:line="276" w:lineRule="auto"/>
        <w:jc w:val="both"/>
        <w:rPr>
          <w:rFonts w:ascii="Arial" w:eastAsia="Times New Roman" w:hAnsi="Arial" w:cs="Arial"/>
          <w:lang w:val="es-CO"/>
        </w:rPr>
      </w:pPr>
      <w:r w:rsidRPr="00897214">
        <w:rPr>
          <w:rFonts w:ascii="Arial" w:eastAsia="Times New Roman" w:hAnsi="Arial" w:cs="Arial"/>
          <w:lang w:val="es-CO"/>
        </w:rPr>
        <w:t xml:space="preserve">La leucemia linfoblástica aguda es el cáncer </w:t>
      </w:r>
      <w:r w:rsidR="00C71B99" w:rsidRPr="00897214">
        <w:rPr>
          <w:rFonts w:ascii="Arial" w:eastAsia="Times New Roman" w:hAnsi="Arial" w:cs="Arial"/>
          <w:lang w:val="es-CO"/>
        </w:rPr>
        <w:t>más</w:t>
      </w:r>
      <w:r w:rsidRPr="00897214">
        <w:rPr>
          <w:rFonts w:ascii="Arial" w:eastAsia="Times New Roman" w:hAnsi="Arial" w:cs="Arial"/>
          <w:lang w:val="es-CO"/>
        </w:rPr>
        <w:t xml:space="preserve"> frecuente en la edad pediátrica</w:t>
      </w:r>
    </w:p>
    <w:p w14:paraId="43C40646" w14:textId="77777777" w:rsidR="00F927E2" w:rsidRPr="00897214" w:rsidRDefault="00F927E2" w:rsidP="009E2D79">
      <w:pPr>
        <w:pStyle w:val="Prrafodelista"/>
        <w:numPr>
          <w:ilvl w:val="0"/>
          <w:numId w:val="37"/>
        </w:numPr>
        <w:spacing w:after="0" w:line="276" w:lineRule="auto"/>
        <w:jc w:val="both"/>
        <w:rPr>
          <w:rFonts w:ascii="Arial" w:eastAsia="Times New Roman" w:hAnsi="Arial" w:cs="Arial"/>
          <w:lang w:val="es-CO"/>
        </w:rPr>
      </w:pPr>
      <w:r w:rsidRPr="00897214">
        <w:rPr>
          <w:rFonts w:ascii="Arial" w:eastAsia="Times New Roman" w:hAnsi="Arial" w:cs="Arial"/>
          <w:lang w:val="es-CO"/>
        </w:rPr>
        <w:t xml:space="preserve">No existe una anomalía genética específica en las LLA, es frecuente la observación de la t(9;22), reordenamientos 11q23. </w:t>
      </w:r>
    </w:p>
    <w:p w14:paraId="52318ABD" w14:textId="77777777" w:rsidR="00F927E2" w:rsidRPr="00897214" w:rsidRDefault="00F927E2" w:rsidP="009E2D79">
      <w:pPr>
        <w:pStyle w:val="Prrafodelista"/>
        <w:numPr>
          <w:ilvl w:val="0"/>
          <w:numId w:val="37"/>
        </w:numPr>
        <w:spacing w:after="0" w:line="276" w:lineRule="auto"/>
        <w:jc w:val="both"/>
        <w:rPr>
          <w:rFonts w:ascii="Arial" w:eastAsia="Times New Roman" w:hAnsi="Arial" w:cs="Arial"/>
          <w:lang w:val="es-CO"/>
        </w:rPr>
      </w:pPr>
      <w:r w:rsidRPr="00897214">
        <w:rPr>
          <w:rFonts w:ascii="Arial" w:eastAsia="Times New Roman" w:hAnsi="Arial" w:cs="Arial"/>
          <w:lang w:val="es-CO"/>
        </w:rPr>
        <w:t>La manipulación de sustancias como el benceno se han relacionado con una mayor incidencia de neoplasia hematológicas</w:t>
      </w:r>
    </w:p>
    <w:p w14:paraId="51A4504C" w14:textId="77777777" w:rsidR="00F927E2" w:rsidRPr="00897214" w:rsidRDefault="00F927E2" w:rsidP="009E2D79">
      <w:pPr>
        <w:spacing w:line="276" w:lineRule="auto"/>
        <w:jc w:val="both"/>
        <w:rPr>
          <w:rFonts w:ascii="Arial" w:eastAsia="Times New Roman" w:hAnsi="Arial" w:cs="Arial"/>
          <w:lang w:val="es-CO"/>
        </w:rPr>
      </w:pPr>
    </w:p>
    <w:p w14:paraId="27A95312" w14:textId="77777777" w:rsidR="00F927E2" w:rsidRPr="00897214" w:rsidRDefault="00F927E2" w:rsidP="009E2D79">
      <w:pPr>
        <w:spacing w:line="276" w:lineRule="auto"/>
        <w:jc w:val="both"/>
        <w:rPr>
          <w:rFonts w:ascii="Arial" w:eastAsia="Times New Roman" w:hAnsi="Arial" w:cs="Arial"/>
          <w:lang w:val="es-CO"/>
        </w:rPr>
      </w:pPr>
    </w:p>
    <w:p w14:paraId="25E49CC0" w14:textId="77777777" w:rsidR="00F927E2" w:rsidRPr="00897214" w:rsidRDefault="00F927E2" w:rsidP="009E2D79">
      <w:pPr>
        <w:pStyle w:val="Prrafodelista"/>
        <w:numPr>
          <w:ilvl w:val="0"/>
          <w:numId w:val="29"/>
        </w:numPr>
        <w:spacing w:after="0" w:line="276" w:lineRule="auto"/>
        <w:jc w:val="both"/>
        <w:rPr>
          <w:rFonts w:ascii="Arial" w:eastAsia="Times New Roman" w:hAnsi="Arial" w:cs="Arial"/>
          <w:lang w:val="es-CO"/>
        </w:rPr>
      </w:pPr>
      <w:r w:rsidRPr="00897214">
        <w:rPr>
          <w:rFonts w:ascii="Arial" w:eastAsia="Times New Roman" w:hAnsi="Arial" w:cs="Arial"/>
          <w:lang w:val="es-CO"/>
        </w:rPr>
        <w:t>Dentro de las alteraciones citogenéticas de mal pronóstico en las LLA se encuentran todas las siguientes excepto:</w:t>
      </w:r>
    </w:p>
    <w:p w14:paraId="4E5E48F7" w14:textId="77777777" w:rsidR="00F927E2" w:rsidRPr="00897214" w:rsidRDefault="00F927E2" w:rsidP="009E2D79">
      <w:pPr>
        <w:pStyle w:val="Prrafodelista"/>
        <w:numPr>
          <w:ilvl w:val="0"/>
          <w:numId w:val="38"/>
        </w:numPr>
        <w:spacing w:after="0" w:line="276" w:lineRule="auto"/>
        <w:jc w:val="both"/>
        <w:rPr>
          <w:rFonts w:ascii="Arial" w:eastAsia="Times New Roman" w:hAnsi="Arial" w:cs="Arial"/>
          <w:lang w:val="es-CO"/>
        </w:rPr>
      </w:pPr>
      <w:r w:rsidRPr="00897214">
        <w:rPr>
          <w:rFonts w:ascii="Arial" w:eastAsia="Times New Roman" w:hAnsi="Arial" w:cs="Arial"/>
          <w:lang w:val="es-CO"/>
        </w:rPr>
        <w:t>t(9;22)</w:t>
      </w:r>
    </w:p>
    <w:p w14:paraId="1222160F" w14:textId="77777777" w:rsidR="00F927E2" w:rsidRPr="00897214" w:rsidRDefault="00F927E2" w:rsidP="009E2D79">
      <w:pPr>
        <w:pStyle w:val="Prrafodelista"/>
        <w:numPr>
          <w:ilvl w:val="0"/>
          <w:numId w:val="38"/>
        </w:numPr>
        <w:spacing w:after="0" w:line="276" w:lineRule="auto"/>
        <w:jc w:val="both"/>
        <w:rPr>
          <w:rFonts w:ascii="Arial" w:eastAsia="Times New Roman" w:hAnsi="Arial" w:cs="Arial"/>
          <w:lang w:val="es-CO"/>
        </w:rPr>
      </w:pPr>
      <w:r w:rsidRPr="00897214">
        <w:rPr>
          <w:rFonts w:ascii="Arial" w:eastAsia="Times New Roman" w:hAnsi="Arial" w:cs="Arial"/>
          <w:lang w:val="es-CO"/>
        </w:rPr>
        <w:t xml:space="preserve">t(4;11) </w:t>
      </w:r>
    </w:p>
    <w:p w14:paraId="40B4E742" w14:textId="77777777" w:rsidR="00F927E2" w:rsidRPr="00897214" w:rsidRDefault="00F927E2" w:rsidP="009E2D79">
      <w:pPr>
        <w:pStyle w:val="Prrafodelista"/>
        <w:numPr>
          <w:ilvl w:val="0"/>
          <w:numId w:val="38"/>
        </w:numPr>
        <w:spacing w:after="0" w:line="276" w:lineRule="auto"/>
        <w:jc w:val="both"/>
        <w:rPr>
          <w:rFonts w:ascii="Arial" w:eastAsia="Times New Roman" w:hAnsi="Arial" w:cs="Arial"/>
          <w:u w:val="single"/>
          <w:lang w:val="es-CO"/>
        </w:rPr>
      </w:pPr>
      <w:r w:rsidRPr="00897214">
        <w:rPr>
          <w:rFonts w:ascii="Arial" w:eastAsia="Times New Roman" w:hAnsi="Arial" w:cs="Arial"/>
          <w:u w:val="single"/>
          <w:lang w:val="es-CO"/>
        </w:rPr>
        <w:t>t(12;21)</w:t>
      </w:r>
    </w:p>
    <w:p w14:paraId="7718B673" w14:textId="77777777" w:rsidR="00F927E2" w:rsidRPr="00897214" w:rsidRDefault="00F927E2" w:rsidP="009E2D79">
      <w:pPr>
        <w:pStyle w:val="Prrafodelista"/>
        <w:numPr>
          <w:ilvl w:val="0"/>
          <w:numId w:val="38"/>
        </w:numPr>
        <w:spacing w:after="0" w:line="276" w:lineRule="auto"/>
        <w:jc w:val="both"/>
        <w:rPr>
          <w:rFonts w:ascii="Arial" w:eastAsia="Times New Roman" w:hAnsi="Arial" w:cs="Arial"/>
          <w:lang w:val="es-CO"/>
        </w:rPr>
      </w:pPr>
      <w:r w:rsidRPr="00897214">
        <w:rPr>
          <w:rFonts w:ascii="Arial" w:eastAsia="Times New Roman" w:hAnsi="Arial" w:cs="Arial"/>
          <w:lang w:val="es-CO"/>
        </w:rPr>
        <w:t>Todas son de mal pronóstico</w:t>
      </w:r>
    </w:p>
    <w:p w14:paraId="0A1C5410" w14:textId="77777777" w:rsidR="00F927E2" w:rsidRPr="00897214" w:rsidRDefault="00F927E2" w:rsidP="009E2D79">
      <w:pPr>
        <w:spacing w:line="276" w:lineRule="auto"/>
        <w:jc w:val="both"/>
        <w:rPr>
          <w:rFonts w:ascii="Arial" w:eastAsia="Times New Roman" w:hAnsi="Arial" w:cs="Arial"/>
          <w:lang w:val="es-CO"/>
        </w:rPr>
      </w:pPr>
    </w:p>
    <w:p w14:paraId="7BD1AE12" w14:textId="77777777" w:rsidR="00F927E2" w:rsidRPr="00897214" w:rsidRDefault="00F927E2" w:rsidP="009E2D79">
      <w:pPr>
        <w:pStyle w:val="Prrafodelista"/>
        <w:numPr>
          <w:ilvl w:val="0"/>
          <w:numId w:val="29"/>
        </w:numPr>
        <w:spacing w:after="0" w:line="276" w:lineRule="auto"/>
        <w:jc w:val="both"/>
        <w:rPr>
          <w:rFonts w:ascii="Arial" w:eastAsia="Times New Roman" w:hAnsi="Arial" w:cs="Arial"/>
          <w:lang w:val="es-CO"/>
        </w:rPr>
      </w:pPr>
      <w:r w:rsidRPr="00897214">
        <w:rPr>
          <w:rFonts w:ascii="Arial" w:eastAsia="Times New Roman" w:hAnsi="Arial" w:cs="Arial"/>
          <w:lang w:val="es-CO"/>
        </w:rPr>
        <w:t>Dentro de los subtipos inmunológicos de las Leucemias Linfoides B señale la afirmación verdadera:</w:t>
      </w:r>
    </w:p>
    <w:p w14:paraId="360FD496" w14:textId="77777777" w:rsidR="00F927E2" w:rsidRPr="00897214" w:rsidRDefault="00F927E2" w:rsidP="009E2D79">
      <w:pPr>
        <w:pStyle w:val="Prrafodelista"/>
        <w:spacing w:line="276" w:lineRule="auto"/>
        <w:jc w:val="both"/>
        <w:rPr>
          <w:rFonts w:ascii="Arial" w:eastAsia="Times New Roman" w:hAnsi="Arial" w:cs="Arial"/>
          <w:lang w:val="es-CO"/>
        </w:rPr>
      </w:pPr>
    </w:p>
    <w:p w14:paraId="185B55A3" w14:textId="77777777" w:rsidR="00F927E2" w:rsidRPr="00897214" w:rsidRDefault="00F927E2" w:rsidP="009E2D79">
      <w:pPr>
        <w:pStyle w:val="Prrafodelista"/>
        <w:numPr>
          <w:ilvl w:val="0"/>
          <w:numId w:val="39"/>
        </w:numPr>
        <w:spacing w:after="0" w:line="276" w:lineRule="auto"/>
        <w:jc w:val="both"/>
        <w:rPr>
          <w:rFonts w:ascii="Arial" w:eastAsia="Times New Roman" w:hAnsi="Arial" w:cs="Arial"/>
          <w:lang w:val="es-CO"/>
        </w:rPr>
      </w:pPr>
      <w:r w:rsidRPr="00897214">
        <w:rPr>
          <w:rFonts w:ascii="Arial" w:eastAsia="Times New Roman" w:hAnsi="Arial" w:cs="Arial"/>
          <w:lang w:val="es-CO"/>
        </w:rPr>
        <w:t>El subtipo Linfoide B es CD79 positivo en los 4 subtipos</w:t>
      </w:r>
    </w:p>
    <w:p w14:paraId="02F10B36" w14:textId="36869FD3" w:rsidR="00F927E2" w:rsidRPr="00897214" w:rsidRDefault="00C71B99" w:rsidP="009E2D79">
      <w:pPr>
        <w:pStyle w:val="Prrafodelista"/>
        <w:numPr>
          <w:ilvl w:val="0"/>
          <w:numId w:val="39"/>
        </w:numPr>
        <w:spacing w:after="0" w:line="276" w:lineRule="auto"/>
        <w:jc w:val="both"/>
        <w:rPr>
          <w:rFonts w:ascii="Arial" w:eastAsia="Times New Roman" w:hAnsi="Arial" w:cs="Arial"/>
          <w:lang w:val="es-CO"/>
        </w:rPr>
      </w:pPr>
      <w:r>
        <w:rPr>
          <w:rFonts w:ascii="Arial" w:eastAsia="Times New Roman" w:hAnsi="Arial" w:cs="Arial"/>
          <w:lang w:val="es-CO"/>
        </w:rPr>
        <w:lastRenderedPageBreak/>
        <w:t>La citometrí</w:t>
      </w:r>
      <w:r w:rsidR="00F927E2" w:rsidRPr="00897214">
        <w:rPr>
          <w:rFonts w:ascii="Arial" w:eastAsia="Times New Roman" w:hAnsi="Arial" w:cs="Arial"/>
          <w:lang w:val="es-CO"/>
        </w:rPr>
        <w:t>a de flujo es una técnica de laboratorio que permite reconocer antígenos en la mebrana celular</w:t>
      </w:r>
    </w:p>
    <w:p w14:paraId="7447C48C" w14:textId="77777777" w:rsidR="00F927E2" w:rsidRPr="00897214" w:rsidRDefault="00F927E2" w:rsidP="009E2D79">
      <w:pPr>
        <w:pStyle w:val="Prrafodelista"/>
        <w:numPr>
          <w:ilvl w:val="0"/>
          <w:numId w:val="39"/>
        </w:numPr>
        <w:spacing w:after="0" w:line="276" w:lineRule="auto"/>
        <w:jc w:val="both"/>
        <w:rPr>
          <w:rFonts w:ascii="Arial" w:eastAsia="Times New Roman" w:hAnsi="Arial" w:cs="Arial"/>
          <w:lang w:val="es-CO"/>
        </w:rPr>
      </w:pPr>
      <w:r w:rsidRPr="00897214">
        <w:rPr>
          <w:rFonts w:ascii="Arial" w:eastAsia="Times New Roman" w:hAnsi="Arial" w:cs="Arial"/>
          <w:lang w:val="es-CO"/>
        </w:rPr>
        <w:t>El 80% de las LLA procede de las células B</w:t>
      </w:r>
    </w:p>
    <w:p w14:paraId="004C15F8" w14:textId="77777777" w:rsidR="00F927E2" w:rsidRPr="00897214" w:rsidRDefault="00F927E2" w:rsidP="009E2D79">
      <w:pPr>
        <w:pStyle w:val="Prrafodelista"/>
        <w:numPr>
          <w:ilvl w:val="0"/>
          <w:numId w:val="39"/>
        </w:numPr>
        <w:spacing w:after="0" w:line="276" w:lineRule="auto"/>
        <w:jc w:val="both"/>
        <w:rPr>
          <w:rFonts w:ascii="Arial" w:eastAsia="Times New Roman" w:hAnsi="Arial" w:cs="Arial"/>
          <w:u w:val="single"/>
          <w:lang w:val="es-CO"/>
        </w:rPr>
      </w:pPr>
      <w:r w:rsidRPr="00897214">
        <w:rPr>
          <w:rFonts w:ascii="Arial" w:eastAsia="Times New Roman" w:hAnsi="Arial" w:cs="Arial"/>
          <w:u w:val="single"/>
          <w:lang w:val="es-CO"/>
        </w:rPr>
        <w:t>Todas las afirmaciones son verdaderas</w:t>
      </w:r>
    </w:p>
    <w:p w14:paraId="01F36CE4" w14:textId="77777777" w:rsidR="00F927E2" w:rsidRPr="00897214" w:rsidRDefault="00F927E2" w:rsidP="009E2D79">
      <w:pPr>
        <w:spacing w:line="276" w:lineRule="auto"/>
        <w:jc w:val="both"/>
        <w:rPr>
          <w:rFonts w:ascii="Arial" w:eastAsia="Times New Roman" w:hAnsi="Arial" w:cs="Arial"/>
          <w:u w:val="single"/>
          <w:lang w:val="es-CO"/>
        </w:rPr>
      </w:pPr>
    </w:p>
    <w:p w14:paraId="72A5173B" w14:textId="77777777" w:rsidR="00F927E2" w:rsidRPr="00897214" w:rsidRDefault="00F927E2" w:rsidP="009E2D79">
      <w:pPr>
        <w:spacing w:line="276" w:lineRule="auto"/>
        <w:jc w:val="both"/>
        <w:rPr>
          <w:rFonts w:ascii="Arial" w:eastAsia="Times New Roman" w:hAnsi="Arial" w:cs="Arial"/>
          <w:u w:val="single"/>
          <w:lang w:val="es-CO"/>
        </w:rPr>
      </w:pPr>
    </w:p>
    <w:p w14:paraId="7E73BCF2" w14:textId="77777777" w:rsidR="00FD5975" w:rsidRPr="00897214" w:rsidRDefault="00FD5975" w:rsidP="00FD5975">
      <w:pPr>
        <w:spacing w:line="276" w:lineRule="auto"/>
        <w:jc w:val="both"/>
        <w:rPr>
          <w:rFonts w:ascii="Arial" w:hAnsi="Arial" w:cs="Arial"/>
          <w:b/>
        </w:rPr>
      </w:pPr>
      <w:r w:rsidRPr="00897214">
        <w:rPr>
          <w:rFonts w:ascii="Arial" w:hAnsi="Arial" w:cs="Arial"/>
          <w:b/>
        </w:rPr>
        <w:t>BIBLIOGRAFIA</w:t>
      </w:r>
    </w:p>
    <w:p w14:paraId="392497D6" w14:textId="77777777" w:rsidR="00FD5975" w:rsidRPr="00897214" w:rsidRDefault="00FD5975" w:rsidP="00FD5975">
      <w:pPr>
        <w:spacing w:line="276" w:lineRule="auto"/>
        <w:jc w:val="both"/>
        <w:rPr>
          <w:rFonts w:ascii="Arial" w:hAnsi="Arial" w:cs="Arial"/>
          <w:b/>
        </w:rPr>
      </w:pPr>
      <w:r w:rsidRPr="00897214">
        <w:rPr>
          <w:rFonts w:ascii="Arial" w:hAnsi="Arial" w:cs="Arial"/>
          <w:b/>
        </w:rPr>
        <w:t>Anexa APA</w:t>
      </w:r>
    </w:p>
    <w:p w14:paraId="4BE1B366" w14:textId="77777777" w:rsidR="00FD5975" w:rsidRPr="00897214" w:rsidRDefault="00FD5975" w:rsidP="00FD5975">
      <w:pPr>
        <w:spacing w:line="276" w:lineRule="auto"/>
        <w:jc w:val="both"/>
        <w:rPr>
          <w:rFonts w:ascii="Arial" w:hAnsi="Arial" w:cs="Arial"/>
          <w:b/>
        </w:rPr>
      </w:pPr>
    </w:p>
    <w:p w14:paraId="2CAC34E9" w14:textId="77777777" w:rsidR="00FD5975" w:rsidRPr="00897214" w:rsidRDefault="00FD5975" w:rsidP="00FD5975">
      <w:pPr>
        <w:spacing w:line="276" w:lineRule="auto"/>
        <w:jc w:val="both"/>
        <w:rPr>
          <w:rFonts w:ascii="Arial" w:hAnsi="Arial" w:cs="Arial"/>
          <w:b/>
        </w:rPr>
      </w:pPr>
      <w:r w:rsidRPr="00897214">
        <w:rPr>
          <w:rFonts w:ascii="Arial" w:hAnsi="Arial" w:cs="Arial"/>
          <w:b/>
        </w:rPr>
        <w:t>Lecturas Recomendadas</w:t>
      </w:r>
    </w:p>
    <w:p w14:paraId="657694DA" w14:textId="4C6984C9" w:rsidR="00FD5975" w:rsidRPr="0037767F" w:rsidRDefault="00FD5975" w:rsidP="00FD5975">
      <w:pPr>
        <w:pStyle w:val="Prrafodelista"/>
        <w:numPr>
          <w:ilvl w:val="0"/>
          <w:numId w:val="23"/>
        </w:numPr>
        <w:spacing w:line="276" w:lineRule="auto"/>
        <w:jc w:val="both"/>
        <w:rPr>
          <w:rFonts w:ascii="Arial" w:hAnsi="Arial" w:cs="Arial"/>
        </w:rPr>
      </w:pPr>
      <w:r w:rsidRPr="0037767F">
        <w:rPr>
          <w:rFonts w:ascii="Arial" w:hAnsi="Arial" w:cs="Arial"/>
        </w:rPr>
        <w:t xml:space="preserve">Manual Básico Razonado, 4 edición, autor </w:t>
      </w:r>
      <w:r w:rsidR="00C71B99" w:rsidRPr="0037767F">
        <w:rPr>
          <w:rFonts w:ascii="Arial" w:hAnsi="Arial" w:cs="Arial"/>
        </w:rPr>
        <w:t>Jesús</w:t>
      </w:r>
      <w:bookmarkStart w:id="0" w:name="_GoBack"/>
      <w:bookmarkEnd w:id="0"/>
      <w:r w:rsidRPr="0037767F">
        <w:rPr>
          <w:rFonts w:ascii="Arial" w:hAnsi="Arial" w:cs="Arial"/>
        </w:rPr>
        <w:t xml:space="preserve"> San Miguel, 2015, editorial Elservier</w:t>
      </w:r>
    </w:p>
    <w:p w14:paraId="1139509B" w14:textId="649DEB71" w:rsidR="00FD5975" w:rsidRPr="0037767F" w:rsidRDefault="00FD5975" w:rsidP="00FD5975">
      <w:pPr>
        <w:pStyle w:val="Prrafodelista"/>
        <w:numPr>
          <w:ilvl w:val="0"/>
          <w:numId w:val="23"/>
        </w:numPr>
        <w:spacing w:line="276" w:lineRule="auto"/>
        <w:jc w:val="both"/>
        <w:rPr>
          <w:rFonts w:ascii="Arial" w:hAnsi="Arial" w:cs="Arial"/>
        </w:rPr>
      </w:pPr>
      <w:r w:rsidRPr="0037767F">
        <w:rPr>
          <w:rFonts w:ascii="Arial" w:hAnsi="Arial" w:cs="Arial"/>
        </w:rPr>
        <w:t xml:space="preserve">Libro de Hematología </w:t>
      </w:r>
      <w:r w:rsidR="00C71B99" w:rsidRPr="0037767F">
        <w:rPr>
          <w:rFonts w:ascii="Arial" w:hAnsi="Arial" w:cs="Arial"/>
        </w:rPr>
        <w:t>Clínica</w:t>
      </w:r>
      <w:r w:rsidRPr="0037767F">
        <w:rPr>
          <w:rFonts w:ascii="Arial" w:hAnsi="Arial" w:cs="Arial"/>
        </w:rPr>
        <w:t>, 5 edición, autor J Sans- Sabrafen, 2006</w:t>
      </w:r>
    </w:p>
    <w:p w14:paraId="5ED602E1" w14:textId="77777777" w:rsidR="00FD5975" w:rsidRPr="0037767F" w:rsidRDefault="00FD5975" w:rsidP="00FD5975">
      <w:pPr>
        <w:pStyle w:val="Prrafodelista"/>
        <w:numPr>
          <w:ilvl w:val="0"/>
          <w:numId w:val="23"/>
        </w:numPr>
        <w:spacing w:line="276" w:lineRule="auto"/>
        <w:jc w:val="both"/>
        <w:rPr>
          <w:rFonts w:ascii="Arial" w:hAnsi="Arial" w:cs="Arial"/>
        </w:rPr>
      </w:pPr>
      <w:r w:rsidRPr="0037767F">
        <w:rPr>
          <w:rFonts w:ascii="Arial" w:hAnsi="Arial" w:cs="Arial"/>
        </w:rPr>
        <w:t>Guía de práctica clínica Versión para profesionales de la salud 2017 Guía No. 34 para la detección, tratamiento y seguimiento de leucemias linfoblástica en la población mayor de 18 años.</w:t>
      </w:r>
    </w:p>
    <w:p w14:paraId="533950E5" w14:textId="77777777" w:rsidR="00FD5975" w:rsidRPr="00897214" w:rsidRDefault="00FD5975" w:rsidP="00FD5975">
      <w:pPr>
        <w:spacing w:line="276" w:lineRule="auto"/>
        <w:jc w:val="both"/>
        <w:rPr>
          <w:rFonts w:ascii="Arial" w:hAnsi="Arial" w:cs="Arial"/>
          <w:b/>
        </w:rPr>
      </w:pPr>
      <w:r w:rsidRPr="00897214">
        <w:rPr>
          <w:rFonts w:ascii="Arial" w:hAnsi="Arial" w:cs="Arial"/>
          <w:b/>
        </w:rPr>
        <w:t xml:space="preserve">Artículos complemento </w:t>
      </w:r>
    </w:p>
    <w:p w14:paraId="255549DB" w14:textId="77777777" w:rsidR="00AD2AA8" w:rsidRPr="00980012" w:rsidRDefault="00AD2AA8" w:rsidP="00AD2AA8">
      <w:pPr>
        <w:pStyle w:val="Prrafodelista"/>
        <w:numPr>
          <w:ilvl w:val="0"/>
          <w:numId w:val="40"/>
        </w:numPr>
        <w:shd w:val="clear" w:color="auto" w:fill="FFFFFF"/>
        <w:spacing w:after="300" w:line="240" w:lineRule="auto"/>
        <w:jc w:val="both"/>
        <w:textAlignment w:val="baseline"/>
        <w:outlineLvl w:val="0"/>
        <w:rPr>
          <w:rStyle w:val="highwire-cite-metadata-volume-pages"/>
          <w:rFonts w:ascii="Arial" w:eastAsia="Times New Roman" w:hAnsi="Arial" w:cs="Arial"/>
          <w:bCs/>
          <w:spacing w:val="-7"/>
          <w:kern w:val="36"/>
          <w:lang w:val="en-US" w:eastAsia="es-ES"/>
        </w:rPr>
      </w:pPr>
      <w:r w:rsidRPr="00980012">
        <w:rPr>
          <w:rFonts w:ascii="Arial" w:eastAsia="Times New Roman" w:hAnsi="Arial" w:cs="Arial"/>
          <w:bCs/>
          <w:spacing w:val="-7"/>
          <w:kern w:val="36"/>
          <w:lang w:val="en-US" w:eastAsia="es-ES"/>
        </w:rPr>
        <w:t xml:space="preserve">How I treat acute lymphoblastic leukemia in older adolescents and young adults, </w:t>
      </w:r>
      <w:r w:rsidRPr="00980012">
        <w:rPr>
          <w:rStyle w:val="highwire-cite-metadata-journal"/>
          <w:rFonts w:ascii="Arial" w:hAnsi="Arial" w:cs="Arial"/>
          <w:bCs/>
          <w:bdr w:val="none" w:sz="0" w:space="0" w:color="auto" w:frame="1"/>
          <w:shd w:val="clear" w:color="auto" w:fill="FFFFFF"/>
          <w:lang w:val="en-US"/>
        </w:rPr>
        <w:t>Blood </w:t>
      </w:r>
      <w:r w:rsidRPr="00980012">
        <w:rPr>
          <w:rStyle w:val="highwire-cite-metadata-date"/>
          <w:rFonts w:ascii="Arial" w:hAnsi="Arial" w:cs="Arial"/>
          <w:bCs/>
          <w:bdr w:val="none" w:sz="0" w:space="0" w:color="auto" w:frame="1"/>
          <w:shd w:val="clear" w:color="auto" w:fill="FFFFFF"/>
          <w:lang w:val="en-US"/>
        </w:rPr>
        <w:t>2015 </w:t>
      </w:r>
      <w:r w:rsidRPr="00980012">
        <w:rPr>
          <w:rStyle w:val="highwire-cite-metadata-volume-pages"/>
          <w:rFonts w:ascii="Arial" w:hAnsi="Arial" w:cs="Arial"/>
          <w:bCs/>
          <w:bdr w:val="none" w:sz="0" w:space="0" w:color="auto" w:frame="1"/>
          <w:shd w:val="clear" w:color="auto" w:fill="FFFFFF"/>
          <w:lang w:val="en-US"/>
        </w:rPr>
        <w:t>125:3702-3710</w:t>
      </w:r>
    </w:p>
    <w:p w14:paraId="53FF2FA6" w14:textId="1C350AA0" w:rsidR="00AD2AA8" w:rsidRPr="00897214" w:rsidRDefault="00AD2AA8" w:rsidP="00AD2AA8">
      <w:pPr>
        <w:pStyle w:val="Prrafodelista"/>
        <w:numPr>
          <w:ilvl w:val="0"/>
          <w:numId w:val="40"/>
        </w:numPr>
        <w:shd w:val="clear" w:color="auto" w:fill="FFFFFF"/>
        <w:spacing w:before="100" w:beforeAutospacing="1" w:after="100" w:afterAutospacing="1" w:line="240" w:lineRule="auto"/>
        <w:ind w:right="72"/>
        <w:jc w:val="both"/>
        <w:rPr>
          <w:rFonts w:ascii="Arial" w:hAnsi="Arial" w:cs="Arial"/>
          <w:color w:val="000000"/>
        </w:rPr>
      </w:pPr>
      <w:bookmarkStart w:id="1" w:name="Display"/>
      <w:r w:rsidRPr="00980012">
        <w:rPr>
          <w:rFonts w:ascii="Arial" w:hAnsi="Arial" w:cs="Arial"/>
          <w:lang w:val="en-US"/>
        </w:rPr>
        <w:t xml:space="preserve">Jam M, Ebert BL, Jaiswal. </w:t>
      </w:r>
      <w:hyperlink r:id="rId13" w:history="1">
        <w:r w:rsidRPr="00897214">
          <w:rPr>
            <w:rStyle w:val="label"/>
            <w:rFonts w:ascii="Arial" w:hAnsi="Arial" w:cs="Arial"/>
            <w:b/>
            <w:bCs/>
          </w:rPr>
          <w:t>Clonal</w:t>
        </w:r>
      </w:hyperlink>
      <w:bookmarkEnd w:id="1"/>
      <w:r w:rsidRPr="00897214">
        <w:rPr>
          <w:rFonts w:ascii="Arial" w:hAnsi="Arial" w:cs="Arial"/>
        </w:rPr>
        <w:t xml:space="preserve"> hematopoiesis</w:t>
      </w:r>
      <w:r w:rsidRPr="00897214">
        <w:rPr>
          <w:rFonts w:ascii="Arial" w:hAnsi="Arial" w:cs="Arial"/>
          <w:color w:val="000000"/>
        </w:rPr>
        <w:t>, Semin Hematol 2017, Jan 54(1) 43-50</w:t>
      </w:r>
    </w:p>
    <w:p w14:paraId="3991C6EE" w14:textId="6B851E98" w:rsidR="00AD2AA8" w:rsidRPr="00897214" w:rsidRDefault="00951B41" w:rsidP="00AD2AA8">
      <w:pPr>
        <w:pStyle w:val="Prrafodelista"/>
        <w:numPr>
          <w:ilvl w:val="0"/>
          <w:numId w:val="40"/>
        </w:numPr>
        <w:shd w:val="clear" w:color="auto" w:fill="FFFFFF"/>
        <w:spacing w:line="276" w:lineRule="auto"/>
        <w:jc w:val="both"/>
        <w:rPr>
          <w:rFonts w:ascii="Arial" w:hAnsi="Arial" w:cs="Arial"/>
        </w:rPr>
      </w:pPr>
      <w:hyperlink r:id="rId14" w:history="1">
        <w:r w:rsidR="00AD2AA8" w:rsidRPr="00980012">
          <w:rPr>
            <w:rStyle w:val="Hipervnculo"/>
            <w:rFonts w:ascii="Arial" w:hAnsi="Arial" w:cs="Arial"/>
            <w:color w:val="auto"/>
            <w:lang w:val="en-US"/>
          </w:rPr>
          <w:t>Kansagra A</w:t>
        </w:r>
      </w:hyperlink>
      <w:r w:rsidR="00AD2AA8" w:rsidRPr="00980012">
        <w:rPr>
          <w:rFonts w:ascii="Arial" w:hAnsi="Arial" w:cs="Arial"/>
          <w:vertAlign w:val="superscript"/>
          <w:lang w:val="en-US"/>
        </w:rPr>
        <w:t>1</w:t>
      </w:r>
      <w:r w:rsidR="00AD2AA8" w:rsidRPr="00980012">
        <w:rPr>
          <w:rFonts w:ascii="Arial" w:hAnsi="Arial" w:cs="Arial"/>
          <w:lang w:val="en-US"/>
        </w:rPr>
        <w:t>, </w:t>
      </w:r>
      <w:hyperlink r:id="rId15" w:history="1">
        <w:r w:rsidR="00AD2AA8" w:rsidRPr="00980012">
          <w:rPr>
            <w:rStyle w:val="Hipervnculo"/>
            <w:rFonts w:ascii="Arial" w:hAnsi="Arial" w:cs="Arial"/>
            <w:color w:val="auto"/>
            <w:lang w:val="en-US"/>
          </w:rPr>
          <w:t>Dahiya S</w:t>
        </w:r>
      </w:hyperlink>
      <w:r w:rsidR="00AD2AA8" w:rsidRPr="00980012">
        <w:rPr>
          <w:rFonts w:ascii="Arial" w:hAnsi="Arial" w:cs="Arial"/>
          <w:vertAlign w:val="superscript"/>
          <w:lang w:val="en-US"/>
        </w:rPr>
        <w:t>2</w:t>
      </w:r>
      <w:r w:rsidR="00AD2AA8" w:rsidRPr="00980012">
        <w:rPr>
          <w:rFonts w:ascii="Arial" w:hAnsi="Arial" w:cs="Arial"/>
          <w:lang w:val="en-US"/>
        </w:rPr>
        <w:t>, </w:t>
      </w:r>
      <w:hyperlink r:id="rId16" w:history="1">
        <w:r w:rsidR="00AD2AA8" w:rsidRPr="00980012">
          <w:rPr>
            <w:rStyle w:val="Hipervnculo"/>
            <w:rFonts w:ascii="Arial" w:hAnsi="Arial" w:cs="Arial"/>
            <w:color w:val="auto"/>
            <w:lang w:val="en-US"/>
          </w:rPr>
          <w:t>Litzow M</w:t>
        </w:r>
      </w:hyperlink>
      <w:r w:rsidR="00AD2AA8" w:rsidRPr="00980012">
        <w:rPr>
          <w:rFonts w:ascii="Arial" w:hAnsi="Arial" w:cs="Arial"/>
          <w:vertAlign w:val="superscript"/>
          <w:lang w:val="en-US"/>
        </w:rPr>
        <w:t>1</w:t>
      </w:r>
      <w:r w:rsidR="00AD2AA8" w:rsidRPr="00980012">
        <w:rPr>
          <w:rFonts w:ascii="Arial" w:hAnsi="Arial" w:cs="Arial"/>
          <w:lang w:val="en-US"/>
        </w:rPr>
        <w:t>. Continuing challenges and current issues in </w:t>
      </w:r>
      <w:r w:rsidR="00AD2AA8" w:rsidRPr="00980012">
        <w:rPr>
          <w:rStyle w:val="highlight"/>
          <w:rFonts w:ascii="Arial" w:hAnsi="Arial" w:cs="Arial"/>
          <w:lang w:val="en-US"/>
        </w:rPr>
        <w:t>acute lymphoblastic leukemia</w:t>
      </w:r>
      <w:r w:rsidR="00AD2AA8" w:rsidRPr="00980012">
        <w:rPr>
          <w:rFonts w:ascii="Arial" w:hAnsi="Arial" w:cs="Arial"/>
          <w:lang w:val="en-US"/>
        </w:rPr>
        <w:t xml:space="preserve">. </w:t>
      </w:r>
      <w:hyperlink r:id="rId17" w:tooltip="Leukemia &amp; lymphoma." w:history="1">
        <w:r w:rsidR="00AD2AA8" w:rsidRPr="00980012">
          <w:rPr>
            <w:rStyle w:val="Hipervnculo"/>
            <w:rFonts w:ascii="Arial" w:hAnsi="Arial" w:cs="Arial"/>
            <w:color w:val="auto"/>
            <w:lang w:val="en-US"/>
          </w:rPr>
          <w:t>Leuk Lymphoma.</w:t>
        </w:r>
      </w:hyperlink>
      <w:r w:rsidR="00AD2AA8" w:rsidRPr="00980012">
        <w:rPr>
          <w:rFonts w:ascii="Arial" w:hAnsi="Arial" w:cs="Arial"/>
          <w:lang w:val="en-US"/>
        </w:rPr>
        <w:t> </w:t>
      </w:r>
      <w:r w:rsidR="00AD2AA8" w:rsidRPr="00897214">
        <w:rPr>
          <w:rFonts w:ascii="Arial" w:hAnsi="Arial" w:cs="Arial"/>
        </w:rPr>
        <w:t>2018 Mar;59(3):526-541</w:t>
      </w:r>
    </w:p>
    <w:p w14:paraId="007FE8B5" w14:textId="77777777" w:rsidR="00AD2AA8" w:rsidRPr="00897214" w:rsidRDefault="00AD2AA8" w:rsidP="00AD2AA8">
      <w:pPr>
        <w:shd w:val="clear" w:color="auto" w:fill="FFFFFF"/>
        <w:spacing w:before="100" w:beforeAutospacing="1" w:after="100" w:afterAutospacing="1" w:line="240" w:lineRule="auto"/>
        <w:ind w:left="720" w:right="72"/>
        <w:rPr>
          <w:rFonts w:ascii="Arial" w:hAnsi="Arial" w:cs="Arial"/>
          <w:color w:val="000000"/>
        </w:rPr>
      </w:pPr>
    </w:p>
    <w:p w14:paraId="427927AF" w14:textId="77777777" w:rsidR="00F927E2" w:rsidRPr="00897214" w:rsidRDefault="00F927E2" w:rsidP="009E2D79">
      <w:pPr>
        <w:spacing w:line="276" w:lineRule="auto"/>
        <w:jc w:val="both"/>
        <w:rPr>
          <w:rFonts w:ascii="Arial" w:eastAsia="Times New Roman" w:hAnsi="Arial" w:cs="Arial"/>
          <w:u w:val="single"/>
          <w:lang w:val="es-CO"/>
        </w:rPr>
      </w:pPr>
    </w:p>
    <w:p w14:paraId="3CF448E7" w14:textId="77777777" w:rsidR="00F927E2" w:rsidRPr="00897214" w:rsidRDefault="00F927E2" w:rsidP="009E2D79">
      <w:pPr>
        <w:pStyle w:val="Prrafodelista"/>
        <w:spacing w:line="276" w:lineRule="auto"/>
        <w:jc w:val="both"/>
        <w:rPr>
          <w:rFonts w:ascii="Arial" w:hAnsi="Arial" w:cs="Arial"/>
        </w:rPr>
      </w:pPr>
    </w:p>
    <w:p w14:paraId="029DA814" w14:textId="77777777" w:rsidR="00F927E2" w:rsidRPr="00897214" w:rsidRDefault="00F927E2" w:rsidP="009E2D79">
      <w:pPr>
        <w:spacing w:line="276" w:lineRule="auto"/>
        <w:jc w:val="both"/>
        <w:rPr>
          <w:rFonts w:ascii="Arial" w:hAnsi="Arial" w:cs="Arial"/>
          <w:b/>
        </w:rPr>
      </w:pPr>
    </w:p>
    <w:p w14:paraId="7545B8CA" w14:textId="77777777" w:rsidR="00F927E2" w:rsidRPr="00897214" w:rsidRDefault="00F927E2" w:rsidP="009E2D79">
      <w:pPr>
        <w:spacing w:line="276" w:lineRule="auto"/>
        <w:jc w:val="both"/>
        <w:rPr>
          <w:rFonts w:ascii="Arial" w:hAnsi="Arial" w:cs="Arial"/>
          <w:b/>
        </w:rPr>
      </w:pPr>
    </w:p>
    <w:p w14:paraId="0ECF2010" w14:textId="77777777" w:rsidR="00F927E2" w:rsidRPr="00897214" w:rsidRDefault="00F927E2" w:rsidP="009E2D79">
      <w:pPr>
        <w:pStyle w:val="Prrafodelista"/>
        <w:spacing w:line="276" w:lineRule="auto"/>
        <w:jc w:val="both"/>
        <w:rPr>
          <w:rFonts w:ascii="Arial" w:hAnsi="Arial" w:cs="Arial"/>
        </w:rPr>
      </w:pPr>
    </w:p>
    <w:p w14:paraId="5A017257" w14:textId="77777777" w:rsidR="003E2C77" w:rsidRPr="00897214" w:rsidRDefault="003E2C77" w:rsidP="009E2D79">
      <w:pPr>
        <w:spacing w:line="276" w:lineRule="auto"/>
        <w:jc w:val="both"/>
        <w:rPr>
          <w:rFonts w:ascii="Arial" w:hAnsi="Arial" w:cs="Arial"/>
          <w:color w:val="000000" w:themeColor="text1"/>
          <w:shd w:val="clear" w:color="auto" w:fill="FFFFFF"/>
        </w:rPr>
      </w:pPr>
    </w:p>
    <w:p w14:paraId="163EB7AF" w14:textId="77777777" w:rsidR="003E2C77" w:rsidRPr="00897214" w:rsidRDefault="003E2C77" w:rsidP="009E2D79">
      <w:pPr>
        <w:spacing w:line="276" w:lineRule="auto"/>
        <w:jc w:val="both"/>
        <w:rPr>
          <w:rFonts w:ascii="Arial" w:hAnsi="Arial" w:cs="Arial"/>
          <w:color w:val="000000" w:themeColor="text1"/>
          <w:shd w:val="clear" w:color="auto" w:fill="FFFFFF"/>
        </w:rPr>
      </w:pPr>
    </w:p>
    <w:p w14:paraId="0CC22C03" w14:textId="77777777" w:rsidR="003E2C77" w:rsidRPr="00897214" w:rsidRDefault="003E2C77" w:rsidP="009E2D79">
      <w:pPr>
        <w:spacing w:line="276" w:lineRule="auto"/>
        <w:jc w:val="both"/>
        <w:rPr>
          <w:rFonts w:ascii="Arial" w:hAnsi="Arial" w:cs="Arial"/>
          <w:color w:val="000000" w:themeColor="text1"/>
          <w:shd w:val="clear" w:color="auto" w:fill="FFFFFF"/>
        </w:rPr>
      </w:pPr>
    </w:p>
    <w:p w14:paraId="13953C56"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129FEDF7"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63370325"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713FED5F"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6BDD84BB"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43586F43"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5522BFEC"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26E78AE0"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4D231AF6"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3CC516CC" w14:textId="77777777" w:rsidR="003E2C77" w:rsidRPr="00897214" w:rsidRDefault="003E2C77" w:rsidP="00EE2A3B">
      <w:pPr>
        <w:spacing w:line="276" w:lineRule="auto"/>
        <w:jc w:val="both"/>
        <w:rPr>
          <w:rFonts w:ascii="Arial" w:hAnsi="Arial" w:cs="Arial"/>
          <w:color w:val="000000" w:themeColor="text1"/>
          <w:shd w:val="clear" w:color="auto" w:fill="FFFFFF"/>
        </w:rPr>
      </w:pPr>
    </w:p>
    <w:p w14:paraId="6ED1FEC2" w14:textId="77777777" w:rsidR="00174CFA" w:rsidRPr="00897214" w:rsidRDefault="00174CFA" w:rsidP="0012565F">
      <w:pPr>
        <w:spacing w:line="276" w:lineRule="auto"/>
        <w:jc w:val="both"/>
        <w:rPr>
          <w:rFonts w:ascii="Arial" w:hAnsi="Arial" w:cs="Arial"/>
        </w:rPr>
      </w:pPr>
    </w:p>
    <w:p w14:paraId="6B409085" w14:textId="77777777" w:rsidR="00F476EC" w:rsidRPr="00897214" w:rsidRDefault="00F476EC" w:rsidP="0012565F">
      <w:pPr>
        <w:spacing w:line="276" w:lineRule="auto"/>
        <w:jc w:val="both"/>
        <w:rPr>
          <w:rFonts w:ascii="Arial" w:hAnsi="Arial" w:cs="Arial"/>
        </w:rPr>
      </w:pPr>
    </w:p>
    <w:p w14:paraId="27EDF757" w14:textId="77777777" w:rsidR="00F476EC" w:rsidRPr="00897214" w:rsidRDefault="00F476EC" w:rsidP="0012565F">
      <w:pPr>
        <w:spacing w:line="276" w:lineRule="auto"/>
        <w:jc w:val="both"/>
        <w:rPr>
          <w:rFonts w:ascii="Arial" w:hAnsi="Arial" w:cs="Arial"/>
        </w:rPr>
      </w:pPr>
    </w:p>
    <w:p w14:paraId="1B558504" w14:textId="77777777" w:rsidR="00F476EC" w:rsidRPr="00897214" w:rsidRDefault="00F476EC" w:rsidP="0012565F">
      <w:pPr>
        <w:spacing w:line="276" w:lineRule="auto"/>
        <w:jc w:val="both"/>
        <w:rPr>
          <w:rFonts w:ascii="Arial" w:hAnsi="Arial" w:cs="Arial"/>
        </w:rPr>
      </w:pPr>
    </w:p>
    <w:p w14:paraId="3BDA4E30" w14:textId="77777777" w:rsidR="00F476EC" w:rsidRPr="00897214" w:rsidRDefault="00F476EC" w:rsidP="0012565F">
      <w:pPr>
        <w:spacing w:line="276" w:lineRule="auto"/>
        <w:jc w:val="both"/>
        <w:rPr>
          <w:rFonts w:ascii="Arial" w:hAnsi="Arial" w:cs="Arial"/>
        </w:rPr>
      </w:pPr>
    </w:p>
    <w:p w14:paraId="442A530E" w14:textId="77777777" w:rsidR="00F476EC" w:rsidRPr="00897214" w:rsidRDefault="00F476EC" w:rsidP="0012565F">
      <w:pPr>
        <w:spacing w:line="276" w:lineRule="auto"/>
        <w:jc w:val="both"/>
        <w:rPr>
          <w:rFonts w:ascii="Arial" w:hAnsi="Arial" w:cs="Arial"/>
        </w:rPr>
      </w:pPr>
    </w:p>
    <w:p w14:paraId="5962A6E3" w14:textId="77777777" w:rsidR="00F476EC" w:rsidRPr="00897214" w:rsidRDefault="00F476EC" w:rsidP="0012565F">
      <w:pPr>
        <w:spacing w:line="276" w:lineRule="auto"/>
        <w:jc w:val="both"/>
        <w:rPr>
          <w:rFonts w:ascii="Arial" w:hAnsi="Arial" w:cs="Arial"/>
        </w:rPr>
      </w:pPr>
    </w:p>
    <w:p w14:paraId="517C4B50" w14:textId="77777777" w:rsidR="00F476EC" w:rsidRPr="00897214" w:rsidRDefault="00F476EC" w:rsidP="0012565F">
      <w:pPr>
        <w:spacing w:line="276" w:lineRule="auto"/>
        <w:jc w:val="both"/>
        <w:rPr>
          <w:rFonts w:ascii="Arial" w:hAnsi="Arial" w:cs="Arial"/>
        </w:rPr>
      </w:pPr>
    </w:p>
    <w:p w14:paraId="553CD89B" w14:textId="77777777" w:rsidR="00F476EC" w:rsidRPr="00897214" w:rsidRDefault="00F476EC" w:rsidP="0012565F">
      <w:pPr>
        <w:spacing w:line="276" w:lineRule="auto"/>
        <w:jc w:val="both"/>
        <w:rPr>
          <w:rFonts w:ascii="Arial" w:hAnsi="Arial" w:cs="Arial"/>
        </w:rPr>
      </w:pPr>
    </w:p>
    <w:p w14:paraId="0FF5C305" w14:textId="77777777" w:rsidR="00D14D00" w:rsidRPr="00897214" w:rsidRDefault="00D14D00" w:rsidP="0012565F">
      <w:pPr>
        <w:spacing w:line="276" w:lineRule="auto"/>
        <w:jc w:val="center"/>
        <w:rPr>
          <w:rFonts w:ascii="Arial" w:hAnsi="Arial" w:cs="Arial"/>
        </w:rPr>
      </w:pPr>
    </w:p>
    <w:p w14:paraId="62474F29" w14:textId="77777777" w:rsidR="00D14D00" w:rsidRPr="00897214" w:rsidRDefault="00D14D00" w:rsidP="0012565F">
      <w:pPr>
        <w:spacing w:line="276" w:lineRule="auto"/>
        <w:jc w:val="center"/>
        <w:rPr>
          <w:rFonts w:ascii="Arial" w:hAnsi="Arial" w:cs="Arial"/>
        </w:rPr>
      </w:pPr>
    </w:p>
    <w:p w14:paraId="64B4C883" w14:textId="77777777" w:rsidR="00D14D00" w:rsidRPr="00897214" w:rsidRDefault="00D14D00" w:rsidP="0012565F">
      <w:pPr>
        <w:spacing w:line="276" w:lineRule="auto"/>
        <w:jc w:val="center"/>
        <w:rPr>
          <w:rFonts w:ascii="Arial" w:hAnsi="Arial" w:cs="Arial"/>
        </w:rPr>
      </w:pPr>
    </w:p>
    <w:p w14:paraId="067D23A8" w14:textId="77777777" w:rsidR="00D14D00" w:rsidRPr="00897214" w:rsidRDefault="00D14D00" w:rsidP="0012565F">
      <w:pPr>
        <w:spacing w:line="276" w:lineRule="auto"/>
        <w:rPr>
          <w:rFonts w:ascii="Arial" w:hAnsi="Arial" w:cs="Arial"/>
        </w:rPr>
      </w:pPr>
    </w:p>
    <w:sectPr w:rsidR="00D14D00" w:rsidRPr="00897214" w:rsidSect="00445E0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A290A" w14:textId="77777777" w:rsidR="00951B41" w:rsidRDefault="00951B41" w:rsidP="00980012">
      <w:pPr>
        <w:spacing w:after="0" w:line="240" w:lineRule="auto"/>
      </w:pPr>
      <w:r>
        <w:separator/>
      </w:r>
    </w:p>
  </w:endnote>
  <w:endnote w:type="continuationSeparator" w:id="0">
    <w:p w14:paraId="025A0195" w14:textId="77777777" w:rsidR="00951B41" w:rsidRDefault="00951B41" w:rsidP="00980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2D44F" w14:textId="77777777" w:rsidR="00951B41" w:rsidRDefault="00951B41" w:rsidP="00980012">
      <w:pPr>
        <w:spacing w:after="0" w:line="240" w:lineRule="auto"/>
      </w:pPr>
      <w:r>
        <w:separator/>
      </w:r>
    </w:p>
  </w:footnote>
  <w:footnote w:type="continuationSeparator" w:id="0">
    <w:p w14:paraId="0D4E00E4" w14:textId="77777777" w:rsidR="00951B41" w:rsidRDefault="00951B41" w:rsidP="00980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03115"/>
    <w:multiLevelType w:val="hybridMultilevel"/>
    <w:tmpl w:val="5F3C10A6"/>
    <w:lvl w:ilvl="0" w:tplc="0C0A0001">
      <w:start w:val="1"/>
      <w:numFmt w:val="bullet"/>
      <w:lvlText w:val=""/>
      <w:lvlJc w:val="left"/>
      <w:pPr>
        <w:ind w:left="3620" w:hanging="360"/>
      </w:pPr>
      <w:rPr>
        <w:rFonts w:ascii="Symbol" w:hAnsi="Symbol" w:hint="default"/>
      </w:rPr>
    </w:lvl>
    <w:lvl w:ilvl="1" w:tplc="0C0A0003" w:tentative="1">
      <w:start w:val="1"/>
      <w:numFmt w:val="bullet"/>
      <w:lvlText w:val="o"/>
      <w:lvlJc w:val="left"/>
      <w:pPr>
        <w:ind w:left="4340" w:hanging="360"/>
      </w:pPr>
      <w:rPr>
        <w:rFonts w:ascii="Courier New" w:hAnsi="Courier New" w:cs="Courier New" w:hint="default"/>
      </w:rPr>
    </w:lvl>
    <w:lvl w:ilvl="2" w:tplc="0C0A0005" w:tentative="1">
      <w:start w:val="1"/>
      <w:numFmt w:val="bullet"/>
      <w:lvlText w:val=""/>
      <w:lvlJc w:val="left"/>
      <w:pPr>
        <w:ind w:left="5060" w:hanging="360"/>
      </w:pPr>
      <w:rPr>
        <w:rFonts w:ascii="Wingdings" w:hAnsi="Wingdings" w:hint="default"/>
      </w:rPr>
    </w:lvl>
    <w:lvl w:ilvl="3" w:tplc="0C0A0001" w:tentative="1">
      <w:start w:val="1"/>
      <w:numFmt w:val="bullet"/>
      <w:lvlText w:val=""/>
      <w:lvlJc w:val="left"/>
      <w:pPr>
        <w:ind w:left="5780" w:hanging="360"/>
      </w:pPr>
      <w:rPr>
        <w:rFonts w:ascii="Symbol" w:hAnsi="Symbol" w:hint="default"/>
      </w:rPr>
    </w:lvl>
    <w:lvl w:ilvl="4" w:tplc="0C0A0003" w:tentative="1">
      <w:start w:val="1"/>
      <w:numFmt w:val="bullet"/>
      <w:lvlText w:val="o"/>
      <w:lvlJc w:val="left"/>
      <w:pPr>
        <w:ind w:left="6500" w:hanging="360"/>
      </w:pPr>
      <w:rPr>
        <w:rFonts w:ascii="Courier New" w:hAnsi="Courier New" w:cs="Courier New" w:hint="default"/>
      </w:rPr>
    </w:lvl>
    <w:lvl w:ilvl="5" w:tplc="0C0A0005" w:tentative="1">
      <w:start w:val="1"/>
      <w:numFmt w:val="bullet"/>
      <w:lvlText w:val=""/>
      <w:lvlJc w:val="left"/>
      <w:pPr>
        <w:ind w:left="7220" w:hanging="360"/>
      </w:pPr>
      <w:rPr>
        <w:rFonts w:ascii="Wingdings" w:hAnsi="Wingdings" w:hint="default"/>
      </w:rPr>
    </w:lvl>
    <w:lvl w:ilvl="6" w:tplc="0C0A0001" w:tentative="1">
      <w:start w:val="1"/>
      <w:numFmt w:val="bullet"/>
      <w:lvlText w:val=""/>
      <w:lvlJc w:val="left"/>
      <w:pPr>
        <w:ind w:left="7940" w:hanging="360"/>
      </w:pPr>
      <w:rPr>
        <w:rFonts w:ascii="Symbol" w:hAnsi="Symbol" w:hint="default"/>
      </w:rPr>
    </w:lvl>
    <w:lvl w:ilvl="7" w:tplc="0C0A0003" w:tentative="1">
      <w:start w:val="1"/>
      <w:numFmt w:val="bullet"/>
      <w:lvlText w:val="o"/>
      <w:lvlJc w:val="left"/>
      <w:pPr>
        <w:ind w:left="8660" w:hanging="360"/>
      </w:pPr>
      <w:rPr>
        <w:rFonts w:ascii="Courier New" w:hAnsi="Courier New" w:cs="Courier New" w:hint="default"/>
      </w:rPr>
    </w:lvl>
    <w:lvl w:ilvl="8" w:tplc="0C0A0005" w:tentative="1">
      <w:start w:val="1"/>
      <w:numFmt w:val="bullet"/>
      <w:lvlText w:val=""/>
      <w:lvlJc w:val="left"/>
      <w:pPr>
        <w:ind w:left="9380" w:hanging="360"/>
      </w:pPr>
      <w:rPr>
        <w:rFonts w:ascii="Wingdings" w:hAnsi="Wingdings" w:hint="default"/>
      </w:rPr>
    </w:lvl>
  </w:abstractNum>
  <w:abstractNum w:abstractNumId="1" w15:restartNumberingAfterBreak="0">
    <w:nsid w:val="05E60184"/>
    <w:multiLevelType w:val="hybridMultilevel"/>
    <w:tmpl w:val="36D6300E"/>
    <w:lvl w:ilvl="0" w:tplc="7A081FD4">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64657F5"/>
    <w:multiLevelType w:val="hybridMultilevel"/>
    <w:tmpl w:val="4B08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487EE7"/>
    <w:multiLevelType w:val="hybridMultilevel"/>
    <w:tmpl w:val="CDE8F5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F50D82"/>
    <w:multiLevelType w:val="hybridMultilevel"/>
    <w:tmpl w:val="8A7C188A"/>
    <w:lvl w:ilvl="0" w:tplc="9B50CF62">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4831B41"/>
    <w:multiLevelType w:val="hybridMultilevel"/>
    <w:tmpl w:val="2E0E13F0"/>
    <w:lvl w:ilvl="0" w:tplc="6D42DAEC">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64222A9"/>
    <w:multiLevelType w:val="hybridMultilevel"/>
    <w:tmpl w:val="26C01B9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DC11F2"/>
    <w:multiLevelType w:val="hybridMultilevel"/>
    <w:tmpl w:val="F77C0950"/>
    <w:lvl w:ilvl="0" w:tplc="7A081FD4">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F041B7A"/>
    <w:multiLevelType w:val="hybridMultilevel"/>
    <w:tmpl w:val="BBFC5FE8"/>
    <w:lvl w:ilvl="0" w:tplc="E72C165A">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248D7B51"/>
    <w:multiLevelType w:val="hybridMultilevel"/>
    <w:tmpl w:val="A92099FE"/>
    <w:lvl w:ilvl="0" w:tplc="1FB81A4E">
      <w:start w:val="1"/>
      <w:numFmt w:val="upperLetter"/>
      <w:lvlText w:val="%1."/>
      <w:lvlJc w:val="left"/>
      <w:pPr>
        <w:ind w:left="1080" w:hanging="360"/>
      </w:pPr>
      <w:rPr>
        <w:rFonts w:asciiTheme="minorHAnsi" w:hAnsiTheme="minorHAnsi" w:cstheme="minorBidi" w:hint="default"/>
        <w:sz w:val="22"/>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59D31A7"/>
    <w:multiLevelType w:val="hybridMultilevel"/>
    <w:tmpl w:val="046AD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5E2AA0"/>
    <w:multiLevelType w:val="hybridMultilevel"/>
    <w:tmpl w:val="001A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5720F9"/>
    <w:multiLevelType w:val="hybridMultilevel"/>
    <w:tmpl w:val="AD7E6F7E"/>
    <w:lvl w:ilvl="0" w:tplc="7A081FD4">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316C31C6"/>
    <w:multiLevelType w:val="hybridMultilevel"/>
    <w:tmpl w:val="FE746CCE"/>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4" w15:restartNumberingAfterBreak="0">
    <w:nsid w:val="3365548C"/>
    <w:multiLevelType w:val="hybridMultilevel"/>
    <w:tmpl w:val="24A071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7B5B8A"/>
    <w:multiLevelType w:val="hybridMultilevel"/>
    <w:tmpl w:val="DEAC0630"/>
    <w:lvl w:ilvl="0" w:tplc="664E176C">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36E11467"/>
    <w:multiLevelType w:val="hybridMultilevel"/>
    <w:tmpl w:val="C4BE5F84"/>
    <w:lvl w:ilvl="0" w:tplc="7A081FD4">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3DE83507"/>
    <w:multiLevelType w:val="multilevel"/>
    <w:tmpl w:val="1C94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DC28A4"/>
    <w:multiLevelType w:val="hybridMultilevel"/>
    <w:tmpl w:val="CEAA04FE"/>
    <w:lvl w:ilvl="0" w:tplc="D152C4A6">
      <w:start w:val="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42F03E9D"/>
    <w:multiLevelType w:val="hybridMultilevel"/>
    <w:tmpl w:val="ABF8E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A40BFF"/>
    <w:multiLevelType w:val="hybridMultilevel"/>
    <w:tmpl w:val="765C1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5FA3D47"/>
    <w:multiLevelType w:val="hybridMultilevel"/>
    <w:tmpl w:val="06E847D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2" w15:restartNumberingAfterBreak="0">
    <w:nsid w:val="4DB27558"/>
    <w:multiLevelType w:val="hybridMultilevel"/>
    <w:tmpl w:val="0002952E"/>
    <w:lvl w:ilvl="0" w:tplc="643E2424">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4FA65CC0"/>
    <w:multiLevelType w:val="hybridMultilevel"/>
    <w:tmpl w:val="1D50F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4546BB5"/>
    <w:multiLevelType w:val="hybridMultilevel"/>
    <w:tmpl w:val="D0167270"/>
    <w:lvl w:ilvl="0" w:tplc="984E66E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4F03744"/>
    <w:multiLevelType w:val="hybridMultilevel"/>
    <w:tmpl w:val="E5DA9854"/>
    <w:lvl w:ilvl="0" w:tplc="3F027B12">
      <w:start w:val="1"/>
      <w:numFmt w:val="bullet"/>
      <w:lvlText w:val=""/>
      <w:lvlJc w:val="left"/>
      <w:pPr>
        <w:ind w:left="1080" w:hanging="360"/>
      </w:pPr>
      <w:rPr>
        <w:rFonts w:ascii="Symbol" w:eastAsiaTheme="minorHAnsi"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5A361A41"/>
    <w:multiLevelType w:val="hybridMultilevel"/>
    <w:tmpl w:val="BA4456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DBC323D"/>
    <w:multiLevelType w:val="hybridMultilevel"/>
    <w:tmpl w:val="16CA9882"/>
    <w:lvl w:ilvl="0" w:tplc="F88E267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5F18718C"/>
    <w:multiLevelType w:val="hybridMultilevel"/>
    <w:tmpl w:val="11A09716"/>
    <w:lvl w:ilvl="0" w:tplc="B950CFD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63D821BA"/>
    <w:multiLevelType w:val="hybridMultilevel"/>
    <w:tmpl w:val="BC244F72"/>
    <w:lvl w:ilvl="0" w:tplc="7A081FD4">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64722A12"/>
    <w:multiLevelType w:val="multilevel"/>
    <w:tmpl w:val="4468D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524689"/>
    <w:multiLevelType w:val="hybridMultilevel"/>
    <w:tmpl w:val="A11A000E"/>
    <w:lvl w:ilvl="0" w:tplc="4B8A512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682F230B"/>
    <w:multiLevelType w:val="hybridMultilevel"/>
    <w:tmpl w:val="A498FDC4"/>
    <w:lvl w:ilvl="0" w:tplc="7A081FD4">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6BB1313A"/>
    <w:multiLevelType w:val="multilevel"/>
    <w:tmpl w:val="8606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495996"/>
    <w:multiLevelType w:val="hybridMultilevel"/>
    <w:tmpl w:val="55BEB578"/>
    <w:lvl w:ilvl="0" w:tplc="7A081FD4">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5" w15:restartNumberingAfterBreak="0">
    <w:nsid w:val="7638033A"/>
    <w:multiLevelType w:val="hybridMultilevel"/>
    <w:tmpl w:val="C0C0FC70"/>
    <w:lvl w:ilvl="0" w:tplc="02502660">
      <w:start w:val="1"/>
      <w:numFmt w:val="decimal"/>
      <w:lvlText w:val="%1."/>
      <w:lvlJc w:val="left"/>
      <w:pPr>
        <w:ind w:left="644"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6EF7A74"/>
    <w:multiLevelType w:val="hybridMultilevel"/>
    <w:tmpl w:val="FD0070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77C2728"/>
    <w:multiLevelType w:val="hybridMultilevel"/>
    <w:tmpl w:val="FF421E34"/>
    <w:lvl w:ilvl="0" w:tplc="E856E3C0">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79045BAB"/>
    <w:multiLevelType w:val="multilevel"/>
    <w:tmpl w:val="0F3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D200C3"/>
    <w:multiLevelType w:val="hybridMultilevel"/>
    <w:tmpl w:val="8BDCEC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5"/>
  </w:num>
  <w:num w:numId="2">
    <w:abstractNumId w:val="18"/>
  </w:num>
  <w:num w:numId="3">
    <w:abstractNumId w:val="3"/>
  </w:num>
  <w:num w:numId="4">
    <w:abstractNumId w:val="14"/>
  </w:num>
  <w:num w:numId="5">
    <w:abstractNumId w:val="21"/>
  </w:num>
  <w:num w:numId="6">
    <w:abstractNumId w:val="13"/>
  </w:num>
  <w:num w:numId="7">
    <w:abstractNumId w:val="0"/>
  </w:num>
  <w:num w:numId="8">
    <w:abstractNumId w:val="23"/>
  </w:num>
  <w:num w:numId="9">
    <w:abstractNumId w:val="19"/>
  </w:num>
  <w:num w:numId="10">
    <w:abstractNumId w:val="2"/>
  </w:num>
  <w:num w:numId="11">
    <w:abstractNumId w:val="10"/>
  </w:num>
  <w:num w:numId="12">
    <w:abstractNumId w:val="11"/>
  </w:num>
  <w:num w:numId="13">
    <w:abstractNumId w:val="24"/>
  </w:num>
  <w:num w:numId="14">
    <w:abstractNumId w:val="25"/>
  </w:num>
  <w:num w:numId="15">
    <w:abstractNumId w:val="27"/>
  </w:num>
  <w:num w:numId="16">
    <w:abstractNumId w:val="4"/>
  </w:num>
  <w:num w:numId="17">
    <w:abstractNumId w:val="37"/>
  </w:num>
  <w:num w:numId="18">
    <w:abstractNumId w:val="31"/>
  </w:num>
  <w:num w:numId="19">
    <w:abstractNumId w:val="9"/>
  </w:num>
  <w:num w:numId="20">
    <w:abstractNumId w:val="22"/>
  </w:num>
  <w:num w:numId="21">
    <w:abstractNumId w:val="28"/>
  </w:num>
  <w:num w:numId="22">
    <w:abstractNumId w:val="15"/>
  </w:num>
  <w:num w:numId="23">
    <w:abstractNumId w:val="36"/>
  </w:num>
  <w:num w:numId="24">
    <w:abstractNumId w:val="20"/>
  </w:num>
  <w:num w:numId="25">
    <w:abstractNumId w:val="17"/>
  </w:num>
  <w:num w:numId="26">
    <w:abstractNumId w:val="33"/>
  </w:num>
  <w:num w:numId="27">
    <w:abstractNumId w:val="38"/>
  </w:num>
  <w:num w:numId="28">
    <w:abstractNumId w:val="30"/>
  </w:num>
  <w:num w:numId="29">
    <w:abstractNumId w:val="39"/>
  </w:num>
  <w:num w:numId="30">
    <w:abstractNumId w:val="8"/>
  </w:num>
  <w:num w:numId="31">
    <w:abstractNumId w:val="5"/>
  </w:num>
  <w:num w:numId="32">
    <w:abstractNumId w:val="34"/>
  </w:num>
  <w:num w:numId="33">
    <w:abstractNumId w:val="32"/>
  </w:num>
  <w:num w:numId="34">
    <w:abstractNumId w:val="12"/>
  </w:num>
  <w:num w:numId="35">
    <w:abstractNumId w:val="6"/>
  </w:num>
  <w:num w:numId="36">
    <w:abstractNumId w:val="7"/>
  </w:num>
  <w:num w:numId="37">
    <w:abstractNumId w:val="1"/>
  </w:num>
  <w:num w:numId="38">
    <w:abstractNumId w:val="16"/>
  </w:num>
  <w:num w:numId="39">
    <w:abstractNumId w:val="29"/>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E4E"/>
    <w:rsid w:val="00011795"/>
    <w:rsid w:val="00020BA6"/>
    <w:rsid w:val="0003666A"/>
    <w:rsid w:val="00036F7E"/>
    <w:rsid w:val="00042430"/>
    <w:rsid w:val="00070B40"/>
    <w:rsid w:val="00073903"/>
    <w:rsid w:val="00097626"/>
    <w:rsid w:val="000B0C3C"/>
    <w:rsid w:val="000B73FB"/>
    <w:rsid w:val="000E762A"/>
    <w:rsid w:val="000F19D6"/>
    <w:rsid w:val="001029A0"/>
    <w:rsid w:val="001044D6"/>
    <w:rsid w:val="001159F1"/>
    <w:rsid w:val="00117E2A"/>
    <w:rsid w:val="0012565F"/>
    <w:rsid w:val="00130900"/>
    <w:rsid w:val="00133DA0"/>
    <w:rsid w:val="00147B65"/>
    <w:rsid w:val="0016200D"/>
    <w:rsid w:val="00173BC8"/>
    <w:rsid w:val="00174CFA"/>
    <w:rsid w:val="00176267"/>
    <w:rsid w:val="00194409"/>
    <w:rsid w:val="001C7C4D"/>
    <w:rsid w:val="001E68FF"/>
    <w:rsid w:val="001F3D42"/>
    <w:rsid w:val="002031CB"/>
    <w:rsid w:val="0020587A"/>
    <w:rsid w:val="00211DAF"/>
    <w:rsid w:val="00214DF1"/>
    <w:rsid w:val="00231B24"/>
    <w:rsid w:val="002373F4"/>
    <w:rsid w:val="00251C88"/>
    <w:rsid w:val="00254ACD"/>
    <w:rsid w:val="00273253"/>
    <w:rsid w:val="002E086B"/>
    <w:rsid w:val="002E12C3"/>
    <w:rsid w:val="002E3371"/>
    <w:rsid w:val="00325A36"/>
    <w:rsid w:val="00364145"/>
    <w:rsid w:val="003662D6"/>
    <w:rsid w:val="00375768"/>
    <w:rsid w:val="0037767F"/>
    <w:rsid w:val="003856D4"/>
    <w:rsid w:val="00397459"/>
    <w:rsid w:val="003A3C9F"/>
    <w:rsid w:val="003B10C8"/>
    <w:rsid w:val="003B4874"/>
    <w:rsid w:val="003B627A"/>
    <w:rsid w:val="003B6328"/>
    <w:rsid w:val="003C43EC"/>
    <w:rsid w:val="003E2C77"/>
    <w:rsid w:val="003E2CD5"/>
    <w:rsid w:val="003F2816"/>
    <w:rsid w:val="003F577B"/>
    <w:rsid w:val="003F653C"/>
    <w:rsid w:val="00401D8C"/>
    <w:rsid w:val="004033F6"/>
    <w:rsid w:val="0040345C"/>
    <w:rsid w:val="00442E4E"/>
    <w:rsid w:val="00445E08"/>
    <w:rsid w:val="0045548E"/>
    <w:rsid w:val="00461241"/>
    <w:rsid w:val="0046420C"/>
    <w:rsid w:val="0048174A"/>
    <w:rsid w:val="004A63EB"/>
    <w:rsid w:val="004D3017"/>
    <w:rsid w:val="00504FDB"/>
    <w:rsid w:val="005246AF"/>
    <w:rsid w:val="0053119D"/>
    <w:rsid w:val="005432C0"/>
    <w:rsid w:val="00544A1E"/>
    <w:rsid w:val="00560363"/>
    <w:rsid w:val="005624B9"/>
    <w:rsid w:val="00572AE4"/>
    <w:rsid w:val="00575CA4"/>
    <w:rsid w:val="00582FCB"/>
    <w:rsid w:val="005875A9"/>
    <w:rsid w:val="0059164B"/>
    <w:rsid w:val="005952E0"/>
    <w:rsid w:val="005A4302"/>
    <w:rsid w:val="005B4510"/>
    <w:rsid w:val="005C4868"/>
    <w:rsid w:val="005E3D2D"/>
    <w:rsid w:val="0061646D"/>
    <w:rsid w:val="006273CF"/>
    <w:rsid w:val="00640519"/>
    <w:rsid w:val="00647DF3"/>
    <w:rsid w:val="00647E68"/>
    <w:rsid w:val="00660A12"/>
    <w:rsid w:val="00681B36"/>
    <w:rsid w:val="00686A2A"/>
    <w:rsid w:val="006C2E35"/>
    <w:rsid w:val="006C66F1"/>
    <w:rsid w:val="00702867"/>
    <w:rsid w:val="00705A84"/>
    <w:rsid w:val="00732183"/>
    <w:rsid w:val="0073469D"/>
    <w:rsid w:val="00736F27"/>
    <w:rsid w:val="00757C06"/>
    <w:rsid w:val="00793467"/>
    <w:rsid w:val="00793D7C"/>
    <w:rsid w:val="007B1D91"/>
    <w:rsid w:val="007D097E"/>
    <w:rsid w:val="007D21D3"/>
    <w:rsid w:val="007D2CE6"/>
    <w:rsid w:val="007F66E3"/>
    <w:rsid w:val="00813DE0"/>
    <w:rsid w:val="00841E62"/>
    <w:rsid w:val="00845C73"/>
    <w:rsid w:val="008518C5"/>
    <w:rsid w:val="00855910"/>
    <w:rsid w:val="008747BE"/>
    <w:rsid w:val="00881248"/>
    <w:rsid w:val="00883C31"/>
    <w:rsid w:val="00890F6C"/>
    <w:rsid w:val="00895167"/>
    <w:rsid w:val="00895420"/>
    <w:rsid w:val="00897214"/>
    <w:rsid w:val="008A773E"/>
    <w:rsid w:val="008B71ED"/>
    <w:rsid w:val="008E2A7A"/>
    <w:rsid w:val="008E6DEF"/>
    <w:rsid w:val="008F424A"/>
    <w:rsid w:val="009131CD"/>
    <w:rsid w:val="009254BF"/>
    <w:rsid w:val="00930834"/>
    <w:rsid w:val="00936FEC"/>
    <w:rsid w:val="00943630"/>
    <w:rsid w:val="00943EB3"/>
    <w:rsid w:val="009442CA"/>
    <w:rsid w:val="00951B41"/>
    <w:rsid w:val="00956B4B"/>
    <w:rsid w:val="00960DD6"/>
    <w:rsid w:val="00973ECE"/>
    <w:rsid w:val="00980012"/>
    <w:rsid w:val="009834C6"/>
    <w:rsid w:val="009C6E6D"/>
    <w:rsid w:val="009D4DE1"/>
    <w:rsid w:val="009E2D79"/>
    <w:rsid w:val="00A0591A"/>
    <w:rsid w:val="00A22ED5"/>
    <w:rsid w:val="00A356CE"/>
    <w:rsid w:val="00A36E70"/>
    <w:rsid w:val="00A43376"/>
    <w:rsid w:val="00A86A2D"/>
    <w:rsid w:val="00AA2218"/>
    <w:rsid w:val="00AA3F69"/>
    <w:rsid w:val="00AA419E"/>
    <w:rsid w:val="00AC08D8"/>
    <w:rsid w:val="00AD2AA8"/>
    <w:rsid w:val="00AD4D44"/>
    <w:rsid w:val="00AD501D"/>
    <w:rsid w:val="00AF5F1D"/>
    <w:rsid w:val="00B0507A"/>
    <w:rsid w:val="00B13213"/>
    <w:rsid w:val="00B15F6D"/>
    <w:rsid w:val="00B2069E"/>
    <w:rsid w:val="00B2480C"/>
    <w:rsid w:val="00B3074E"/>
    <w:rsid w:val="00B54EBF"/>
    <w:rsid w:val="00B74B13"/>
    <w:rsid w:val="00B86ABB"/>
    <w:rsid w:val="00BB56F4"/>
    <w:rsid w:val="00BB68BE"/>
    <w:rsid w:val="00BD190F"/>
    <w:rsid w:val="00BE106A"/>
    <w:rsid w:val="00BE5101"/>
    <w:rsid w:val="00C04B01"/>
    <w:rsid w:val="00C1012A"/>
    <w:rsid w:val="00C12143"/>
    <w:rsid w:val="00C344AA"/>
    <w:rsid w:val="00C43FCC"/>
    <w:rsid w:val="00C5226E"/>
    <w:rsid w:val="00C6668C"/>
    <w:rsid w:val="00C71B99"/>
    <w:rsid w:val="00CA7BE6"/>
    <w:rsid w:val="00CC5BB7"/>
    <w:rsid w:val="00CC739C"/>
    <w:rsid w:val="00CD0659"/>
    <w:rsid w:val="00CD3125"/>
    <w:rsid w:val="00CE0ACF"/>
    <w:rsid w:val="00CF7863"/>
    <w:rsid w:val="00CF7C4B"/>
    <w:rsid w:val="00D060BB"/>
    <w:rsid w:val="00D14D00"/>
    <w:rsid w:val="00D235B9"/>
    <w:rsid w:val="00D35C2B"/>
    <w:rsid w:val="00D62591"/>
    <w:rsid w:val="00D75551"/>
    <w:rsid w:val="00D76991"/>
    <w:rsid w:val="00D93DBF"/>
    <w:rsid w:val="00D96F6C"/>
    <w:rsid w:val="00DB0201"/>
    <w:rsid w:val="00DC179D"/>
    <w:rsid w:val="00DC1E91"/>
    <w:rsid w:val="00DC26E3"/>
    <w:rsid w:val="00DC7F26"/>
    <w:rsid w:val="00DD4114"/>
    <w:rsid w:val="00DD4A17"/>
    <w:rsid w:val="00DD4EA9"/>
    <w:rsid w:val="00DE388B"/>
    <w:rsid w:val="00E02184"/>
    <w:rsid w:val="00E231FD"/>
    <w:rsid w:val="00E6107B"/>
    <w:rsid w:val="00E61DD3"/>
    <w:rsid w:val="00E776EB"/>
    <w:rsid w:val="00E93FE3"/>
    <w:rsid w:val="00EA55D8"/>
    <w:rsid w:val="00EC55BA"/>
    <w:rsid w:val="00ED213E"/>
    <w:rsid w:val="00EE217F"/>
    <w:rsid w:val="00EE2A3B"/>
    <w:rsid w:val="00EF5E1C"/>
    <w:rsid w:val="00F0584A"/>
    <w:rsid w:val="00F21690"/>
    <w:rsid w:val="00F476EC"/>
    <w:rsid w:val="00F52943"/>
    <w:rsid w:val="00F67DC0"/>
    <w:rsid w:val="00F73ED5"/>
    <w:rsid w:val="00F77D73"/>
    <w:rsid w:val="00F850CA"/>
    <w:rsid w:val="00F927E2"/>
    <w:rsid w:val="00F9718F"/>
    <w:rsid w:val="00FA1EDF"/>
    <w:rsid w:val="00FA23D3"/>
    <w:rsid w:val="00FA240A"/>
    <w:rsid w:val="00FA7BF3"/>
    <w:rsid w:val="00FB3F68"/>
    <w:rsid w:val="00FB7688"/>
    <w:rsid w:val="00FC198E"/>
    <w:rsid w:val="00FC7156"/>
    <w:rsid w:val="00FD3DBA"/>
    <w:rsid w:val="00FD5975"/>
    <w:rsid w:val="00FE10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2D1EA"/>
  <w15:chartTrackingRefBased/>
  <w15:docId w15:val="{D911CA35-8634-4E9A-B5D9-D5C216AA4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903"/>
  </w:style>
  <w:style w:type="paragraph" w:styleId="Ttulo1">
    <w:name w:val="heading 1"/>
    <w:basedOn w:val="Normal"/>
    <w:link w:val="Ttulo1Car"/>
    <w:uiPriority w:val="9"/>
    <w:qFormat/>
    <w:rsid w:val="007028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036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70286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70286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4B01"/>
    <w:pPr>
      <w:ind w:left="720"/>
      <w:contextualSpacing/>
    </w:pPr>
  </w:style>
  <w:style w:type="paragraph" w:styleId="HTMLconformatoprevio">
    <w:name w:val="HTML Preformatted"/>
    <w:basedOn w:val="Normal"/>
    <w:link w:val="HTMLconformatoprevioCar"/>
    <w:uiPriority w:val="99"/>
    <w:semiHidden/>
    <w:unhideWhenUsed/>
    <w:rsid w:val="0046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1241"/>
    <w:rPr>
      <w:rFonts w:ascii="Courier New" w:eastAsia="Times New Roman" w:hAnsi="Courier New" w:cs="Courier New"/>
      <w:sz w:val="20"/>
      <w:szCs w:val="20"/>
      <w:lang w:eastAsia="es-ES"/>
    </w:rPr>
  </w:style>
  <w:style w:type="character" w:styleId="nfasis">
    <w:name w:val="Emphasis"/>
    <w:basedOn w:val="Fuentedeprrafopredeter"/>
    <w:uiPriority w:val="20"/>
    <w:qFormat/>
    <w:rsid w:val="00845C73"/>
    <w:rPr>
      <w:i/>
      <w:iCs/>
    </w:rPr>
  </w:style>
  <w:style w:type="character" w:customStyle="1" w:styleId="Ttulo1Car">
    <w:name w:val="Título 1 Car"/>
    <w:basedOn w:val="Fuentedeprrafopredeter"/>
    <w:link w:val="Ttulo1"/>
    <w:uiPriority w:val="9"/>
    <w:rsid w:val="00702867"/>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rsid w:val="00702867"/>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702867"/>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semiHidden/>
    <w:unhideWhenUsed/>
    <w:rsid w:val="00702867"/>
    <w:rPr>
      <w:color w:val="0000FF"/>
      <w:u w:val="single"/>
    </w:rPr>
  </w:style>
  <w:style w:type="character" w:customStyle="1" w:styleId="label">
    <w:name w:val="label"/>
    <w:basedOn w:val="Fuentedeprrafopredeter"/>
    <w:rsid w:val="00702867"/>
  </w:style>
  <w:style w:type="character" w:customStyle="1" w:styleId="separator">
    <w:name w:val="separator"/>
    <w:basedOn w:val="Fuentedeprrafopredeter"/>
    <w:rsid w:val="00702867"/>
  </w:style>
  <w:style w:type="character" w:customStyle="1" w:styleId="value">
    <w:name w:val="value"/>
    <w:basedOn w:val="Fuentedeprrafopredeter"/>
    <w:rsid w:val="00702867"/>
  </w:style>
  <w:style w:type="paragraph" w:customStyle="1" w:styleId="comments">
    <w:name w:val="comments"/>
    <w:basedOn w:val="Normal"/>
    <w:rsid w:val="0070286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ource">
    <w:name w:val="source"/>
    <w:basedOn w:val="Fuentedeprrafopredeter"/>
    <w:rsid w:val="00702867"/>
  </w:style>
  <w:style w:type="character" w:customStyle="1" w:styleId="Ttulo2Car">
    <w:name w:val="Título 2 Car"/>
    <w:basedOn w:val="Fuentedeprrafopredeter"/>
    <w:link w:val="Ttulo2"/>
    <w:uiPriority w:val="9"/>
    <w:semiHidden/>
    <w:rsid w:val="00036F7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36F7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36F7E"/>
    <w:rPr>
      <w:b/>
      <w:bCs/>
    </w:rPr>
  </w:style>
  <w:style w:type="table" w:styleId="Tablaconcuadrcula">
    <w:name w:val="Table Grid"/>
    <w:basedOn w:val="Tablanormal"/>
    <w:uiPriority w:val="39"/>
    <w:rsid w:val="00CE0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CE0A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CE0A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CE0A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CE0A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CE0A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CE0A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ighwire-cite-metadata-journal">
    <w:name w:val="highwire-cite-metadata-journal"/>
    <w:basedOn w:val="Fuentedeprrafopredeter"/>
    <w:rsid w:val="00AD2AA8"/>
  </w:style>
  <w:style w:type="character" w:customStyle="1" w:styleId="highwire-cite-metadata-date">
    <w:name w:val="highwire-cite-metadata-date"/>
    <w:basedOn w:val="Fuentedeprrafopredeter"/>
    <w:rsid w:val="00AD2AA8"/>
  </w:style>
  <w:style w:type="character" w:customStyle="1" w:styleId="highwire-cite-metadata-volume-pages">
    <w:name w:val="highwire-cite-metadata-volume-pages"/>
    <w:basedOn w:val="Fuentedeprrafopredeter"/>
    <w:rsid w:val="00AD2AA8"/>
  </w:style>
  <w:style w:type="character" w:customStyle="1" w:styleId="highlight">
    <w:name w:val="highlight"/>
    <w:basedOn w:val="Fuentedeprrafopredeter"/>
    <w:rsid w:val="00AD2AA8"/>
  </w:style>
  <w:style w:type="paragraph" w:styleId="Encabezado">
    <w:name w:val="header"/>
    <w:basedOn w:val="Normal"/>
    <w:link w:val="EncabezadoCar"/>
    <w:uiPriority w:val="99"/>
    <w:unhideWhenUsed/>
    <w:rsid w:val="009800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0012"/>
  </w:style>
  <w:style w:type="paragraph" w:styleId="Piedepgina">
    <w:name w:val="footer"/>
    <w:basedOn w:val="Normal"/>
    <w:link w:val="PiedepginaCar"/>
    <w:uiPriority w:val="99"/>
    <w:unhideWhenUsed/>
    <w:rsid w:val="009800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0012"/>
  </w:style>
  <w:style w:type="paragraph" w:styleId="Textodeglobo">
    <w:name w:val="Balloon Text"/>
    <w:basedOn w:val="Normal"/>
    <w:link w:val="TextodegloboCar"/>
    <w:uiPriority w:val="99"/>
    <w:semiHidden/>
    <w:unhideWhenUsed/>
    <w:rsid w:val="0037767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76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5859">
      <w:bodyDiv w:val="1"/>
      <w:marLeft w:val="0"/>
      <w:marRight w:val="0"/>
      <w:marTop w:val="0"/>
      <w:marBottom w:val="0"/>
      <w:divBdr>
        <w:top w:val="none" w:sz="0" w:space="0" w:color="auto"/>
        <w:left w:val="none" w:sz="0" w:space="0" w:color="auto"/>
        <w:bottom w:val="none" w:sz="0" w:space="0" w:color="auto"/>
        <w:right w:val="none" w:sz="0" w:space="0" w:color="auto"/>
      </w:divBdr>
    </w:div>
    <w:div w:id="104010919">
      <w:bodyDiv w:val="1"/>
      <w:marLeft w:val="0"/>
      <w:marRight w:val="0"/>
      <w:marTop w:val="0"/>
      <w:marBottom w:val="0"/>
      <w:divBdr>
        <w:top w:val="none" w:sz="0" w:space="0" w:color="auto"/>
        <w:left w:val="none" w:sz="0" w:space="0" w:color="auto"/>
        <w:bottom w:val="none" w:sz="0" w:space="0" w:color="auto"/>
        <w:right w:val="none" w:sz="0" w:space="0" w:color="auto"/>
      </w:divBdr>
    </w:div>
    <w:div w:id="127284100">
      <w:bodyDiv w:val="1"/>
      <w:marLeft w:val="0"/>
      <w:marRight w:val="0"/>
      <w:marTop w:val="0"/>
      <w:marBottom w:val="0"/>
      <w:divBdr>
        <w:top w:val="none" w:sz="0" w:space="0" w:color="auto"/>
        <w:left w:val="none" w:sz="0" w:space="0" w:color="auto"/>
        <w:bottom w:val="none" w:sz="0" w:space="0" w:color="auto"/>
        <w:right w:val="none" w:sz="0" w:space="0" w:color="auto"/>
      </w:divBdr>
    </w:div>
    <w:div w:id="148207496">
      <w:bodyDiv w:val="1"/>
      <w:marLeft w:val="0"/>
      <w:marRight w:val="0"/>
      <w:marTop w:val="0"/>
      <w:marBottom w:val="0"/>
      <w:divBdr>
        <w:top w:val="none" w:sz="0" w:space="0" w:color="auto"/>
        <w:left w:val="none" w:sz="0" w:space="0" w:color="auto"/>
        <w:bottom w:val="none" w:sz="0" w:space="0" w:color="auto"/>
        <w:right w:val="none" w:sz="0" w:space="0" w:color="auto"/>
      </w:divBdr>
    </w:div>
    <w:div w:id="151988719">
      <w:bodyDiv w:val="1"/>
      <w:marLeft w:val="0"/>
      <w:marRight w:val="0"/>
      <w:marTop w:val="0"/>
      <w:marBottom w:val="0"/>
      <w:divBdr>
        <w:top w:val="none" w:sz="0" w:space="0" w:color="auto"/>
        <w:left w:val="none" w:sz="0" w:space="0" w:color="auto"/>
        <w:bottom w:val="none" w:sz="0" w:space="0" w:color="auto"/>
        <w:right w:val="none" w:sz="0" w:space="0" w:color="auto"/>
      </w:divBdr>
    </w:div>
    <w:div w:id="185608307">
      <w:bodyDiv w:val="1"/>
      <w:marLeft w:val="0"/>
      <w:marRight w:val="0"/>
      <w:marTop w:val="0"/>
      <w:marBottom w:val="0"/>
      <w:divBdr>
        <w:top w:val="none" w:sz="0" w:space="0" w:color="auto"/>
        <w:left w:val="none" w:sz="0" w:space="0" w:color="auto"/>
        <w:bottom w:val="none" w:sz="0" w:space="0" w:color="auto"/>
        <w:right w:val="none" w:sz="0" w:space="0" w:color="auto"/>
      </w:divBdr>
    </w:div>
    <w:div w:id="202793025">
      <w:bodyDiv w:val="1"/>
      <w:marLeft w:val="0"/>
      <w:marRight w:val="0"/>
      <w:marTop w:val="0"/>
      <w:marBottom w:val="0"/>
      <w:divBdr>
        <w:top w:val="none" w:sz="0" w:space="0" w:color="auto"/>
        <w:left w:val="none" w:sz="0" w:space="0" w:color="auto"/>
        <w:bottom w:val="none" w:sz="0" w:space="0" w:color="auto"/>
        <w:right w:val="none" w:sz="0" w:space="0" w:color="auto"/>
      </w:divBdr>
    </w:div>
    <w:div w:id="288974432">
      <w:bodyDiv w:val="1"/>
      <w:marLeft w:val="0"/>
      <w:marRight w:val="0"/>
      <w:marTop w:val="0"/>
      <w:marBottom w:val="0"/>
      <w:divBdr>
        <w:top w:val="none" w:sz="0" w:space="0" w:color="auto"/>
        <w:left w:val="none" w:sz="0" w:space="0" w:color="auto"/>
        <w:bottom w:val="none" w:sz="0" w:space="0" w:color="auto"/>
        <w:right w:val="none" w:sz="0" w:space="0" w:color="auto"/>
      </w:divBdr>
    </w:div>
    <w:div w:id="297733371">
      <w:bodyDiv w:val="1"/>
      <w:marLeft w:val="0"/>
      <w:marRight w:val="0"/>
      <w:marTop w:val="0"/>
      <w:marBottom w:val="0"/>
      <w:divBdr>
        <w:top w:val="none" w:sz="0" w:space="0" w:color="auto"/>
        <w:left w:val="none" w:sz="0" w:space="0" w:color="auto"/>
        <w:bottom w:val="none" w:sz="0" w:space="0" w:color="auto"/>
        <w:right w:val="none" w:sz="0" w:space="0" w:color="auto"/>
      </w:divBdr>
    </w:div>
    <w:div w:id="396099986">
      <w:bodyDiv w:val="1"/>
      <w:marLeft w:val="0"/>
      <w:marRight w:val="0"/>
      <w:marTop w:val="0"/>
      <w:marBottom w:val="0"/>
      <w:divBdr>
        <w:top w:val="none" w:sz="0" w:space="0" w:color="auto"/>
        <w:left w:val="none" w:sz="0" w:space="0" w:color="auto"/>
        <w:bottom w:val="none" w:sz="0" w:space="0" w:color="auto"/>
        <w:right w:val="none" w:sz="0" w:space="0" w:color="auto"/>
      </w:divBdr>
    </w:div>
    <w:div w:id="400836498">
      <w:bodyDiv w:val="1"/>
      <w:marLeft w:val="0"/>
      <w:marRight w:val="0"/>
      <w:marTop w:val="0"/>
      <w:marBottom w:val="0"/>
      <w:divBdr>
        <w:top w:val="none" w:sz="0" w:space="0" w:color="auto"/>
        <w:left w:val="none" w:sz="0" w:space="0" w:color="auto"/>
        <w:bottom w:val="none" w:sz="0" w:space="0" w:color="auto"/>
        <w:right w:val="none" w:sz="0" w:space="0" w:color="auto"/>
      </w:divBdr>
    </w:div>
    <w:div w:id="405540846">
      <w:bodyDiv w:val="1"/>
      <w:marLeft w:val="0"/>
      <w:marRight w:val="0"/>
      <w:marTop w:val="0"/>
      <w:marBottom w:val="0"/>
      <w:divBdr>
        <w:top w:val="none" w:sz="0" w:space="0" w:color="auto"/>
        <w:left w:val="none" w:sz="0" w:space="0" w:color="auto"/>
        <w:bottom w:val="none" w:sz="0" w:space="0" w:color="auto"/>
        <w:right w:val="none" w:sz="0" w:space="0" w:color="auto"/>
      </w:divBdr>
    </w:div>
    <w:div w:id="542449535">
      <w:bodyDiv w:val="1"/>
      <w:marLeft w:val="0"/>
      <w:marRight w:val="0"/>
      <w:marTop w:val="0"/>
      <w:marBottom w:val="0"/>
      <w:divBdr>
        <w:top w:val="none" w:sz="0" w:space="0" w:color="auto"/>
        <w:left w:val="none" w:sz="0" w:space="0" w:color="auto"/>
        <w:bottom w:val="none" w:sz="0" w:space="0" w:color="auto"/>
        <w:right w:val="none" w:sz="0" w:space="0" w:color="auto"/>
      </w:divBdr>
    </w:div>
    <w:div w:id="563760814">
      <w:bodyDiv w:val="1"/>
      <w:marLeft w:val="0"/>
      <w:marRight w:val="0"/>
      <w:marTop w:val="0"/>
      <w:marBottom w:val="0"/>
      <w:divBdr>
        <w:top w:val="none" w:sz="0" w:space="0" w:color="auto"/>
        <w:left w:val="none" w:sz="0" w:space="0" w:color="auto"/>
        <w:bottom w:val="none" w:sz="0" w:space="0" w:color="auto"/>
        <w:right w:val="none" w:sz="0" w:space="0" w:color="auto"/>
      </w:divBdr>
    </w:div>
    <w:div w:id="567033176">
      <w:bodyDiv w:val="1"/>
      <w:marLeft w:val="0"/>
      <w:marRight w:val="0"/>
      <w:marTop w:val="0"/>
      <w:marBottom w:val="0"/>
      <w:divBdr>
        <w:top w:val="none" w:sz="0" w:space="0" w:color="auto"/>
        <w:left w:val="none" w:sz="0" w:space="0" w:color="auto"/>
        <w:bottom w:val="none" w:sz="0" w:space="0" w:color="auto"/>
        <w:right w:val="none" w:sz="0" w:space="0" w:color="auto"/>
      </w:divBdr>
    </w:div>
    <w:div w:id="650789192">
      <w:bodyDiv w:val="1"/>
      <w:marLeft w:val="0"/>
      <w:marRight w:val="0"/>
      <w:marTop w:val="0"/>
      <w:marBottom w:val="0"/>
      <w:divBdr>
        <w:top w:val="none" w:sz="0" w:space="0" w:color="auto"/>
        <w:left w:val="none" w:sz="0" w:space="0" w:color="auto"/>
        <w:bottom w:val="none" w:sz="0" w:space="0" w:color="auto"/>
        <w:right w:val="none" w:sz="0" w:space="0" w:color="auto"/>
      </w:divBdr>
    </w:div>
    <w:div w:id="696925972">
      <w:bodyDiv w:val="1"/>
      <w:marLeft w:val="0"/>
      <w:marRight w:val="0"/>
      <w:marTop w:val="0"/>
      <w:marBottom w:val="0"/>
      <w:divBdr>
        <w:top w:val="none" w:sz="0" w:space="0" w:color="auto"/>
        <w:left w:val="none" w:sz="0" w:space="0" w:color="auto"/>
        <w:bottom w:val="none" w:sz="0" w:space="0" w:color="auto"/>
        <w:right w:val="none" w:sz="0" w:space="0" w:color="auto"/>
      </w:divBdr>
    </w:div>
    <w:div w:id="710690378">
      <w:bodyDiv w:val="1"/>
      <w:marLeft w:val="0"/>
      <w:marRight w:val="0"/>
      <w:marTop w:val="0"/>
      <w:marBottom w:val="0"/>
      <w:divBdr>
        <w:top w:val="none" w:sz="0" w:space="0" w:color="auto"/>
        <w:left w:val="none" w:sz="0" w:space="0" w:color="auto"/>
        <w:bottom w:val="none" w:sz="0" w:space="0" w:color="auto"/>
        <w:right w:val="none" w:sz="0" w:space="0" w:color="auto"/>
      </w:divBdr>
    </w:div>
    <w:div w:id="862129016">
      <w:bodyDiv w:val="1"/>
      <w:marLeft w:val="0"/>
      <w:marRight w:val="0"/>
      <w:marTop w:val="0"/>
      <w:marBottom w:val="0"/>
      <w:divBdr>
        <w:top w:val="none" w:sz="0" w:space="0" w:color="auto"/>
        <w:left w:val="none" w:sz="0" w:space="0" w:color="auto"/>
        <w:bottom w:val="none" w:sz="0" w:space="0" w:color="auto"/>
        <w:right w:val="none" w:sz="0" w:space="0" w:color="auto"/>
      </w:divBdr>
    </w:div>
    <w:div w:id="919411574">
      <w:bodyDiv w:val="1"/>
      <w:marLeft w:val="0"/>
      <w:marRight w:val="0"/>
      <w:marTop w:val="0"/>
      <w:marBottom w:val="0"/>
      <w:divBdr>
        <w:top w:val="none" w:sz="0" w:space="0" w:color="auto"/>
        <w:left w:val="none" w:sz="0" w:space="0" w:color="auto"/>
        <w:bottom w:val="none" w:sz="0" w:space="0" w:color="auto"/>
        <w:right w:val="none" w:sz="0" w:space="0" w:color="auto"/>
      </w:divBdr>
    </w:div>
    <w:div w:id="1096099592">
      <w:bodyDiv w:val="1"/>
      <w:marLeft w:val="0"/>
      <w:marRight w:val="0"/>
      <w:marTop w:val="0"/>
      <w:marBottom w:val="0"/>
      <w:divBdr>
        <w:top w:val="none" w:sz="0" w:space="0" w:color="auto"/>
        <w:left w:val="none" w:sz="0" w:space="0" w:color="auto"/>
        <w:bottom w:val="none" w:sz="0" w:space="0" w:color="auto"/>
        <w:right w:val="none" w:sz="0" w:space="0" w:color="auto"/>
      </w:divBdr>
    </w:div>
    <w:div w:id="1113209346">
      <w:bodyDiv w:val="1"/>
      <w:marLeft w:val="0"/>
      <w:marRight w:val="0"/>
      <w:marTop w:val="0"/>
      <w:marBottom w:val="0"/>
      <w:divBdr>
        <w:top w:val="none" w:sz="0" w:space="0" w:color="auto"/>
        <w:left w:val="none" w:sz="0" w:space="0" w:color="auto"/>
        <w:bottom w:val="none" w:sz="0" w:space="0" w:color="auto"/>
        <w:right w:val="none" w:sz="0" w:space="0" w:color="auto"/>
      </w:divBdr>
    </w:div>
    <w:div w:id="1133018652">
      <w:bodyDiv w:val="1"/>
      <w:marLeft w:val="0"/>
      <w:marRight w:val="0"/>
      <w:marTop w:val="0"/>
      <w:marBottom w:val="0"/>
      <w:divBdr>
        <w:top w:val="none" w:sz="0" w:space="0" w:color="auto"/>
        <w:left w:val="none" w:sz="0" w:space="0" w:color="auto"/>
        <w:bottom w:val="none" w:sz="0" w:space="0" w:color="auto"/>
        <w:right w:val="none" w:sz="0" w:space="0" w:color="auto"/>
      </w:divBdr>
    </w:div>
    <w:div w:id="1247612755">
      <w:bodyDiv w:val="1"/>
      <w:marLeft w:val="0"/>
      <w:marRight w:val="0"/>
      <w:marTop w:val="0"/>
      <w:marBottom w:val="0"/>
      <w:divBdr>
        <w:top w:val="none" w:sz="0" w:space="0" w:color="auto"/>
        <w:left w:val="none" w:sz="0" w:space="0" w:color="auto"/>
        <w:bottom w:val="none" w:sz="0" w:space="0" w:color="auto"/>
        <w:right w:val="none" w:sz="0" w:space="0" w:color="auto"/>
      </w:divBdr>
    </w:div>
    <w:div w:id="1302661718">
      <w:bodyDiv w:val="1"/>
      <w:marLeft w:val="0"/>
      <w:marRight w:val="0"/>
      <w:marTop w:val="0"/>
      <w:marBottom w:val="0"/>
      <w:divBdr>
        <w:top w:val="none" w:sz="0" w:space="0" w:color="auto"/>
        <w:left w:val="none" w:sz="0" w:space="0" w:color="auto"/>
        <w:bottom w:val="none" w:sz="0" w:space="0" w:color="auto"/>
        <w:right w:val="none" w:sz="0" w:space="0" w:color="auto"/>
      </w:divBdr>
    </w:div>
    <w:div w:id="1336104955">
      <w:bodyDiv w:val="1"/>
      <w:marLeft w:val="0"/>
      <w:marRight w:val="0"/>
      <w:marTop w:val="0"/>
      <w:marBottom w:val="0"/>
      <w:divBdr>
        <w:top w:val="none" w:sz="0" w:space="0" w:color="auto"/>
        <w:left w:val="none" w:sz="0" w:space="0" w:color="auto"/>
        <w:bottom w:val="none" w:sz="0" w:space="0" w:color="auto"/>
        <w:right w:val="none" w:sz="0" w:space="0" w:color="auto"/>
      </w:divBdr>
    </w:div>
    <w:div w:id="1346126979">
      <w:bodyDiv w:val="1"/>
      <w:marLeft w:val="0"/>
      <w:marRight w:val="0"/>
      <w:marTop w:val="0"/>
      <w:marBottom w:val="0"/>
      <w:divBdr>
        <w:top w:val="none" w:sz="0" w:space="0" w:color="auto"/>
        <w:left w:val="none" w:sz="0" w:space="0" w:color="auto"/>
        <w:bottom w:val="none" w:sz="0" w:space="0" w:color="auto"/>
        <w:right w:val="none" w:sz="0" w:space="0" w:color="auto"/>
      </w:divBdr>
    </w:div>
    <w:div w:id="1389187781">
      <w:bodyDiv w:val="1"/>
      <w:marLeft w:val="0"/>
      <w:marRight w:val="0"/>
      <w:marTop w:val="0"/>
      <w:marBottom w:val="0"/>
      <w:divBdr>
        <w:top w:val="none" w:sz="0" w:space="0" w:color="auto"/>
        <w:left w:val="none" w:sz="0" w:space="0" w:color="auto"/>
        <w:bottom w:val="none" w:sz="0" w:space="0" w:color="auto"/>
        <w:right w:val="none" w:sz="0" w:space="0" w:color="auto"/>
      </w:divBdr>
    </w:div>
    <w:div w:id="1406731189">
      <w:bodyDiv w:val="1"/>
      <w:marLeft w:val="0"/>
      <w:marRight w:val="0"/>
      <w:marTop w:val="0"/>
      <w:marBottom w:val="0"/>
      <w:divBdr>
        <w:top w:val="none" w:sz="0" w:space="0" w:color="auto"/>
        <w:left w:val="none" w:sz="0" w:space="0" w:color="auto"/>
        <w:bottom w:val="none" w:sz="0" w:space="0" w:color="auto"/>
        <w:right w:val="none" w:sz="0" w:space="0" w:color="auto"/>
      </w:divBdr>
      <w:divsChild>
        <w:div w:id="1988510270">
          <w:marLeft w:val="0"/>
          <w:marRight w:val="0"/>
          <w:marTop w:val="120"/>
          <w:marBottom w:val="360"/>
          <w:divBdr>
            <w:top w:val="none" w:sz="0" w:space="0" w:color="auto"/>
            <w:left w:val="none" w:sz="0" w:space="0" w:color="auto"/>
            <w:bottom w:val="none" w:sz="0" w:space="0" w:color="auto"/>
            <w:right w:val="none" w:sz="0" w:space="0" w:color="auto"/>
          </w:divBdr>
          <w:divsChild>
            <w:div w:id="1175074211">
              <w:marLeft w:val="0"/>
              <w:marRight w:val="0"/>
              <w:marTop w:val="0"/>
              <w:marBottom w:val="0"/>
              <w:divBdr>
                <w:top w:val="none" w:sz="0" w:space="0" w:color="auto"/>
                <w:left w:val="none" w:sz="0" w:space="0" w:color="auto"/>
                <w:bottom w:val="none" w:sz="0" w:space="0" w:color="auto"/>
                <w:right w:val="none" w:sz="0" w:space="0" w:color="auto"/>
              </w:divBdr>
            </w:div>
            <w:div w:id="1206873419">
              <w:marLeft w:val="0"/>
              <w:marRight w:val="0"/>
              <w:marTop w:val="0"/>
              <w:marBottom w:val="0"/>
              <w:divBdr>
                <w:top w:val="none" w:sz="0" w:space="0" w:color="auto"/>
                <w:left w:val="none" w:sz="0" w:space="0" w:color="auto"/>
                <w:bottom w:val="none" w:sz="0" w:space="0" w:color="auto"/>
                <w:right w:val="none" w:sz="0" w:space="0" w:color="auto"/>
              </w:divBdr>
            </w:div>
            <w:div w:id="774403089">
              <w:marLeft w:val="0"/>
              <w:marRight w:val="0"/>
              <w:marTop w:val="264"/>
              <w:marBottom w:val="0"/>
              <w:divBdr>
                <w:top w:val="none" w:sz="0" w:space="0" w:color="auto"/>
                <w:left w:val="none" w:sz="0" w:space="0" w:color="auto"/>
                <w:bottom w:val="none" w:sz="0" w:space="0" w:color="auto"/>
                <w:right w:val="none" w:sz="0" w:space="0" w:color="auto"/>
              </w:divBdr>
            </w:div>
            <w:div w:id="1677489560">
              <w:marLeft w:val="0"/>
              <w:marRight w:val="0"/>
              <w:marTop w:val="288"/>
              <w:marBottom w:val="100"/>
              <w:divBdr>
                <w:top w:val="none" w:sz="0" w:space="0" w:color="auto"/>
                <w:left w:val="none" w:sz="0" w:space="0" w:color="auto"/>
                <w:bottom w:val="none" w:sz="0" w:space="0" w:color="auto"/>
                <w:right w:val="none" w:sz="0" w:space="0" w:color="auto"/>
              </w:divBdr>
              <w:divsChild>
                <w:div w:id="13668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11105">
      <w:bodyDiv w:val="1"/>
      <w:marLeft w:val="0"/>
      <w:marRight w:val="0"/>
      <w:marTop w:val="0"/>
      <w:marBottom w:val="0"/>
      <w:divBdr>
        <w:top w:val="none" w:sz="0" w:space="0" w:color="auto"/>
        <w:left w:val="none" w:sz="0" w:space="0" w:color="auto"/>
        <w:bottom w:val="none" w:sz="0" w:space="0" w:color="auto"/>
        <w:right w:val="none" w:sz="0" w:space="0" w:color="auto"/>
      </w:divBdr>
    </w:div>
    <w:div w:id="1460614282">
      <w:bodyDiv w:val="1"/>
      <w:marLeft w:val="0"/>
      <w:marRight w:val="0"/>
      <w:marTop w:val="0"/>
      <w:marBottom w:val="0"/>
      <w:divBdr>
        <w:top w:val="none" w:sz="0" w:space="0" w:color="auto"/>
        <w:left w:val="none" w:sz="0" w:space="0" w:color="auto"/>
        <w:bottom w:val="none" w:sz="0" w:space="0" w:color="auto"/>
        <w:right w:val="none" w:sz="0" w:space="0" w:color="auto"/>
      </w:divBdr>
    </w:div>
    <w:div w:id="1501584920">
      <w:bodyDiv w:val="1"/>
      <w:marLeft w:val="0"/>
      <w:marRight w:val="0"/>
      <w:marTop w:val="0"/>
      <w:marBottom w:val="0"/>
      <w:divBdr>
        <w:top w:val="none" w:sz="0" w:space="0" w:color="auto"/>
        <w:left w:val="none" w:sz="0" w:space="0" w:color="auto"/>
        <w:bottom w:val="none" w:sz="0" w:space="0" w:color="auto"/>
        <w:right w:val="none" w:sz="0" w:space="0" w:color="auto"/>
      </w:divBdr>
    </w:div>
    <w:div w:id="1546480881">
      <w:bodyDiv w:val="1"/>
      <w:marLeft w:val="0"/>
      <w:marRight w:val="0"/>
      <w:marTop w:val="0"/>
      <w:marBottom w:val="0"/>
      <w:divBdr>
        <w:top w:val="none" w:sz="0" w:space="0" w:color="auto"/>
        <w:left w:val="none" w:sz="0" w:space="0" w:color="auto"/>
        <w:bottom w:val="none" w:sz="0" w:space="0" w:color="auto"/>
        <w:right w:val="none" w:sz="0" w:space="0" w:color="auto"/>
      </w:divBdr>
    </w:div>
    <w:div w:id="1592078772">
      <w:bodyDiv w:val="1"/>
      <w:marLeft w:val="0"/>
      <w:marRight w:val="0"/>
      <w:marTop w:val="0"/>
      <w:marBottom w:val="0"/>
      <w:divBdr>
        <w:top w:val="none" w:sz="0" w:space="0" w:color="auto"/>
        <w:left w:val="none" w:sz="0" w:space="0" w:color="auto"/>
        <w:bottom w:val="none" w:sz="0" w:space="0" w:color="auto"/>
        <w:right w:val="none" w:sz="0" w:space="0" w:color="auto"/>
      </w:divBdr>
    </w:div>
    <w:div w:id="1637754555">
      <w:bodyDiv w:val="1"/>
      <w:marLeft w:val="0"/>
      <w:marRight w:val="0"/>
      <w:marTop w:val="0"/>
      <w:marBottom w:val="0"/>
      <w:divBdr>
        <w:top w:val="none" w:sz="0" w:space="0" w:color="auto"/>
        <w:left w:val="none" w:sz="0" w:space="0" w:color="auto"/>
        <w:bottom w:val="none" w:sz="0" w:space="0" w:color="auto"/>
        <w:right w:val="none" w:sz="0" w:space="0" w:color="auto"/>
      </w:divBdr>
    </w:div>
    <w:div w:id="1659385663">
      <w:bodyDiv w:val="1"/>
      <w:marLeft w:val="0"/>
      <w:marRight w:val="0"/>
      <w:marTop w:val="0"/>
      <w:marBottom w:val="0"/>
      <w:divBdr>
        <w:top w:val="none" w:sz="0" w:space="0" w:color="auto"/>
        <w:left w:val="none" w:sz="0" w:space="0" w:color="auto"/>
        <w:bottom w:val="none" w:sz="0" w:space="0" w:color="auto"/>
        <w:right w:val="none" w:sz="0" w:space="0" w:color="auto"/>
      </w:divBdr>
    </w:div>
    <w:div w:id="1728797538">
      <w:bodyDiv w:val="1"/>
      <w:marLeft w:val="0"/>
      <w:marRight w:val="0"/>
      <w:marTop w:val="0"/>
      <w:marBottom w:val="0"/>
      <w:divBdr>
        <w:top w:val="none" w:sz="0" w:space="0" w:color="auto"/>
        <w:left w:val="none" w:sz="0" w:space="0" w:color="auto"/>
        <w:bottom w:val="none" w:sz="0" w:space="0" w:color="auto"/>
        <w:right w:val="none" w:sz="0" w:space="0" w:color="auto"/>
      </w:divBdr>
    </w:div>
    <w:div w:id="1743870311">
      <w:bodyDiv w:val="1"/>
      <w:marLeft w:val="0"/>
      <w:marRight w:val="0"/>
      <w:marTop w:val="0"/>
      <w:marBottom w:val="0"/>
      <w:divBdr>
        <w:top w:val="none" w:sz="0" w:space="0" w:color="auto"/>
        <w:left w:val="none" w:sz="0" w:space="0" w:color="auto"/>
        <w:bottom w:val="none" w:sz="0" w:space="0" w:color="auto"/>
        <w:right w:val="none" w:sz="0" w:space="0" w:color="auto"/>
      </w:divBdr>
    </w:div>
    <w:div w:id="1810705251">
      <w:bodyDiv w:val="1"/>
      <w:marLeft w:val="0"/>
      <w:marRight w:val="0"/>
      <w:marTop w:val="0"/>
      <w:marBottom w:val="0"/>
      <w:divBdr>
        <w:top w:val="none" w:sz="0" w:space="0" w:color="auto"/>
        <w:left w:val="none" w:sz="0" w:space="0" w:color="auto"/>
        <w:bottom w:val="none" w:sz="0" w:space="0" w:color="auto"/>
        <w:right w:val="none" w:sz="0" w:space="0" w:color="auto"/>
      </w:divBdr>
    </w:div>
    <w:div w:id="1834565971">
      <w:bodyDiv w:val="1"/>
      <w:marLeft w:val="0"/>
      <w:marRight w:val="0"/>
      <w:marTop w:val="0"/>
      <w:marBottom w:val="0"/>
      <w:divBdr>
        <w:top w:val="none" w:sz="0" w:space="0" w:color="auto"/>
        <w:left w:val="none" w:sz="0" w:space="0" w:color="auto"/>
        <w:bottom w:val="none" w:sz="0" w:space="0" w:color="auto"/>
        <w:right w:val="none" w:sz="0" w:space="0" w:color="auto"/>
      </w:divBdr>
    </w:div>
    <w:div w:id="1967855378">
      <w:bodyDiv w:val="1"/>
      <w:marLeft w:val="0"/>
      <w:marRight w:val="0"/>
      <w:marTop w:val="0"/>
      <w:marBottom w:val="0"/>
      <w:divBdr>
        <w:top w:val="none" w:sz="0" w:space="0" w:color="auto"/>
        <w:left w:val="none" w:sz="0" w:space="0" w:color="auto"/>
        <w:bottom w:val="none" w:sz="0" w:space="0" w:color="auto"/>
        <w:right w:val="none" w:sz="0" w:space="0" w:color="auto"/>
      </w:divBdr>
    </w:div>
    <w:div w:id="2049526804">
      <w:bodyDiv w:val="1"/>
      <w:marLeft w:val="0"/>
      <w:marRight w:val="0"/>
      <w:marTop w:val="0"/>
      <w:marBottom w:val="0"/>
      <w:divBdr>
        <w:top w:val="none" w:sz="0" w:space="0" w:color="auto"/>
        <w:left w:val="none" w:sz="0" w:space="0" w:color="auto"/>
        <w:bottom w:val="none" w:sz="0" w:space="0" w:color="auto"/>
        <w:right w:val="none" w:sz="0" w:space="0" w:color="auto"/>
      </w:divBdr>
    </w:div>
    <w:div w:id="2075614609">
      <w:bodyDiv w:val="1"/>
      <w:marLeft w:val="0"/>
      <w:marRight w:val="0"/>
      <w:marTop w:val="0"/>
      <w:marBottom w:val="0"/>
      <w:divBdr>
        <w:top w:val="none" w:sz="0" w:space="0" w:color="auto"/>
        <w:left w:val="none" w:sz="0" w:space="0" w:color="auto"/>
        <w:bottom w:val="none" w:sz="0" w:space="0" w:color="auto"/>
        <w:right w:val="none" w:sz="0" w:space="0" w:color="auto"/>
      </w:divBdr>
    </w:div>
    <w:div w:id="207769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ncbi.nlm.nih.gov/pubmed/28088988"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ncbi.nlm.nih.gov/pubmed/28604239" TargetMode="External"/><Relationship Id="rId2" Type="http://schemas.openxmlformats.org/officeDocument/2006/relationships/customXml" Target="../customXml/item2.xml"/><Relationship Id="rId16" Type="http://schemas.openxmlformats.org/officeDocument/2006/relationships/hyperlink" Target="https://www.ncbi.nlm.nih.gov/pubmed/?term=Litzow%20M%5BAuthor%5D&amp;cauthor=true&amp;cauthor_uid=286042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hyperlink" Target="https://www.ncbi.nlm.nih.gov/pubmed/?term=Dahiya%20S%5BAuthor%5D&amp;cauthor=true&amp;cauthor_uid=28604239"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ncbi.nlm.nih.gov/pubmed/26465987" TargetMode="External"/><Relationship Id="rId14" Type="http://schemas.openxmlformats.org/officeDocument/2006/relationships/hyperlink" Target="https://www.ncbi.nlm.nih.gov/pubmed/?term=Kansagra%20A%5BAuthor%5D&amp;cauthor=true&amp;cauthor_uid=2860423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82ad3a63-90ad-4a46-a3cb-757f4658e205" origin="userSelected">
  <element uid="9036a7a1-5a4f-48d3-b24b-dfdab053dac9" value=""/>
  <element uid="03e9b10b-a1f9-4a88-9630-476473f62285" value=""/>
  <element uid="7349a702-6462-4442-88eb-c64cd513835c" value=""/>
</sisl>
</file>

<file path=customXml/item2.xml><?xml version="1.0" encoding="utf-8"?>
<b:Sources xmlns:b="http://schemas.openxmlformats.org/officeDocument/2006/bibliography" xmlns="http://schemas.openxmlformats.org/officeDocument/2006/bibliography" SelectedStyle="\APASixthEditionOfficeOnline.xsl" StyleName="APA" Version="6">
  <b:Source>
    <b:Tag>kk</b:Tag>
    <b:SourceType>JournalArticle</b:SourceType>
    <b:Guid>{06AD8E51-9B4D-414B-960D-3527A5F0AD3E}</b:Guid>
    <b:Author>
      <b:Author>
        <b:Corporate>kk</b:Corporate>
      </b:Author>
    </b:Author>
    <b:RefOrder>19</b:RefOrder>
  </b:Source>
  <b:Source>
    <b:Tag>Lau12</b:Tag>
    <b:SourceType>JournalArticle</b:SourceType>
    <b:Guid>{C0FBB7C3-CF68-421B-81ED-DA56DD6A05B9}</b:Guid>
    <b:Author>
      <b:Author>
        <b:NameList>
          <b:Person>
            <b:Last>Laurenti E</b:Last>
            <b:First>Dick</b:First>
            <b:Middle>JE.</b:Middle>
          </b:Person>
        </b:NameList>
      </b:Author>
    </b:Author>
    <b:Title>Molecular and functional characterizacion of early human hematopoiesis</b:Title>
    <b:JournalName>Ann N Y Acad Sci</b:JournalName>
    <b:Year>2012</b:Year>
    <b:Pages>68-71</b:Pages>
    <b:RefOrder>20</b:RefOrder>
  </b:Source>
  <b:Source>
    <b:Tag>Rie12</b:Tag>
    <b:SourceType>JournalArticle</b:SourceType>
    <b:Guid>{BC3E62E0-3293-4D33-BBF6-C25E4D81D38A}</b:Guid>
    <b:Author>
      <b:Author>
        <b:NameList>
          <b:Person>
            <b:Last>Rieger MA</b:Last>
            <b:First>Schoroeder</b:First>
            <b:Middle>T</b:Middle>
          </b:Person>
        </b:NameList>
      </b:Author>
    </b:Author>
    <b:Title>Hematopoiesis</b:Title>
    <b:JournalName>Cold Spring Harb Perspect Biol </b:JournalName>
    <b:Year>2012</b:Year>
    <b:RefOrder>21</b:RefOrder>
  </b:Source>
  <b:Source>
    <b:Tag>Mor14</b:Tag>
    <b:SourceType>JournalArticle</b:SourceType>
    <b:Guid>{C88009F6-1BF4-4CF0-8870-312A408527FD}</b:Guid>
    <b:Author>
      <b:Author>
        <b:NameList>
          <b:Person>
            <b:Last>Morrison SJ</b:Last>
            <b:First>Scandden</b:First>
            <b:Middle>DT</b:Middle>
          </b:Person>
        </b:NameList>
      </b:Author>
    </b:Author>
    <b:Title>The bone marrow niche for haematopoietic stem cells</b:Title>
    <b:JournalName>Nature </b:JournalName>
    <b:Year>2014</b:Year>
    <b:Pages>327 - 34</b:Pages>
    <b:RefOrder>22</b:RefOrder>
  </b:Source>
  <b:Source>
    <b:Tag>Pui98</b:Tag>
    <b:SourceType>JournalArticle</b:SourceType>
    <b:Guid>{25F04FF4-B0B1-43A7-9C52-860887555C1E}</b:Guid>
    <b:Author>
      <b:Author>
        <b:NameList>
          <b:Person>
            <b:Last>CH</b:Last>
            <b:First>Pui</b:First>
          </b:Person>
        </b:NameList>
      </b:Author>
    </b:Author>
    <b:Title>Acute lymphoblastic leukemia</b:Title>
    <b:JournalName>N Engl J Med</b:JournalName>
    <b:Year>1998</b:Year>
    <b:Pages>339(9):605-15.</b:Pages>
    <b:RefOrder>23</b:RefOrder>
  </b:Source>
  <b:Source>
    <b:Tag>Wei14</b:Tag>
    <b:SourceType>JournalArticle</b:SourceType>
    <b:Guid>{BB9F7E8A-1E4D-4D99-BD33-691D8A23061E}</b:Guid>
    <b:Author>
      <b:Author>
        <b:NameList>
          <b:Person>
            <b:Last>Weinberg OK</b:Last>
            <b:First>Seetharam</b:First>
            <b:Middle>M, Ren L, Alizadeh A, Arber DA.</b:Middle>
          </b:Person>
        </b:NameList>
      </b:Author>
    </b:Author>
    <b:Title>Mixed phenotype acute leukemia</b:Title>
    <b:JournalName>Am J Clin Pathol.</b:JournalName>
    <b:Year>2014</b:Year>
    <b:Pages>142(6):803-8.</b:Pages>
    <b:RefOrder>24</b:RefOrder>
  </b:Source>
  <b:Source>
    <b:Tag>Dor12</b:Tag>
    <b:SourceType>JournalArticle</b:SourceType>
    <b:Guid>{5430BF39-4078-4DC8-A429-D592F802E02C}</b:Guid>
    <b:Author>
      <b:Author>
        <b:NameList>
          <b:Person>
            <b:Last>Dores GM1</b:Last>
            <b:First>Devesa</b:First>
            <b:Middle>SS, Curtis RE, Linet MS, Morton LM.</b:Middle>
          </b:Person>
        </b:NameList>
      </b:Author>
    </b:Author>
    <b:Title>Acute leukemia incidence and patient survival among children and adults in the United States, 2001-2007.</b:Title>
    <b:JournalName>Blood</b:JournalName>
    <b:Year>2012</b:Year>
    <b:Pages>119(1):34-43</b:Pages>
    <b:RefOrder>25</b:RefOrder>
  </b:Source>
  <b:Source>
    <b:Tag>Sha13</b:Tag>
    <b:SourceType>JournalArticle</b:SourceType>
    <b:Guid>{798271CF-FED6-4B4B-B6A9-602495661C26}</b:Guid>
    <b:Author>
      <b:Author>
        <b:NameList>
          <b:Person>
            <b:Last>Shas S</b:Last>
            <b:First>et</b:First>
            <b:Middle>al</b:Middle>
          </b:Person>
        </b:NameList>
      </b:Author>
    </b:Author>
    <b:Title>A recurrent germline PAX5 mutation confers susceptibility to pre-B cell acute lymphoblastic leukemia.</b:Title>
    <b:JournalName>Nat Genet</b:JournalName>
    <b:Year>2013</b:Year>
    <b:Pages>1226-1231</b:Pages>
    <b:RefOrder>26</b:RefOrder>
  </b:Source>
  <b:Source>
    <b:Tag>Org16</b:Tag>
    <b:SourceType>JournalArticle</b:SourceType>
    <b:Guid>{E4223327-1BBE-4924-A75A-94EA34837A61}</b:Guid>
    <b:Author>
      <b:Author>
        <b:NameList>
          <b:Person>
            <b:Last>2016</b:Last>
            <b:First>Organization</b:First>
            <b:Middle>classification of myeloid neoplasms and acute leukemia. Blood</b:Middle>
          </b:Person>
          <b:Person>
            <b:Last>127(20):2391-2405.</b:Last>
            <b:First>)</b:First>
            <b:Middle>Arber DArber DA, Orazi A, Hasserjian R, Thiele J</b:Middle>
          </b:Person>
        </b:NameList>
      </b:Author>
    </b:Author>
    <b:Title>Organization classification of myeloid neoplasms and acute leukemia </b:Title>
    <b:JournalName>Blood</b:JournalName>
    <b:Year>2016</b:Year>
    <b:Pages>127(20):2391-2405</b:Pages>
    <b:RefOrder>3</b:RefOrder>
  </b:Source>
  <b:Source>
    <b:Tag>Ber05</b:Tag>
    <b:SourceType>JournalArticle</b:SourceType>
    <b:Guid>{BCD0A7C4-5C37-408B-AA76-B99620153F7D}</b:Guid>
    <b:Author>
      <b:Author>
        <b:NameList>
          <b:Person>
            <b:Last>al</b:Last>
            <b:First>Berg</b:First>
            <b:Middle>et</b:Middle>
          </b:Person>
        </b:NameList>
      </b:Author>
    </b:Author>
    <b:Title>Clinical manifestations of acute lymphoid leukemia</b:Title>
    <b:JournalName>Hematology. Basic Principles and practice. Elservier</b:JournalName>
    <b:Year>2005</b:Year>
    <b:Pages>1155 - 1162</b:Pages>
    <b:RefOrder>27</b:RefOrder>
  </b:Source>
  <b:Source>
    <b:Tag>DHo99</b:Tag>
    <b:SourceType>BookSection</b:SourceType>
    <b:Guid>{6BFA6D66-5DD9-47C8-8F91-DAF72A52E9F2}</b:Guid>
    <b:Author>
      <b:Author>
        <b:NameList>
          <b:Person>
            <b:Last>D</b:Last>
            <b:First>Hoelzer</b:First>
          </b:Person>
        </b:NameList>
      </b:Author>
    </b:Author>
    <b:Title>Acute Lymphoblastic leukemia in adults</b:Title>
    <b:Year>1999</b:Year>
    <b:Pages>539 - 562</b:Pages>
    <b:BookTitle>Text book of malignant hematology.</b:BookTitle>
    <b:City>Londres</b:City>
    <b:RefOrder>28</b:RefOrder>
  </b:Source>
  <b:Source>
    <b:Tag>Ben76</b:Tag>
    <b:SourceType>JournalArticle</b:SourceType>
    <b:Guid>{C80E9757-AD1B-4BD7-B13A-B9257231A1EA}</b:Guid>
    <b:Title>Proposed revised criteria for the classification of acute leukaemias</b:Title>
    <b:Year>1976</b:Year>
    <b:Pages>325 - 329</b:Pages>
    <b:Author>
      <b:Author>
        <b:NameList>
          <b:Person>
            <b:Last>JM</b:Last>
            <b:First>Bennet</b:First>
          </b:Person>
        </b:NameList>
      </b:Author>
    </b:Author>
    <b:JournalName>Br J Haematol </b:JournalName>
    <b:RefOrder>29</b:RefOrder>
  </b:Source>
  <b:Source>
    <b:Tag>Ham86</b:Tag>
    <b:SourceType>JournalArticle</b:SourceType>
    <b:Guid>{BFCFB63A-ACAA-44E5-AA18-70A4140E0680}</b:Guid>
    <b:Author>
      <b:Author>
        <b:NameList>
          <b:Person>
            <b:Last>Hammond D</b:Last>
            <b:First>Sather</b:First>
            <b:Middle>H</b:Middle>
          </b:Person>
        </b:NameList>
      </b:Author>
    </b:Author>
    <b:Title>Analysis of prognostic factors in acute lymphoblastic Leukemia: a review</b:Title>
    <b:JournalName>Med Pediatric Oncol</b:JournalName>
    <b:Year>1986</b:Year>
    <b:Pages>124 - 134 </b:Pages>
    <b:RefOrder>30</b:RefOrder>
  </b:Source>
  <b:Source>
    <b:Tag>Agr17</b:Tag>
    <b:SourceType>JournalArticle</b:SourceType>
    <b:Guid>{25B72AAA-4103-49A3-94E2-35DA68AF6FFF}</b:Guid>
    <b:Author>
      <b:Author>
        <b:NameList>
          <b:Person>
            <b:Last>Agriello</b:Last>
            <b:First>Evangelina,</b:First>
            <b:Middle>Cazap et al</b:Middle>
          </b:Person>
        </b:NameList>
      </b:Author>
    </b:Author>
    <b:Title>Leucemias Agudas</b:Title>
    <b:JournalName> Guías de Diagnóstico y Tratamiento, SAH</b:JournalName>
    <b:Year>2017</b:Year>
    <b:Pages>337 - 339</b:Pages>
    <b:RefOrder>31</b:RefOrder>
  </b:Source>
  <b:Source>
    <b:Tag>San06</b:Tag>
    <b:SourceType>Book</b:SourceType>
    <b:Guid>{FC0A9EDF-00C5-4AE8-ADF4-C3C7D08B6949}</b:Guid>
    <b:Title>HEMATOLOGIA CLINICA</b:Title>
    <b:Year>2006</b:Year>
    <b:Author>
      <b:Author>
        <b:NameList>
          <b:Person>
            <b:Last>Sabrafen</b:Last>
            <b:First>Sans</b:First>
          </b:Person>
        </b:NameList>
      </b:Author>
    </b:Author>
    <b:City>España</b:City>
    <b:Publisher>elservier</b:Publisher>
    <b:RefOrder>32</b:RefOrder>
  </b:Source>
  <b:Source>
    <b:Tag>Hun15</b:Tag>
    <b:SourceType>JournalArticle</b:SourceType>
    <b:Guid>{FA42E95E-9AAF-41C8-9418-4A19B5ABBCCD}</b:Guid>
    <b:Title>Acute Lymphoblastic Leukemia in Children </b:Title>
    <b:Year>2015</b:Year>
    <b:Author>
      <b:Author>
        <b:NameList>
          <b:Person>
            <b:Last>Hunger SP</b:Last>
            <b:First>Mullighan</b:First>
            <b:Middle>CG</b:Middle>
          </b:Person>
        </b:NameList>
      </b:Author>
    </b:Author>
    <b:JournalName>NEJM</b:JournalName>
    <b:Pages>1541-52</b:Pages>
    <b:RefOrder>9</b:RefOrder>
  </b:Source>
  <b:Source>
    <b:Tag>Bui14</b:Tag>
    <b:SourceType>JournalArticle</b:SourceType>
    <b:Guid>{CAAE1476-7359-4539-AA0B-631F63D94F94}</b:Guid>
    <b:Author>
      <b:Author>
        <b:NameList>
          <b:Person>
            <b:Last>TD</b:Last>
            <b:First>BuitenKamp</b:First>
          </b:Person>
        </b:NameList>
      </b:Author>
    </b:Author>
    <b:Title>Acute lymphoblastic leukemia in children with Down syndrome: arestrospective analysis from the Ponte di Legno study group</b:Title>
    <b:JournalName>Blood</b:JournalName>
    <b:Year>2014</b:Year>
    <b:Pages>123: 70 - 7</b:Pages>
    <b:RefOrder>14</b:RefOrder>
  </b:Source>
  <b:Source>
    <b:Tag>NLH99</b:Tag>
    <b:SourceType>Book</b:SourceType>
    <b:Guid>{C0CBBD34-758D-4774-BF1F-A89E3BC80E8A}</b:Guid>
    <b:Title>Anatomy and biology of lymphocyte differentiation</b:Title>
    <b:Year>1999</b:Year>
    <b:City>Miami</b:City>
    <b:Publisher>Tutorial on neoplasic hematopahtology</b:Publisher>
    <b:Author>
      <b:Author>
        <b:NameList>
          <b:Person>
            <b:Last>NL</b:Last>
            <b:First>Harris</b:First>
          </b:Person>
        </b:NameList>
      </b:Author>
    </b:Author>
    <b:RefOrder>2</b:RefOrder>
  </b:Source>
  <b:Source>
    <b:Tag>HIL53</b:Tag>
    <b:SourceType>JournalArticle</b:SourceType>
    <b:Guid>{C4E206C1-746A-46FA-9C37-963614AF3303}</b:Guid>
    <b:Author>
      <b:Author>
        <b:NameList>
          <b:Person>
            <b:Last>HILTS</b:Last>
            <b:First>S.</b:First>
            <b:Middle>V.</b:Middle>
          </b:Person>
          <b:Person>
            <b:Last>SHAW</b:Last>
          </b:Person>
        </b:NameList>
      </b:Author>
    </b:Author>
    <b:Title>Leukemoid blood reactions</b:Title>
    <b:Year>1953</b:Year>
    <b:JournalName>NEJM</b:JournalName>
    <b:Pages>249: 434</b:Pages>
    <b:RefOrder>4</b:RefOrder>
  </b:Source>
  <b:Source>
    <b:Tag>Boi02</b:Tag>
    <b:SourceType>JournalArticle</b:SourceType>
    <b:Guid>{9AC2C488-18FC-4A77-A39F-5DF9E569DBC8}</b:Guid>
    <b:Author>
      <b:Author>
        <b:NameList>
          <b:Person>
            <b:Last>JD</b:Last>
            <b:First>Boice</b:First>
            <b:Middle>Jr</b:Middle>
          </b:Person>
        </b:NameList>
      </b:Author>
    </b:Author>
    <b:Title>Radiation-induced leukemia</b:Title>
    <b:JournalName>Leukemia</b:JournalName>
    <b:Year>2002</b:Year>
    <b:Pages>152 - 169</b:Pages>
    <b:RefOrder>5</b:RefOrder>
  </b:Source>
  <b:Source>
    <b:Tag>tra00</b:Tag>
    <b:SourceType>JournalArticle</b:SourceType>
    <b:Guid>{972E0063-8B2E-486D-9A1C-A4337AD1FD86}</b:Guid>
    <b:Author>
      <b:Author>
        <b:NameList>
          <b:Person>
            <b:Last>travis LB</b:Last>
            <b:First>Anderson</b:First>
            <b:Middle>M K, Lynch</b:Middle>
          </b:Person>
        </b:NameList>
      </b:Author>
    </b:Author>
    <b:Title>Treatment-associated leukemia following testicular cancer.</b:Title>
    <b:JournalName>Natl Cancer inst</b:JournalName>
    <b:Year>2000</b:Year>
    <b:Pages>92: 1165 - 1171</b:Pages>
    <b:RefOrder>6</b:RefOrder>
  </b:Source>
  <b:Source>
    <b:Tag>Gue02</b:Tag>
    <b:SourceType>JournalArticle</b:SourceType>
    <b:Guid>{8494595A-C2F9-4AB4-8CE7-2488B37DD502}</b:Guid>
    <b:Author>
      <b:Author>
        <b:NameList>
          <b:Person>
            <b:Last>Guenel P</b:Last>
            <b:First>Imbernon</b:First>
            <b:Middle>E, et al</b:Middle>
          </b:Person>
        </b:NameList>
      </b:Author>
    </b:Author>
    <b:Title>Leukemia in relation to occupational exposures to benzene and other agents: A case-control study nested in a cohort of gas and electric utility workers</b:Title>
    <b:JournalName>Am J Ind Med. </b:JournalName>
    <b:Year>2002</b:Year>
    <b:Pages>42</b:Pages>
    <b:RefOrder>7</b:RefOrder>
  </b:Source>
  <b:Source>
    <b:Tag>Poi80</b:Tag>
    <b:SourceType>JournalArticle</b:SourceType>
    <b:Guid>{9F10F61E-CAF3-4FFB-AC7C-946D866C11E6}</b:Guid>
    <b:Author>
      <b:Author>
        <b:NameList>
          <b:Person>
            <b:Last>Poiesz BJ</b:Last>
            <b:First>Ruscetti</b:First>
            <b:Middle>FW, et al</b:Middle>
          </b:Person>
        </b:NameList>
      </b:Author>
    </b:Author>
    <b:Title>Detection and isolation of type C retrovirus particlesfrom fresh and cultured lymphocytes of a patient with cutaneous T-cell lymphoma</b:Title>
    <b:JournalName>Proc Natl Acad Sci</b:JournalName>
    <b:Year>1980</b:Year>
    <b:Pages>77(12):7415-9 </b:Pages>
    <b:RefOrder>8</b:RefOrder>
  </b:Source>
  <b:Source>
    <b:Tag>Duf17</b:Tag>
    <b:SourceType>JournalArticle</b:SourceType>
    <b:Guid>{0FB5C523-279E-4BD6-853D-7D28FB481621}</b:Guid>
    <b:Author>
      <b:Author>
        <b:NameList>
          <b:Person>
            <b:Last>Dufour</b:Last>
          </b:Person>
        </b:NameList>
      </b:Author>
    </b:Author>
    <b:Title>How I manage patients with Fanconi anaemia</b:Title>
    <b:JournalName>Br J Haematol</b:JournalName>
    <b:Year>2017</b:Year>
    <b:Pages>178: 32-47</b:Pages>
    <b:RefOrder>10</b:RefOrder>
  </b:Source>
  <b:Source>
    <b:Tag>Aro14</b:Tag>
    <b:SourceType>JournalArticle</b:SourceType>
    <b:Guid>{9ED609D1-F27C-46F4-BFF0-BF3A7651D8FF}</b:Guid>
    <b:Author>
      <b:Author>
        <b:NameList>
          <b:Person>
            <b:Last>Arora H</b:Last>
            <b:First>et</b:First>
            <b:Middle>al</b:Middle>
          </b:Person>
        </b:NameList>
      </b:Author>
    </b:Author>
    <b:Title>Bloom syndrome</b:Title>
    <b:JournalName>Int J Dermatol</b:JournalName>
    <b:Year>2014</b:Year>
    <b:Pages>53: 798 - 802</b:Pages>
    <b:RefOrder>11</b:RefOrder>
  </b:Source>
  <b:Source>
    <b:Tag>Nav12</b:Tag>
    <b:SourceType>JournalArticle</b:SourceType>
    <b:Guid>{F8990F1A-84C3-4193-BB27-228AB1C255C5}</b:Guid>
    <b:Author>
      <b:Author>
        <b:NameList>
          <b:Person>
            <b:Last>al</b:Last>
            <b:First>Navarrete-Meneses</b:First>
            <b:Middle>et</b:Middle>
          </b:Person>
        </b:NameList>
      </b:Author>
    </b:Author>
    <b:Title>Síndromes de inestabilidad cromosómica asociados con inmunodeficiencia: aspectos citoegnéticos de importancia en el diagnóstico</b:Title>
    <b:JournalName>Pediatrics</b:JournalName>
    <b:Year>2012</b:Year>
    <b:Pages>21 (1) 13-22 </b:Pages>
    <b:RefOrder>12</b:RefOrder>
  </b:Source>
  <b:Source>
    <b:Tag>Cli14</b:Tag>
    <b:SourceType>JournalArticle</b:SourceType>
    <b:Guid>{A65E737B-DF3C-48A1-B684-EC3F283AABD3}</b:Guid>
    <b:Author>
      <b:Author>
        <b:NameList>
          <b:Person>
            <b:Last>Clinton</b:Last>
            <b:First>C</b:First>
            <b:Middle>&amp; Gazda, HT et al</b:Middle>
          </b:Person>
        </b:NameList>
      </b:Author>
    </b:Author>
    <b:Title>Diamond Blackfan Anemia</b:Title>
    <b:JournalName>GeneReviews</b:JournalName>
    <b:Year>2014</b:Year>
    <b:Pages>1-33</b:Pages>
    <b:RefOrder>13</b:RefOrder>
  </b:Source>
  <b:Source>
    <b:Tag>Ben95</b:Tag>
    <b:SourceType>JournalArticle</b:SourceType>
    <b:Guid>{A3D36B92-E40E-49BC-93CB-05AF00EFCB62}</b:Guid>
    <b:Author>
      <b:Author>
        <b:NameList>
          <b:Person>
            <b:Last>Bene MC</b:Last>
            <b:First>Castoldi</b:First>
            <b:Middle>et al</b:Middle>
          </b:Person>
        </b:NameList>
      </b:Author>
    </b:Author>
    <b:Title>Porposals for the immunological classification of acute leukemias. European Group for the immunological characterization of leukemias (EGIL) </b:Title>
    <b:JournalName>Leukemia</b:JournalName>
    <b:Year>1995</b:Year>
    <b:Pages>9:1783 - 1876</b:Pages>
    <b:RefOrder>15</b:RefOrder>
  </b:Source>
  <b:Source>
    <b:Tag>Cet12</b:Tag>
    <b:SourceType>JournalArticle</b:SourceType>
    <b:Guid>{393835BD-EB86-41D4-8D85-9A19CACFAA22}</b:Guid>
    <b:Author>
      <b:Author>
        <b:NameList>
          <b:Person>
            <b:Last>Cetin Z</b:Last>
            <b:First>Yakut</b:First>
            <b:Middle>S et al</b:Middle>
          </b:Person>
        </b:NameList>
      </b:Author>
    </b:Author>
    <b:Title>Aberrations of chromosomes 9 and 22 in acute lymphoblastic leukemia cases detected by ES- Fluorencense in situ hybridization</b:Title>
    <b:JournalName>Gene test Mol Biomarkers</b:JournalName>
    <b:Year>2012</b:Year>
    <b:Pages>16(5): 318-23</b:Pages>
    <b:RefOrder>16</b:RefOrder>
  </b:Source>
  <b:Source>
    <b:Tag>Lin91</b:Tag>
    <b:SourceType>JournalArticle</b:SourceType>
    <b:Guid>{D6F33671-6F83-43DC-BEE8-1DC1FA6D8C09}</b:Guid>
    <b:Author>
      <b:Author>
        <b:NameList>
          <b:Person>
            <b:Last>Linker CA</b:Last>
            <b:First>Levitt</b:First>
            <b:Middle>LJ, et al</b:Middle>
          </b:Person>
        </b:NameList>
      </b:Author>
    </b:Author>
    <b:Title>Treatment of adult acute lymphoblastic leukemia with intensive cyclical chemotherapy: a follow-up report</b:Title>
    <b:JournalName>Blood</b:JournalName>
    <b:Year>1991</b:Year>
    <b:Pages>78: 2814</b:Pages>
    <b:RefOrder>17</b:RefOrder>
  </b:Source>
  <b:Source>
    <b:Tag>Hoe02</b:Tag>
    <b:SourceType>JournalArticle</b:SourceType>
    <b:Guid>{08B2359A-C42E-4EEA-9745-A0CAB1C643D9}</b:Guid>
    <b:Title>Acute Lymphoblastic Lukemia.</b:Title>
    <b:Year>2002</b:Year>
    <b:Author>
      <b:Author>
        <b:NameList>
          <b:Person>
            <b:Last>Hoelzer D</b:Last>
            <b:First>Gokbuget</b:First>
          </b:Person>
        </b:NameList>
      </b:Author>
    </b:Author>
    <b:JournalName>Hematology (Am Soc Hematol Educ Program)</b:JournalName>
    <b:Pages>162-192</b:Pages>
    <b:RefOrder>33</b:RefOrder>
  </b:Source>
  <b:Source>
    <b:Tag>Chi14</b:Tag>
    <b:SourceType>JournalArticle</b:SourceType>
    <b:Guid>{3658CA94-F07C-4480-B2C6-795DD506636A}</b:Guid>
    <b:Author>
      <b:Author>
        <b:NameList>
          <b:Person>
            <b:Last>Ching-Hon Pui</b:Last>
            <b:First>Mary</b:First>
            <b:Middle>Relling et al</b:Middle>
          </b:Person>
        </b:NameList>
      </b:Author>
    </b:Author>
    <b:Title>Acute Lymphoblastic Leukemia</b:Title>
    <b:JournalName>NEJM</b:JournalName>
    <b:Year>2014</b:Year>
    <b:Pages>350:1535-48</b:Pages>
    <b:RefOrder>1</b:RefOrder>
  </b:Source>
  <b:Source>
    <b:Tag>Duc11</b:Tag>
    <b:SourceType>JournalArticle</b:SourceType>
    <b:Guid>{4B7E835B-9FA4-41FE-91A4-7D9392BF68A9}</b:Guid>
    <b:Author>
      <b:Author>
        <b:NameList>
          <b:Person>
            <b:Last>Ducassou S</b:Last>
            <b:First>Ferlay</b:First>
            <b:Middle>C, et al</b:Middle>
          </b:Person>
        </b:NameList>
      </b:Author>
    </b:Author>
    <b:Title>Clinical presentation, evolution, and prognosis of precursor B-cell lymphoblastic in trials LMT96, EORTC 58881, 58951</b:Title>
    <b:JournalName>Br J Haematol. </b:JournalName>
    <b:Year>2011</b:Year>
    <b:Pages>152(4):441</b:Pages>
    <b:RefOrder>18</b:RefOrder>
  </b:Source>
</b:Sources>
</file>

<file path=customXml/itemProps1.xml><?xml version="1.0" encoding="utf-8"?>
<ds:datastoreItem xmlns:ds="http://schemas.openxmlformats.org/officeDocument/2006/customXml" ds:itemID="{880E8C5A-B091-45DA-BF9A-48D4F4F11210}">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A8CD4E3D-4B17-45EF-AAF7-CA8A93FC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3655</Words>
  <Characters>20105</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Margarita Rojas P.</dc:creator>
  <cp:keywords>*$%IU-*$%GenBus</cp:keywords>
  <dc:description/>
  <cp:lastModifiedBy>Mauricio Andres Gutierrez Marin</cp:lastModifiedBy>
  <cp:revision>3</cp:revision>
  <dcterms:created xsi:type="dcterms:W3CDTF">2019-07-10T18:43:00Z</dcterms:created>
  <dcterms:modified xsi:type="dcterms:W3CDTF">2019-07-12T16:39:00Z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35f1a8fe-d805-4e6c-a24a-c87c230b9755</vt:lpwstr>
  </property>
  <property fmtid="{D5CDD505-2E9C-101B-9397-08002B2CF9AE}" pid="3" name="bjSaver">
    <vt:lpwstr>Vg/PEqSvRliE0GSgeIxT4FCWDPVO9uZm</vt:lpwstr>
  </property>
  <property fmtid="{D5CDD505-2E9C-101B-9397-08002B2CF9AE}" pid="4" name="bjDocumentLabelXML">
    <vt:lpwstr>&lt;?xml version="1.0" encoding="us-ascii"?&gt;&lt;sisl xmlns:xsi="http://www.w3.org/2001/XMLSchema-instance" xmlns:xsd="http://www.w3.org/2001/XMLSchema" sislVersion="0" policy="82ad3a63-90ad-4a46-a3cb-757f4658e205" origin="userSelected" xmlns="http://www.boldonj</vt:lpwstr>
  </property>
  <property fmtid="{D5CDD505-2E9C-101B-9397-08002B2CF9AE}" pid="5" name="bjDocumentLabelXML-0">
    <vt:lpwstr>ames.com/2008/01/sie/internal/label"&gt;&lt;element uid="9036a7a1-5a4f-48d3-b24b-dfdab053dac9" value="" /&gt;&lt;element uid="03e9b10b-a1f9-4a88-9630-476473f62285" value="" /&gt;&lt;element uid="7349a702-6462-4442-88eb-c64cd513835c" value="" /&gt;&lt;/sisl&gt;</vt:lpwstr>
  </property>
  <property fmtid="{D5CDD505-2E9C-101B-9397-08002B2CF9AE}" pid="6" name="bjDocumentSecurityLabel">
    <vt:lpwstr>Internal Use Only - General Business</vt:lpwstr>
  </property>
</Properties>
</file>