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FF" w:rsidRDefault="002A69FF" w:rsidP="002A69FF">
      <w:r>
        <w:t>OBJETIVO GENERAL:</w:t>
      </w:r>
    </w:p>
    <w:p w:rsidR="002A69FF" w:rsidRDefault="002A69FF" w:rsidP="002A69FF"/>
    <w:p w:rsidR="002A69FF" w:rsidRDefault="002A69FF" w:rsidP="002A69FF">
      <w:r>
        <w:t>Actualizar el manejo de la EPOC desde la promoción y prevención hasta la rehabilitación.</w:t>
      </w:r>
    </w:p>
    <w:p w:rsidR="002A69FF" w:rsidRDefault="002A69FF" w:rsidP="002A69FF"/>
    <w:p w:rsidR="002A69FF" w:rsidRDefault="002A69FF" w:rsidP="002A69FF">
      <w:r>
        <w:t>OBJETIVOS ESPECÍFICOS:</w:t>
      </w:r>
    </w:p>
    <w:p w:rsidR="002A69FF" w:rsidRDefault="002A69FF" w:rsidP="002A69FF"/>
    <w:p w:rsidR="002A69FF" w:rsidRDefault="002A69FF" w:rsidP="002A69FF">
      <w:r>
        <w:t>Revisar conceptos de la EPOC desde la promoción y prevención hasta la rehabilitación</w:t>
      </w:r>
    </w:p>
    <w:p w:rsidR="002A69FF" w:rsidRDefault="002A69FF" w:rsidP="002A69FF"/>
    <w:p w:rsidR="002A69FF" w:rsidRDefault="002A69FF" w:rsidP="002A69FF">
      <w:r>
        <w:t>Revisar el uso de nuevas tecnologías en el manejo de la EPOC</w:t>
      </w:r>
    </w:p>
    <w:p w:rsidR="002A69FF" w:rsidRDefault="002A69FF" w:rsidP="002A69FF"/>
    <w:p w:rsidR="00052AF0" w:rsidRDefault="002A69FF" w:rsidP="002A69FF">
      <w:r>
        <w:t>Concientizarse acerca de cómo no hacer daño con el manejo de la EPOC</w:t>
      </w:r>
    </w:p>
    <w:p w:rsidR="002A69FF" w:rsidRDefault="002A69FF" w:rsidP="002A69FF"/>
    <w:p w:rsidR="00784132" w:rsidRDefault="00784132" w:rsidP="00784132">
      <w:r>
        <w:t>DIRIGIDO A:</w:t>
      </w:r>
    </w:p>
    <w:p w:rsidR="00784132" w:rsidRDefault="00784132" w:rsidP="00784132">
      <w:r>
        <w:t>Médicos generales y especialistas en medicina familiar</w:t>
      </w:r>
      <w:r>
        <w:t xml:space="preserve"> </w:t>
      </w:r>
      <w:r>
        <w:t>y</w:t>
      </w:r>
      <w:r>
        <w:t xml:space="preserve"> </w:t>
      </w:r>
      <w:r>
        <w:t>medicina interna</w:t>
      </w:r>
    </w:p>
    <w:p w:rsidR="00784132" w:rsidRDefault="00784132" w:rsidP="00784132">
      <w:r>
        <w:t>INTENSIDAD HORARIA:</w:t>
      </w:r>
    </w:p>
    <w:p w:rsidR="002A69FF" w:rsidRDefault="00784132" w:rsidP="00784132">
      <w:r>
        <w:t>48 horas</w:t>
      </w:r>
    </w:p>
    <w:p w:rsidR="00784132" w:rsidRDefault="00784132" w:rsidP="00784132"/>
    <w:p w:rsidR="00784132" w:rsidRDefault="00784132" w:rsidP="00784132">
      <w:bookmarkStart w:id="0" w:name="_GoBack"/>
      <w:bookmarkEnd w:id="0"/>
      <w:r>
        <w:t xml:space="preserve">CONTENIDOS </w:t>
      </w:r>
    </w:p>
    <w:tbl>
      <w:tblPr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000"/>
        <w:gridCol w:w="2295"/>
        <w:gridCol w:w="2645"/>
        <w:gridCol w:w="2175"/>
      </w:tblGrid>
      <w:tr w:rsidR="002A69FF" w:rsidRPr="002A69FF" w:rsidTr="00784132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Modulo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Nombre Módulo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Nombre Conferencista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Especialidad</w:t>
            </w:r>
          </w:p>
        </w:tc>
        <w:tc>
          <w:tcPr>
            <w:tcW w:w="2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Temas </w:t>
            </w:r>
          </w:p>
        </w:tc>
      </w:tr>
      <w:tr w:rsidR="002A69FF" w:rsidRPr="002A69FF" w:rsidTr="00784132">
        <w:trPr>
          <w:trHeight w:val="249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Módulo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 Prevención primaria de la EPOC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Carmen Patricia Villamil Molina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</w:r>
          </w:p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Andrea del Pilar Rincón </w:t>
            </w:r>
            <w:proofErr w:type="spellStart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Garzon</w:t>
            </w:r>
            <w:proofErr w:type="spellEnd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Md. Especialista en Medicina Familiar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</w:r>
          </w:p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Md. Especialista en Medicina Familiar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2A69FF">
              <w:rPr>
                <w:rFonts w:ascii="Calibri" w:eastAsia="Times New Roman" w:hAnsi="Calibri" w:cs="Times New Roman"/>
                <w:lang w:eastAsia="es-CO"/>
              </w:rPr>
              <w:t>Definición</w:t>
            </w:r>
            <w:r w:rsidRPr="002A69FF">
              <w:rPr>
                <w:rFonts w:ascii="Calibri" w:eastAsia="Times New Roman" w:hAnsi="Calibri" w:cs="Times New Roman"/>
                <w:lang w:eastAsia="es-CO"/>
              </w:rPr>
              <w:br/>
              <w:t>Etiología</w:t>
            </w:r>
            <w:r w:rsidRPr="002A69FF">
              <w:rPr>
                <w:rFonts w:ascii="Calibri" w:eastAsia="Times New Roman" w:hAnsi="Calibri" w:cs="Times New Roman"/>
                <w:lang w:eastAsia="es-CO"/>
              </w:rPr>
              <w:br/>
              <w:t>Factores de riesgo y factores protectores</w:t>
            </w:r>
            <w:r w:rsidRPr="002A69FF">
              <w:rPr>
                <w:rFonts w:ascii="Calibri" w:eastAsia="Times New Roman" w:hAnsi="Calibri" w:cs="Times New Roman"/>
                <w:lang w:eastAsia="es-CO"/>
              </w:rPr>
              <w:br/>
              <w:t xml:space="preserve">Epidemiología </w:t>
            </w:r>
            <w:r w:rsidRPr="002A69FF">
              <w:rPr>
                <w:rFonts w:ascii="Calibri" w:eastAsia="Times New Roman" w:hAnsi="Calibri" w:cs="Times New Roman"/>
                <w:lang w:eastAsia="es-CO"/>
              </w:rPr>
              <w:br/>
              <w:t xml:space="preserve">Fisiología y fisiopatología </w:t>
            </w:r>
            <w:r w:rsidRPr="002A69FF">
              <w:rPr>
                <w:rFonts w:ascii="Calibri" w:eastAsia="Times New Roman" w:hAnsi="Calibri" w:cs="Times New Roman"/>
                <w:lang w:eastAsia="es-CO"/>
              </w:rPr>
              <w:br/>
              <w:t>Promoción de la salud y prevención (Individual, colectiva, poblacional)</w:t>
            </w:r>
          </w:p>
        </w:tc>
      </w:tr>
      <w:tr w:rsidR="002A69FF" w:rsidRPr="002A69FF" w:rsidTr="00784132">
        <w:trPr>
          <w:trHeight w:val="21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lastRenderedPageBreak/>
              <w:t>Modulo</w:t>
            </w:r>
            <w:proofErr w:type="spellEnd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 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 Prevención secundaria de la EPOC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Andrea Patricia </w:t>
            </w:r>
            <w:proofErr w:type="spellStart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Bermudez</w:t>
            </w:r>
            <w:proofErr w:type="spellEnd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</w:r>
          </w:p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Carlos Aldana Patiño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Md. Especialista en Medicina Familiar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</w:r>
          </w:p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Md. Especialista en Medicina Familiar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Manifestaciones clínicas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Detección temprana 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Diagnóstico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Pruebas de función respiratoria Clasificación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Algoritmos de tratamiento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Diagnóstico diferencial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>Manejo de exacerbaciones</w:t>
            </w:r>
          </w:p>
        </w:tc>
      </w:tr>
      <w:tr w:rsidR="002A69FF" w:rsidRPr="002A69FF" w:rsidTr="00784132">
        <w:trPr>
          <w:trHeight w:val="249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Modulo</w:t>
            </w:r>
            <w:proofErr w:type="spellEnd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 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Prevención terciaria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 de la EPOC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John Eduardo Bastidas Mesa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</w:r>
          </w:p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ermán</w:t>
            </w:r>
            <w:proofErr w:type="spellEnd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 Díaz Santos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Md. Especialista en Neumología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</w:r>
          </w:p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Md. Especialista en Neumología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Definición de Rehabilitación Pulmonar (RP) Beneficios de la Rehabilitación pulmonar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Selección del paciente (indicación y contraindicaciones)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Como prescribirla adecuadamente (RP)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>Educación del paciente (</w:t>
            </w:r>
            <w:proofErr w:type="spellStart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TIPs</w:t>
            </w:r>
            <w:proofErr w:type="spellEnd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)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>Oxigenoterapia (Cómo-Cuánto-cuándo)</w:t>
            </w:r>
          </w:p>
        </w:tc>
      </w:tr>
      <w:tr w:rsidR="002A69FF" w:rsidRPr="002A69FF" w:rsidTr="00784132">
        <w:trPr>
          <w:trHeight w:val="219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Modulo</w:t>
            </w:r>
            <w:proofErr w:type="spellEnd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 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Prevención cuaternaria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 de la EPOC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John Eduardo Bastidas Mesa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>Germán Díaz Santos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Md. Especialista en Neumología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Md. Especialista en Neumología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A69FF" w:rsidRPr="002A69FF" w:rsidRDefault="002A69FF" w:rsidP="002A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Factores pronósticos en EPOC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Comorbilidades en EPOC </w:t>
            </w:r>
            <w:proofErr w:type="spellStart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>EPOC</w:t>
            </w:r>
            <w:proofErr w:type="spellEnd"/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t xml:space="preserve"> y enfermedad cardiovascular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 EPOC y cáncer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EPOC Y enfermedades Psiquiátricas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 xml:space="preserve">EPOC Y SAHOS </w:t>
            </w:r>
            <w:r w:rsidRPr="002A69FF">
              <w:rPr>
                <w:rFonts w:ascii="Times New Roman" w:eastAsia="Times New Roman" w:hAnsi="Times New Roman" w:cs="Times New Roman"/>
                <w:lang w:eastAsia="es-CO"/>
              </w:rPr>
              <w:br/>
              <w:t>Cuidados paliativos en el EPOC</w:t>
            </w:r>
          </w:p>
        </w:tc>
      </w:tr>
    </w:tbl>
    <w:p w:rsidR="002A69FF" w:rsidRDefault="002A69FF" w:rsidP="002A69FF"/>
    <w:sectPr w:rsidR="002A69FF" w:rsidSect="00784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52"/>
    <w:rsid w:val="000A112E"/>
    <w:rsid w:val="000C2552"/>
    <w:rsid w:val="002A69FF"/>
    <w:rsid w:val="00491465"/>
    <w:rsid w:val="007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2F6173-5EDA-4D17-9FF1-D38040C6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Rodríguez Escobar</dc:creator>
  <cp:keywords/>
  <dc:description/>
  <cp:lastModifiedBy>Mauricio Rodríguez Escobar</cp:lastModifiedBy>
  <cp:revision>3</cp:revision>
  <dcterms:created xsi:type="dcterms:W3CDTF">2019-08-16T15:23:00Z</dcterms:created>
  <dcterms:modified xsi:type="dcterms:W3CDTF">2019-08-16T15:31:00Z</dcterms:modified>
</cp:coreProperties>
</file>