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C4" w:rsidRDefault="002D62C4" w:rsidP="002D62C4">
      <w:pPr>
        <w:spacing w:line="276" w:lineRule="auto"/>
        <w:rPr>
          <w:lang w:val="es-CO"/>
        </w:rPr>
      </w:pPr>
      <w:bookmarkStart w:id="0" w:name="_GoBack"/>
      <w:bookmarkEnd w:id="0"/>
      <w:r>
        <w:rPr>
          <w:lang w:val="es-CO"/>
        </w:rPr>
        <w:t>PREGUNTAS PARA EVALUACION MÓDULO DE PREVENCIÓN PRIMARIA DE EPOC</w:t>
      </w:r>
    </w:p>
    <w:p w:rsidR="002D62C4" w:rsidRDefault="002D62C4" w:rsidP="002D62C4">
      <w:pPr>
        <w:pStyle w:val="Prrafodelista"/>
        <w:spacing w:line="276" w:lineRule="auto"/>
        <w:ind w:left="360"/>
        <w:rPr>
          <w:lang w:val="es-CO"/>
        </w:rPr>
      </w:pPr>
    </w:p>
    <w:p w:rsidR="002D62C4" w:rsidRPr="00F33AE8" w:rsidRDefault="002D62C4" w:rsidP="002D62C4">
      <w:pPr>
        <w:pStyle w:val="Prrafodelista"/>
        <w:numPr>
          <w:ilvl w:val="0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La definición más acertada sobre la Enfermedad Pulmonar Obstructiva Crónica, es la siguiente: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color w:val="FF0000"/>
          <w:lang w:val="es-CO"/>
        </w:rPr>
      </w:pPr>
      <w:r w:rsidRPr="00F33AE8">
        <w:rPr>
          <w:color w:val="FF0000"/>
          <w:lang w:val="es-CO"/>
        </w:rPr>
        <w:t>Es una enfermedad común prevenible y tratable, que se caracteriza por una limitación persistente del flujo de aire, generalmente progresiva y asociada a una respuesta inflamatoria crónica en las vías respiratorias y en los pulmones generada por partículas nocivas o gases.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Es una enfermedad común prevenible e intratable, que se caracteriza por una limitación ocasional del flujo de aire, generalmente progresiva y asociada a una respuesta inflamatoria aguda en las vías respiratorias y en los pulmones generada por partículas nocivas o gases.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Es una enfermedad común prevenible y tratable, que se caracteriza por una limitación persistente del flujo de aire, no progresiva e incapacitante desde el inicio  asociada a una respuesta inflamatoria crónica en las vías respiratorias y en los pulmones generada por partículas nocivas o gases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Es una enfermedad rara prevenible e incapacitante, que se caracteriza por una limitación persistente del flujo de aire, asociada a una respuesta inflamatoria crónica en las vías respiratorias y en los pulmones generada por partículas nocivas o gases.</w:t>
      </w:r>
    </w:p>
    <w:p w:rsidR="002D62C4" w:rsidRPr="00F33AE8" w:rsidRDefault="002D62C4" w:rsidP="002D62C4">
      <w:pPr>
        <w:pStyle w:val="Prrafodelista"/>
        <w:rPr>
          <w:lang w:val="es-CO"/>
        </w:rPr>
      </w:pPr>
    </w:p>
    <w:p w:rsidR="002D62C4" w:rsidRPr="00F33AE8" w:rsidRDefault="002D62C4" w:rsidP="002D62C4">
      <w:pPr>
        <w:pStyle w:val="Prrafodelista"/>
        <w:numPr>
          <w:ilvl w:val="0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 xml:space="preserve">El riesgo absoluto de desarrollar EPOC entre fumadores está entre el 25 y el 30%; el riesgo pasa del 260% en los fumadores de 15-30 paquetes al año y al 510% en los fumadores de más de 30 paquetes al año; de esta afirmación se puede concluir que: 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b/>
          <w:color w:val="FF0000"/>
          <w:lang w:val="es-CO"/>
        </w:rPr>
      </w:pPr>
      <w:r w:rsidRPr="00F33AE8">
        <w:rPr>
          <w:b/>
          <w:color w:val="FF0000"/>
          <w:lang w:val="es-CO"/>
        </w:rPr>
        <w:t>Se ha demostrado que el riesgo es proporcional al consumo acumulado de tabaco.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El riesgo solo tiene que ver con los factores genéticos del paciente.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Fumar por más de diez años no aumenta el riesgo absoluto de desarrollo EPOC.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La polución básicamente es la causa principal de la EPOC.</w:t>
      </w:r>
    </w:p>
    <w:p w:rsidR="002D62C4" w:rsidRPr="00F33AE8" w:rsidRDefault="002D62C4" w:rsidP="002D62C4">
      <w:pPr>
        <w:pStyle w:val="Prrafodelista"/>
        <w:rPr>
          <w:lang w:val="es-CO"/>
        </w:rPr>
      </w:pPr>
    </w:p>
    <w:p w:rsidR="002D62C4" w:rsidRPr="00F33AE8" w:rsidRDefault="002D62C4" w:rsidP="002D62C4">
      <w:pPr>
        <w:pStyle w:val="Prrafodelista"/>
        <w:numPr>
          <w:ilvl w:val="0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 xml:space="preserve">El cigarrillo genera daños a lo largo de toda la vía aérea por los siguientes mecanismos: 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La destrucción del parénquima pulmonar.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El estrés oxidativo asociado a la inflamación crónica.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lang w:val="es-CO"/>
        </w:rPr>
      </w:pPr>
      <w:r w:rsidRPr="00F33AE8">
        <w:rPr>
          <w:lang w:val="es-CO"/>
        </w:rPr>
        <w:t>Induce liberación de proteasas que están relacionadas con la destrucción del parénquima pulmonar.</w:t>
      </w:r>
    </w:p>
    <w:p w:rsidR="002D62C4" w:rsidRPr="00F33AE8" w:rsidRDefault="002D62C4" w:rsidP="002D62C4">
      <w:pPr>
        <w:pStyle w:val="Prrafodelista"/>
        <w:numPr>
          <w:ilvl w:val="1"/>
          <w:numId w:val="9"/>
        </w:numPr>
        <w:spacing w:line="276" w:lineRule="auto"/>
        <w:rPr>
          <w:b/>
          <w:color w:val="FF0000"/>
          <w:lang w:val="es-CO"/>
        </w:rPr>
      </w:pPr>
      <w:r w:rsidRPr="00F33AE8">
        <w:rPr>
          <w:b/>
          <w:color w:val="FF0000"/>
          <w:lang w:val="es-CO"/>
        </w:rPr>
        <w:t>Todas las anteriores.</w:t>
      </w:r>
    </w:p>
    <w:p w:rsidR="002D62C4" w:rsidRPr="00F33AE8" w:rsidRDefault="002D62C4" w:rsidP="002D62C4">
      <w:pPr>
        <w:pStyle w:val="Prrafodelista"/>
        <w:rPr>
          <w:lang w:val="es-CO"/>
        </w:rPr>
      </w:pPr>
    </w:p>
    <w:p w:rsidR="002D62C4" w:rsidRPr="00F33AE8" w:rsidRDefault="002D62C4" w:rsidP="002D62C4">
      <w:pPr>
        <w:pStyle w:val="Prrafodelista"/>
        <w:numPr>
          <w:ilvl w:val="0"/>
          <w:numId w:val="9"/>
        </w:numPr>
        <w:spacing w:line="276" w:lineRule="auto"/>
        <w:rPr>
          <w:lang w:val="es-CO"/>
        </w:rPr>
      </w:pPr>
      <w:r w:rsidRPr="24E35EFF">
        <w:rPr>
          <w:lang w:val="es-CO"/>
        </w:rPr>
        <w:t>Correlacione</w:t>
      </w:r>
      <w:r w:rsidRPr="00F33AE8">
        <w:rPr>
          <w:lang w:val="es-CO"/>
        </w:rPr>
        <w:t xml:space="preserve"> a continuación:</w:t>
      </w:r>
    </w:p>
    <w:p w:rsidR="002D62C4" w:rsidRPr="00F33AE8" w:rsidRDefault="002D62C4" w:rsidP="002D62C4">
      <w:pPr>
        <w:rPr>
          <w:lang w:val="es-CO"/>
        </w:rPr>
      </w:pPr>
    </w:p>
    <w:p w:rsidR="002D62C4" w:rsidRPr="00F33AE8" w:rsidRDefault="002D62C4" w:rsidP="002D62C4">
      <w:pPr>
        <w:jc w:val="center"/>
        <w:rPr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D62C4" w:rsidTr="007E6663"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>a)</w:t>
            </w:r>
            <w:r w:rsidRPr="24E35EFF">
              <w:rPr>
                <w:lang w:val="es-CO"/>
              </w:rPr>
              <w:t xml:space="preserve"> </w:t>
            </w:r>
            <w:r w:rsidRPr="00F33AE8">
              <w:rPr>
                <w:lang w:val="es-CO"/>
              </w:rPr>
              <w:t xml:space="preserve">Factores de riesgo </w:t>
            </w:r>
            <w:proofErr w:type="spellStart"/>
            <w:r w:rsidRPr="00F33AE8">
              <w:rPr>
                <w:lang w:val="es-CO"/>
              </w:rPr>
              <w:t>exposicionales</w:t>
            </w:r>
            <w:proofErr w:type="spellEnd"/>
            <w:r w:rsidRPr="00F33AE8">
              <w:rPr>
                <w:lang w:val="es-CO"/>
              </w:rPr>
              <w:t>.</w:t>
            </w:r>
          </w:p>
          <w:p w:rsidR="002D62C4" w:rsidRPr="00F33AE8" w:rsidRDefault="002D62C4" w:rsidP="007E6663">
            <w:pPr>
              <w:jc w:val="center"/>
              <w:rPr>
                <w:lang w:val="es-CO"/>
              </w:rPr>
            </w:pPr>
          </w:p>
        </w:tc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 xml:space="preserve">(  ) Factores </w:t>
            </w:r>
            <w:proofErr w:type="spellStart"/>
            <w:r w:rsidRPr="00F33AE8">
              <w:rPr>
                <w:lang w:val="es-CO"/>
              </w:rPr>
              <w:t>protectores.</w:t>
            </w:r>
            <w:r w:rsidRPr="00F33AE8">
              <w:rPr>
                <w:color w:val="FF0000"/>
                <w:lang w:val="es-CO"/>
              </w:rPr>
              <w:t>C</w:t>
            </w:r>
            <w:proofErr w:type="spellEnd"/>
          </w:p>
        </w:tc>
      </w:tr>
      <w:tr w:rsidR="002D62C4" w:rsidRPr="003C4018" w:rsidTr="007E6663"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lastRenderedPageBreak/>
              <w:t xml:space="preserve">b) Deficiencia de α1 – </w:t>
            </w:r>
            <w:proofErr w:type="spellStart"/>
            <w:r w:rsidRPr="00F33AE8">
              <w:rPr>
                <w:lang w:val="es-CO"/>
              </w:rPr>
              <w:t>antitripsina</w:t>
            </w:r>
            <w:proofErr w:type="spellEnd"/>
            <w:r w:rsidRPr="00F33AE8">
              <w:rPr>
                <w:lang w:val="es-CO"/>
              </w:rPr>
              <w:t>.</w:t>
            </w:r>
          </w:p>
          <w:p w:rsidR="002D62C4" w:rsidRPr="00F33AE8" w:rsidRDefault="002D62C4" w:rsidP="007E6663">
            <w:pPr>
              <w:rPr>
                <w:lang w:val="es-CO"/>
              </w:rPr>
            </w:pPr>
          </w:p>
        </w:tc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 xml:space="preserve">(  ) Exposición al humo de leña, </w:t>
            </w:r>
            <w:proofErr w:type="spellStart"/>
            <w:r w:rsidRPr="00F33AE8">
              <w:rPr>
                <w:lang w:val="es-CO"/>
              </w:rPr>
              <w:t>tabaquismo.</w:t>
            </w:r>
            <w:r w:rsidRPr="00F33AE8">
              <w:rPr>
                <w:color w:val="FF0000"/>
                <w:lang w:val="es-CO"/>
              </w:rPr>
              <w:t>A</w:t>
            </w:r>
            <w:proofErr w:type="spellEnd"/>
          </w:p>
        </w:tc>
      </w:tr>
      <w:tr w:rsidR="002D62C4" w:rsidRPr="003C4018" w:rsidTr="007E6663"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>c) Actividad física, IMC normal.</w:t>
            </w:r>
          </w:p>
          <w:p w:rsidR="002D62C4" w:rsidRPr="00F33AE8" w:rsidRDefault="002D62C4" w:rsidP="007E6663">
            <w:pPr>
              <w:rPr>
                <w:lang w:val="es-CO"/>
              </w:rPr>
            </w:pPr>
          </w:p>
        </w:tc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 xml:space="preserve">(  ) Factores de riesgo del </w:t>
            </w:r>
            <w:proofErr w:type="spellStart"/>
            <w:r w:rsidRPr="00F33AE8">
              <w:rPr>
                <w:lang w:val="es-CO"/>
              </w:rPr>
              <w:t>huésped.</w:t>
            </w:r>
            <w:r w:rsidRPr="00F33AE8">
              <w:rPr>
                <w:color w:val="FF0000"/>
                <w:lang w:val="es-CO"/>
              </w:rPr>
              <w:t>B</w:t>
            </w:r>
            <w:proofErr w:type="spellEnd"/>
          </w:p>
        </w:tc>
      </w:tr>
      <w:tr w:rsidR="002D62C4" w:rsidTr="007E6663"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>d) Factores de riesgo no modificables.</w:t>
            </w:r>
          </w:p>
        </w:tc>
        <w:tc>
          <w:tcPr>
            <w:tcW w:w="4675" w:type="dxa"/>
          </w:tcPr>
          <w:p w:rsidR="002D62C4" w:rsidRPr="00F33AE8" w:rsidRDefault="002D62C4" w:rsidP="007E6663">
            <w:pPr>
              <w:rPr>
                <w:lang w:val="es-CO"/>
              </w:rPr>
            </w:pPr>
            <w:r w:rsidRPr="00F33AE8">
              <w:rPr>
                <w:lang w:val="es-CO"/>
              </w:rPr>
              <w:t xml:space="preserve">(   ) Edad, </w:t>
            </w:r>
            <w:proofErr w:type="spellStart"/>
            <w:r w:rsidRPr="24E35EFF">
              <w:rPr>
                <w:lang w:val="es-CO"/>
              </w:rPr>
              <w:t>género</w:t>
            </w:r>
            <w:r w:rsidRPr="00F33AE8">
              <w:rPr>
                <w:lang w:val="es-CO"/>
              </w:rPr>
              <w:t>.</w:t>
            </w:r>
            <w:r w:rsidRPr="00F33AE8">
              <w:rPr>
                <w:color w:val="FF0000"/>
                <w:lang w:val="es-CO"/>
              </w:rPr>
              <w:t>D</w:t>
            </w:r>
            <w:proofErr w:type="spellEnd"/>
          </w:p>
        </w:tc>
      </w:tr>
    </w:tbl>
    <w:p w:rsidR="002D62C4" w:rsidRPr="00F33AE8" w:rsidRDefault="002D62C4" w:rsidP="002D62C4">
      <w:pPr>
        <w:jc w:val="center"/>
        <w:rPr>
          <w:lang w:val="es-CO"/>
        </w:rPr>
      </w:pPr>
    </w:p>
    <w:p w:rsidR="002D62C4" w:rsidRDefault="002D62C4" w:rsidP="002D62C4">
      <w:pPr>
        <w:pStyle w:val="Prrafodelista"/>
        <w:ind w:left="360"/>
        <w:rPr>
          <w:lang w:val="es-CO"/>
        </w:rPr>
      </w:pPr>
      <w:r>
        <w:rPr>
          <w:lang w:val="es-CO"/>
        </w:rPr>
        <w:t>5. Complete teniendo en cuenta la información del estudio PREPOCOL, según la prevalencia de la EPOC en las principales ciudades colombianas:</w:t>
      </w:r>
    </w:p>
    <w:p w:rsidR="002D62C4" w:rsidRDefault="002D62C4" w:rsidP="002D62C4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 </w:t>
      </w:r>
    </w:p>
    <w:p w:rsidR="002D62C4" w:rsidRDefault="002D62C4" w:rsidP="002D62C4">
      <w:pPr>
        <w:pStyle w:val="Prrafodelista"/>
        <w:numPr>
          <w:ilvl w:val="0"/>
          <w:numId w:val="8"/>
        </w:numPr>
        <w:spacing w:line="276" w:lineRule="auto"/>
        <w:rPr>
          <w:lang w:val="es-CO"/>
        </w:rPr>
      </w:pPr>
      <w:proofErr w:type="spellStart"/>
      <w:r>
        <w:rPr>
          <w:lang w:val="es-CO"/>
        </w:rPr>
        <w:t>Medellin</w:t>
      </w:r>
      <w:proofErr w:type="spellEnd"/>
      <w:r>
        <w:rPr>
          <w:lang w:val="es-CO"/>
        </w:rPr>
        <w:t xml:space="preserve">  presenta una prevalencia del: </w:t>
      </w:r>
    </w:p>
    <w:p w:rsidR="002D62C4" w:rsidRPr="00894DA4" w:rsidRDefault="002D62C4" w:rsidP="002D62C4">
      <w:pPr>
        <w:pStyle w:val="Prrafodelista"/>
        <w:numPr>
          <w:ilvl w:val="0"/>
          <w:numId w:val="8"/>
        </w:numPr>
        <w:spacing w:line="276" w:lineRule="auto"/>
        <w:rPr>
          <w:lang w:val="es-CO"/>
        </w:rPr>
      </w:pPr>
      <w:r>
        <w:rPr>
          <w:color w:val="000000" w:themeColor="text1"/>
          <w:lang w:val="es-CO"/>
        </w:rPr>
        <w:t xml:space="preserve">La ciudad de </w:t>
      </w:r>
      <w:r>
        <w:rPr>
          <w:color w:val="000000" w:themeColor="text1"/>
          <w:lang w:val="es-CO"/>
        </w:rPr>
        <w:softHyphen/>
      </w:r>
      <w:r>
        <w:rPr>
          <w:color w:val="000000" w:themeColor="text1"/>
          <w:lang w:val="es-CO"/>
        </w:rPr>
        <w:softHyphen/>
      </w:r>
      <w:r>
        <w:rPr>
          <w:color w:val="000000" w:themeColor="text1"/>
          <w:lang w:val="es-CO"/>
        </w:rPr>
        <w:softHyphen/>
      </w:r>
      <w:r>
        <w:rPr>
          <w:color w:val="000000" w:themeColor="text1"/>
          <w:lang w:val="es-CO"/>
        </w:rPr>
        <w:softHyphen/>
      </w:r>
      <w:r>
        <w:rPr>
          <w:color w:val="000000" w:themeColor="text1"/>
          <w:lang w:val="es-CO"/>
        </w:rPr>
        <w:softHyphen/>
        <w:t>________</w:t>
      </w:r>
      <w:r w:rsidRPr="00301519">
        <w:rPr>
          <w:color w:val="000000" w:themeColor="text1"/>
          <w:lang w:val="es-CO"/>
        </w:rPr>
        <w:t xml:space="preserve"> a pesar de ser una ciudad con altitud en el límite superior de la altitud media (2640m), la prevalencia no fue superior (8,5</w:t>
      </w:r>
      <w:r w:rsidRPr="24E35EFF">
        <w:rPr>
          <w:color w:val="000000" w:themeColor="text1"/>
          <w:lang w:val="es-CO"/>
        </w:rPr>
        <w:t>%)</w:t>
      </w:r>
    </w:p>
    <w:p w:rsidR="002D62C4" w:rsidRPr="00894DA4" w:rsidRDefault="002D62C4" w:rsidP="002D62C4">
      <w:pPr>
        <w:pStyle w:val="Prrafodelista"/>
        <w:numPr>
          <w:ilvl w:val="0"/>
          <w:numId w:val="8"/>
        </w:numPr>
        <w:spacing w:line="276" w:lineRule="auto"/>
        <w:rPr>
          <w:lang w:val="es-CO"/>
        </w:rPr>
      </w:pPr>
      <w:r>
        <w:rPr>
          <w:color w:val="000000" w:themeColor="text1"/>
          <w:lang w:val="es-CO"/>
        </w:rPr>
        <w:t>La ciudad de ___________</w:t>
      </w:r>
      <w:r w:rsidRPr="00301519">
        <w:rPr>
          <w:color w:val="000000" w:themeColor="text1"/>
          <w:lang w:val="es-CO"/>
        </w:rPr>
        <w:t xml:space="preserve"> con una altitud baja</w:t>
      </w:r>
      <w:r>
        <w:rPr>
          <w:color w:val="000000" w:themeColor="text1"/>
          <w:lang w:val="es-CO"/>
        </w:rPr>
        <w:t xml:space="preserve"> de ______</w:t>
      </w:r>
      <w:r w:rsidRPr="00301519">
        <w:rPr>
          <w:color w:val="000000" w:themeColor="text1"/>
          <w:lang w:val="es-CO"/>
        </w:rPr>
        <w:t xml:space="preserve"> la prevalencia fue del 6,2%</w:t>
      </w:r>
    </w:p>
    <w:p w:rsidR="002D62C4" w:rsidRDefault="002D62C4" w:rsidP="002D62C4">
      <w:pPr>
        <w:pStyle w:val="Prrafodelista"/>
        <w:ind w:left="360"/>
        <w:rPr>
          <w:lang w:val="es-CO"/>
        </w:rPr>
      </w:pPr>
    </w:p>
    <w:p w:rsidR="002D62C4" w:rsidRDefault="002D62C4" w:rsidP="002D62C4">
      <w:pPr>
        <w:pStyle w:val="Prrafodelista"/>
        <w:ind w:left="360"/>
        <w:rPr>
          <w:lang w:val="es-CO"/>
        </w:rPr>
      </w:pPr>
    </w:p>
    <w:p w:rsidR="002D62C4" w:rsidRDefault="002D62C4" w:rsidP="002D62C4">
      <w:pPr>
        <w:pStyle w:val="Prrafodelista"/>
        <w:ind w:left="360"/>
        <w:rPr>
          <w:lang w:val="es-CO"/>
        </w:rPr>
      </w:pPr>
    </w:p>
    <w:p w:rsidR="002D62C4" w:rsidRDefault="002D62C4" w:rsidP="002D62C4">
      <w:pPr>
        <w:pStyle w:val="Prrafodelista"/>
        <w:ind w:left="360"/>
        <w:rPr>
          <w:lang w:val="es-CO"/>
        </w:rPr>
      </w:pPr>
    </w:p>
    <w:p w:rsidR="002D62C4" w:rsidRPr="00F33AE8" w:rsidRDefault="002D62C4" w:rsidP="002D62C4">
      <w:pPr>
        <w:pStyle w:val="Prrafodelista"/>
        <w:ind w:left="360"/>
        <w:rPr>
          <w:lang w:val="es-CO"/>
        </w:rPr>
      </w:pPr>
      <w:r w:rsidRPr="00F33AE8">
        <w:rPr>
          <w:lang w:val="es-CO"/>
        </w:rPr>
        <w:t xml:space="preserve">Teniendo en cuenta los datos principales referentes a la prevalencia mundial de la EPOC, complete la siguiente gráfica colocando los principales estudios según corresponda: </w:t>
      </w:r>
    </w:p>
    <w:p w:rsidR="002D62C4" w:rsidRPr="00F33AE8" w:rsidRDefault="002D62C4" w:rsidP="002D62C4">
      <w:pPr>
        <w:pStyle w:val="Prrafodelista"/>
        <w:ind w:left="360"/>
        <w:rPr>
          <w:lang w:val="es-CO"/>
        </w:rPr>
      </w:pPr>
      <w:r w:rsidRPr="00F33AE8">
        <w:rPr>
          <w:lang w:val="es-CO"/>
        </w:rPr>
        <w:t>Conteste F (FALSO) o V (VERDADERO), según corresponda:</w:t>
      </w:r>
    </w:p>
    <w:p w:rsidR="002D62C4" w:rsidRPr="00F33AE8" w:rsidRDefault="002D62C4" w:rsidP="002D62C4">
      <w:pPr>
        <w:pStyle w:val="Prrafodelista"/>
        <w:ind w:left="360"/>
        <w:rPr>
          <w:lang w:val="es-CO"/>
        </w:rPr>
      </w:pPr>
    </w:p>
    <w:p w:rsidR="002D62C4" w:rsidRPr="00F33AE8" w:rsidRDefault="002D62C4" w:rsidP="002D62C4">
      <w:pPr>
        <w:pStyle w:val="Prrafodelista"/>
        <w:numPr>
          <w:ilvl w:val="2"/>
          <w:numId w:val="10"/>
        </w:numPr>
        <w:spacing w:line="276" w:lineRule="auto"/>
        <w:rPr>
          <w:lang w:val="es-CO"/>
        </w:rPr>
      </w:pPr>
      <w:r w:rsidRPr="00F33AE8">
        <w:rPr>
          <w:color w:val="000000"/>
          <w:lang w:val="es-CO"/>
        </w:rPr>
        <w:t xml:space="preserve">La inhalación aguda de aire contaminado con partículas nocivas como los productos de la combustión, el humo del cigarrillo y sus derivados, causa inflamación aguda de la vía aérea en toda su extensión lo cual es el principal factor de riesgo </w:t>
      </w:r>
      <w:proofErr w:type="spellStart"/>
      <w:r w:rsidRPr="00F33AE8">
        <w:rPr>
          <w:color w:val="000000"/>
          <w:lang w:val="es-CO"/>
        </w:rPr>
        <w:t>exposicional</w:t>
      </w:r>
      <w:proofErr w:type="spellEnd"/>
      <w:r w:rsidRPr="00F33AE8">
        <w:rPr>
          <w:color w:val="000000"/>
          <w:lang w:val="es-CO"/>
        </w:rPr>
        <w:t xml:space="preserve"> para el desarrollo de la EPOC</w:t>
      </w:r>
      <w:r w:rsidRPr="00F33AE8">
        <w:rPr>
          <w:b/>
          <w:color w:val="000000"/>
          <w:u w:val="single"/>
          <w:lang w:val="es-CO"/>
        </w:rPr>
        <w:t xml:space="preserve"> (   ). </w:t>
      </w:r>
      <w:r w:rsidRPr="00F33AE8">
        <w:rPr>
          <w:b/>
          <w:color w:val="FF0000"/>
          <w:u w:val="single"/>
          <w:lang w:val="es-CO"/>
        </w:rPr>
        <w:t>V</w:t>
      </w:r>
    </w:p>
    <w:p w:rsidR="002D62C4" w:rsidRPr="00F33AE8" w:rsidRDefault="002D62C4" w:rsidP="002D62C4">
      <w:pPr>
        <w:pStyle w:val="Prrafodelista"/>
        <w:numPr>
          <w:ilvl w:val="2"/>
          <w:numId w:val="10"/>
        </w:numPr>
        <w:spacing w:line="276" w:lineRule="auto"/>
        <w:rPr>
          <w:lang w:val="es-CO"/>
        </w:rPr>
      </w:pPr>
      <w:r w:rsidRPr="00F33AE8">
        <w:rPr>
          <w:color w:val="000000"/>
          <w:lang w:val="es-CO"/>
        </w:rPr>
        <w:t xml:space="preserve">La exposición al humo de cigarrillo genera factores antioxidantes que favorecen la respuesta inmunológica posterior a una infección pulmonar </w:t>
      </w:r>
      <w:r w:rsidRPr="00F33AE8">
        <w:rPr>
          <w:b/>
          <w:color w:val="000000"/>
          <w:u w:val="single"/>
          <w:lang w:val="es-CO"/>
        </w:rPr>
        <w:t xml:space="preserve">(    ). </w:t>
      </w:r>
      <w:r w:rsidRPr="00F33AE8">
        <w:rPr>
          <w:b/>
          <w:color w:val="FF0000"/>
          <w:u w:val="single"/>
          <w:lang w:val="es-CO"/>
        </w:rPr>
        <w:t>F</w:t>
      </w:r>
    </w:p>
    <w:p w:rsidR="002D62C4" w:rsidRPr="00F33AE8" w:rsidRDefault="002D62C4" w:rsidP="002D62C4">
      <w:pPr>
        <w:pStyle w:val="Prrafodelista"/>
        <w:numPr>
          <w:ilvl w:val="2"/>
          <w:numId w:val="10"/>
        </w:numPr>
        <w:spacing w:line="276" w:lineRule="auto"/>
        <w:rPr>
          <w:lang w:val="es-CO"/>
        </w:rPr>
      </w:pPr>
      <w:r w:rsidRPr="00F33AE8">
        <w:rPr>
          <w:color w:val="000000"/>
          <w:lang w:val="es-CO"/>
        </w:rPr>
        <w:t xml:space="preserve">En la fisiopatología de la EPOC, diferentes mecanismos como el estrés oxidativo, y a nivel enzimático el desbalance entre proteasas y </w:t>
      </w:r>
      <w:proofErr w:type="spellStart"/>
      <w:r w:rsidRPr="00F33AE8">
        <w:rPr>
          <w:color w:val="000000"/>
          <w:lang w:val="es-CO"/>
        </w:rPr>
        <w:t>antiproteasas</w:t>
      </w:r>
      <w:proofErr w:type="spellEnd"/>
      <w:r w:rsidRPr="00F33AE8">
        <w:rPr>
          <w:color w:val="000000"/>
          <w:lang w:val="es-CO"/>
        </w:rPr>
        <w:t xml:space="preserve"> están involucrados en el desarrollo de esta enfermedad </w:t>
      </w:r>
      <w:r w:rsidRPr="00F33AE8">
        <w:rPr>
          <w:b/>
          <w:color w:val="000000"/>
          <w:u w:val="single"/>
          <w:lang w:val="es-CO"/>
        </w:rPr>
        <w:t xml:space="preserve">(   ). </w:t>
      </w:r>
      <w:r w:rsidRPr="00F33AE8">
        <w:rPr>
          <w:b/>
          <w:color w:val="FF0000"/>
          <w:u w:val="single"/>
          <w:lang w:val="es-CO"/>
        </w:rPr>
        <w:t>V</w:t>
      </w:r>
    </w:p>
    <w:p w:rsidR="002D62C4" w:rsidRPr="00F33AE8" w:rsidRDefault="002D62C4" w:rsidP="002D62C4">
      <w:pPr>
        <w:pStyle w:val="Prrafodelista"/>
        <w:numPr>
          <w:ilvl w:val="2"/>
          <w:numId w:val="10"/>
        </w:numPr>
        <w:spacing w:line="276" w:lineRule="auto"/>
        <w:rPr>
          <w:lang w:val="es-CO"/>
        </w:rPr>
      </w:pPr>
      <w:r w:rsidRPr="00F33AE8">
        <w:rPr>
          <w:color w:val="000000"/>
          <w:lang w:val="es-CO"/>
        </w:rPr>
        <w:t xml:space="preserve">El compromiso </w:t>
      </w:r>
      <w:proofErr w:type="spellStart"/>
      <w:r w:rsidRPr="00F33AE8">
        <w:rPr>
          <w:color w:val="000000"/>
          <w:lang w:val="es-CO"/>
        </w:rPr>
        <w:t>extrapulmonar</w:t>
      </w:r>
      <w:proofErr w:type="spellEnd"/>
      <w:r w:rsidRPr="00F33AE8">
        <w:rPr>
          <w:color w:val="000000"/>
          <w:lang w:val="es-CO"/>
        </w:rPr>
        <w:t xml:space="preserve"> de la EPOC es muy rara y poco frecuente </w:t>
      </w:r>
      <w:r w:rsidRPr="00F33AE8">
        <w:rPr>
          <w:b/>
          <w:color w:val="000000"/>
          <w:u w:val="single"/>
          <w:lang w:val="es-CO"/>
        </w:rPr>
        <w:t xml:space="preserve">(   ) </w:t>
      </w:r>
      <w:r w:rsidRPr="00F33AE8">
        <w:rPr>
          <w:b/>
          <w:color w:val="FF0000"/>
          <w:u w:val="single"/>
          <w:lang w:val="es-CO"/>
        </w:rPr>
        <w:t>F</w:t>
      </w:r>
    </w:p>
    <w:p w:rsidR="002D62C4" w:rsidRPr="00F33AE8" w:rsidRDefault="002D62C4" w:rsidP="002D62C4">
      <w:pPr>
        <w:pStyle w:val="Prrafodelista"/>
        <w:numPr>
          <w:ilvl w:val="2"/>
          <w:numId w:val="10"/>
        </w:numPr>
        <w:spacing w:line="276" w:lineRule="auto"/>
        <w:rPr>
          <w:lang w:val="es-CO"/>
        </w:rPr>
      </w:pPr>
      <w:r w:rsidRPr="00F33AE8">
        <w:rPr>
          <w:color w:val="000000" w:themeColor="text1"/>
          <w:lang w:val="es-CO"/>
        </w:rPr>
        <w:t xml:space="preserve">Complete a </w:t>
      </w:r>
      <w:r w:rsidRPr="24E35EFF">
        <w:rPr>
          <w:color w:val="000000" w:themeColor="text1"/>
          <w:lang w:val="es-CO"/>
        </w:rPr>
        <w:t>continuación</w:t>
      </w:r>
      <w:r w:rsidRPr="00F33AE8">
        <w:rPr>
          <w:color w:val="000000" w:themeColor="text1"/>
          <w:lang w:val="es-CO"/>
        </w:rPr>
        <w:t>:</w:t>
      </w:r>
    </w:p>
    <w:p w:rsidR="002D62C4" w:rsidRPr="00F33AE8" w:rsidRDefault="002D62C4" w:rsidP="002D62C4">
      <w:pPr>
        <w:pStyle w:val="Prrafodelista"/>
        <w:ind w:left="1080"/>
        <w:rPr>
          <w:color w:val="FF0000"/>
          <w:lang w:val="en-US"/>
        </w:rPr>
      </w:pPr>
      <w:r w:rsidRPr="00F33AE8">
        <w:rPr>
          <w:color w:val="000000" w:themeColor="text1"/>
          <w:lang w:val="es-CO"/>
        </w:rPr>
        <w:t xml:space="preserve">Las intervenciones de </w:t>
      </w:r>
      <w:r w:rsidRPr="24E35EFF">
        <w:rPr>
          <w:color w:val="000000" w:themeColor="text1"/>
          <w:lang w:val="es-CO"/>
        </w:rPr>
        <w:t>consejería</w:t>
      </w:r>
      <w:r w:rsidRPr="00F33AE8">
        <w:rPr>
          <w:color w:val="000000" w:themeColor="text1"/>
          <w:lang w:val="es-CO"/>
        </w:rPr>
        <w:t xml:space="preserve"> para la cesación de la adicción al tabaco a nivel individual se pueden dividir en</w:t>
      </w:r>
      <w:r w:rsidRPr="00F33AE8">
        <w:rPr>
          <w:b/>
          <w:color w:val="000000" w:themeColor="text1"/>
          <w:u w:val="single"/>
          <w:lang w:val="es-CO"/>
        </w:rPr>
        <w:t xml:space="preserve"> ____________</w:t>
      </w:r>
      <w:r w:rsidRPr="00F33AE8">
        <w:rPr>
          <w:color w:val="000000" w:themeColor="text1"/>
          <w:lang w:val="es-CO"/>
        </w:rPr>
        <w:t xml:space="preserve"> </w:t>
      </w:r>
      <w:proofErr w:type="spellStart"/>
      <w:r w:rsidRPr="00F33AE8">
        <w:rPr>
          <w:color w:val="000000" w:themeColor="text1"/>
          <w:lang w:val="es-CO"/>
        </w:rPr>
        <w:t>e</w:t>
      </w:r>
      <w:proofErr w:type="spellEnd"/>
      <w:r w:rsidRPr="00F33AE8">
        <w:rPr>
          <w:b/>
          <w:color w:val="000000" w:themeColor="text1"/>
          <w:u w:val="single"/>
          <w:lang w:val="es-CO"/>
        </w:rPr>
        <w:t xml:space="preserve"> ___         ____</w:t>
      </w:r>
      <w:proofErr w:type="gramStart"/>
      <w:r w:rsidRPr="00F33AE8">
        <w:rPr>
          <w:b/>
          <w:color w:val="000000" w:themeColor="text1"/>
          <w:u w:val="single"/>
          <w:lang w:val="es-CO"/>
        </w:rPr>
        <w:t xml:space="preserve">_ </w:t>
      </w:r>
      <w:r w:rsidRPr="00F33AE8">
        <w:rPr>
          <w:b/>
          <w:color w:val="FF0000"/>
          <w:u w:val="single"/>
          <w:lang w:val="es-CO"/>
        </w:rPr>
        <w:t>.</w:t>
      </w:r>
      <w:proofErr w:type="gramEnd"/>
      <w:r w:rsidRPr="00F33AE8">
        <w:rPr>
          <w:b/>
          <w:color w:val="FF0000"/>
          <w:u w:val="single"/>
          <w:lang w:val="es-CO"/>
        </w:rPr>
        <w:t xml:space="preserve">    </w:t>
      </w:r>
      <w:r w:rsidRPr="00F33AE8">
        <w:rPr>
          <w:b/>
          <w:color w:val="FF0000"/>
          <w:u w:val="single"/>
          <w:lang w:val="en-US"/>
        </w:rPr>
        <w:t>R/ BREVES/INTENSIVA</w:t>
      </w:r>
    </w:p>
    <w:p w:rsidR="002D62C4" w:rsidRPr="00F33AE8" w:rsidRDefault="002D62C4" w:rsidP="002D62C4">
      <w:pPr>
        <w:jc w:val="center"/>
        <w:rPr>
          <w:lang w:val="en-US"/>
        </w:rPr>
      </w:pPr>
    </w:p>
    <w:p w:rsidR="002D62C4" w:rsidRPr="00F33AE8" w:rsidRDefault="002D62C4" w:rsidP="002D62C4">
      <w:pPr>
        <w:jc w:val="center"/>
        <w:rPr>
          <w:lang w:val="en-US"/>
        </w:rPr>
      </w:pPr>
    </w:p>
    <w:p w:rsidR="002D62C4" w:rsidRPr="00F33AE8" w:rsidRDefault="002D62C4" w:rsidP="002D62C4">
      <w:pPr>
        <w:jc w:val="center"/>
        <w:rPr>
          <w:lang w:val="en-US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31149" w:rsidRDefault="00731149" w:rsidP="00731149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731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4769"/>
    <w:multiLevelType w:val="hybridMultilevel"/>
    <w:tmpl w:val="61A0BE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4BDF"/>
    <w:multiLevelType w:val="hybridMultilevel"/>
    <w:tmpl w:val="E36C59EA"/>
    <w:lvl w:ilvl="0" w:tplc="01DA5E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52B0"/>
    <w:multiLevelType w:val="multilevel"/>
    <w:tmpl w:val="E78EC8CA"/>
    <w:lvl w:ilvl="0">
      <w:start w:val="5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sz w:val="20"/>
      </w:rPr>
    </w:lvl>
    <w:lvl w:ilvl="1">
      <w:start w:val="6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 w15:restartNumberingAfterBreak="0">
    <w:nsid w:val="2D264B04"/>
    <w:multiLevelType w:val="multilevel"/>
    <w:tmpl w:val="2C2E59E0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 w15:restartNumberingAfterBreak="0">
    <w:nsid w:val="30A90291"/>
    <w:multiLevelType w:val="multilevel"/>
    <w:tmpl w:val="41860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601A86"/>
    <w:multiLevelType w:val="hybridMultilevel"/>
    <w:tmpl w:val="86841B26"/>
    <w:lvl w:ilvl="0" w:tplc="C9CC42E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E0A06"/>
    <w:multiLevelType w:val="hybridMultilevel"/>
    <w:tmpl w:val="BF0A8482"/>
    <w:lvl w:ilvl="0" w:tplc="6B40D4D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C2EA1"/>
    <w:multiLevelType w:val="hybridMultilevel"/>
    <w:tmpl w:val="4B2AE9FE"/>
    <w:lvl w:ilvl="0" w:tplc="4984D2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B3E9C"/>
    <w:multiLevelType w:val="hybridMultilevel"/>
    <w:tmpl w:val="1C5E896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86BCA"/>
    <w:multiLevelType w:val="hybridMultilevel"/>
    <w:tmpl w:val="8A82040C"/>
    <w:lvl w:ilvl="0" w:tplc="6E262FE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29"/>
    <w:rsid w:val="00042EAD"/>
    <w:rsid w:val="00097598"/>
    <w:rsid w:val="000A2513"/>
    <w:rsid w:val="000B4BBA"/>
    <w:rsid w:val="001014D4"/>
    <w:rsid w:val="001346D9"/>
    <w:rsid w:val="001B0756"/>
    <w:rsid w:val="001B5A80"/>
    <w:rsid w:val="001D03F0"/>
    <w:rsid w:val="001F2976"/>
    <w:rsid w:val="00200735"/>
    <w:rsid w:val="00276BC9"/>
    <w:rsid w:val="0027782C"/>
    <w:rsid w:val="002B735E"/>
    <w:rsid w:val="002D62C4"/>
    <w:rsid w:val="003068FF"/>
    <w:rsid w:val="00340958"/>
    <w:rsid w:val="00361278"/>
    <w:rsid w:val="00361D40"/>
    <w:rsid w:val="0037059F"/>
    <w:rsid w:val="00394C3C"/>
    <w:rsid w:val="003C3771"/>
    <w:rsid w:val="00414B5D"/>
    <w:rsid w:val="00467F1F"/>
    <w:rsid w:val="0048723E"/>
    <w:rsid w:val="004915E3"/>
    <w:rsid w:val="004A1F21"/>
    <w:rsid w:val="004B52A8"/>
    <w:rsid w:val="004C0D00"/>
    <w:rsid w:val="004C18F6"/>
    <w:rsid w:val="00537F87"/>
    <w:rsid w:val="005714E9"/>
    <w:rsid w:val="0057170C"/>
    <w:rsid w:val="005958EC"/>
    <w:rsid w:val="00603C93"/>
    <w:rsid w:val="006154B6"/>
    <w:rsid w:val="00623C6D"/>
    <w:rsid w:val="006D32B9"/>
    <w:rsid w:val="006F38B4"/>
    <w:rsid w:val="0071522E"/>
    <w:rsid w:val="00731149"/>
    <w:rsid w:val="00737497"/>
    <w:rsid w:val="007A6540"/>
    <w:rsid w:val="007F15A4"/>
    <w:rsid w:val="00834F51"/>
    <w:rsid w:val="00851654"/>
    <w:rsid w:val="0086616F"/>
    <w:rsid w:val="008B129F"/>
    <w:rsid w:val="009D445F"/>
    <w:rsid w:val="00A02E90"/>
    <w:rsid w:val="00A86AAC"/>
    <w:rsid w:val="00AA0CA7"/>
    <w:rsid w:val="00AA4DA7"/>
    <w:rsid w:val="00AD7171"/>
    <w:rsid w:val="00AF404C"/>
    <w:rsid w:val="00B04B78"/>
    <w:rsid w:val="00B21609"/>
    <w:rsid w:val="00B26906"/>
    <w:rsid w:val="00B315E0"/>
    <w:rsid w:val="00B63C94"/>
    <w:rsid w:val="00BA311F"/>
    <w:rsid w:val="00BD6D2E"/>
    <w:rsid w:val="00BF13A4"/>
    <w:rsid w:val="00BF7502"/>
    <w:rsid w:val="00C16152"/>
    <w:rsid w:val="00C57A71"/>
    <w:rsid w:val="00CB3DCD"/>
    <w:rsid w:val="00D41211"/>
    <w:rsid w:val="00D56C78"/>
    <w:rsid w:val="00D62EAD"/>
    <w:rsid w:val="00DB2929"/>
    <w:rsid w:val="00DB3D36"/>
    <w:rsid w:val="00EF06ED"/>
    <w:rsid w:val="00EF31F4"/>
    <w:rsid w:val="00F22022"/>
    <w:rsid w:val="00F71443"/>
    <w:rsid w:val="00F81F2E"/>
    <w:rsid w:val="00F9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11DA0A4-2B22-447B-8EC1-773BCF27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714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5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14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customStyle="1" w:styleId="Tabladecuadrcula31">
    <w:name w:val="Tabla de cuadrícula 31"/>
    <w:basedOn w:val="Tablanormal"/>
    <w:uiPriority w:val="48"/>
    <w:rsid w:val="005714E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02E9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D62C4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Rozo Villamil</dc:creator>
  <cp:lastModifiedBy>Mauricio Rodríguez Escobar</cp:lastModifiedBy>
  <cp:revision>2</cp:revision>
  <dcterms:created xsi:type="dcterms:W3CDTF">2019-06-20T17:05:00Z</dcterms:created>
  <dcterms:modified xsi:type="dcterms:W3CDTF">2019-06-20T17:05:00Z</dcterms:modified>
</cp:coreProperties>
</file>