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0E6" w:rsidRPr="00670253" w:rsidRDefault="00CD30E6" w:rsidP="00CD30E6">
      <w:pPr>
        <w:autoSpaceDE w:val="0"/>
        <w:autoSpaceDN w:val="0"/>
        <w:adjustRightInd w:val="0"/>
        <w:spacing w:after="0" w:line="240" w:lineRule="auto"/>
        <w:rPr>
          <w:rFonts w:ascii="Arial Narrow" w:hAnsi="Arial Narrow" w:cs="Arial"/>
          <w:color w:val="70AD47" w:themeColor="accent6"/>
          <w:sz w:val="24"/>
          <w:szCs w:val="24"/>
        </w:rPr>
      </w:pPr>
    </w:p>
    <w:p w:rsidR="00CD30E6" w:rsidRPr="00670253" w:rsidRDefault="00CD30E6" w:rsidP="00CD30E6">
      <w:pPr>
        <w:autoSpaceDE w:val="0"/>
        <w:autoSpaceDN w:val="0"/>
        <w:adjustRightInd w:val="0"/>
        <w:spacing w:after="0" w:line="240" w:lineRule="auto"/>
        <w:rPr>
          <w:rFonts w:ascii="Arial Narrow" w:hAnsi="Arial Narrow" w:cs="Arial"/>
          <w:sz w:val="24"/>
          <w:szCs w:val="24"/>
        </w:rPr>
      </w:pPr>
    </w:p>
    <w:p w:rsidR="00CD30E6" w:rsidRPr="00670253" w:rsidRDefault="00CD30E6" w:rsidP="00CD30E6">
      <w:pPr>
        <w:autoSpaceDE w:val="0"/>
        <w:autoSpaceDN w:val="0"/>
        <w:adjustRightInd w:val="0"/>
        <w:spacing w:after="0" w:line="240" w:lineRule="auto"/>
        <w:rPr>
          <w:rFonts w:ascii="Arial Narrow" w:hAnsi="Arial Narrow" w:cs="Arial"/>
          <w:sz w:val="24"/>
          <w:szCs w:val="24"/>
        </w:rPr>
      </w:pPr>
    </w:p>
    <w:p w:rsidR="00CD30E6" w:rsidRPr="00670253" w:rsidRDefault="00CD30E6" w:rsidP="00CD30E6">
      <w:pPr>
        <w:pStyle w:val="Prrafodelista"/>
        <w:spacing w:after="0" w:line="240" w:lineRule="auto"/>
        <w:ind w:left="360"/>
        <w:jc w:val="center"/>
        <w:rPr>
          <w:rFonts w:ascii="Arial Narrow" w:hAnsi="Arial Narrow" w:cs="Arial"/>
          <w:b/>
          <w:sz w:val="24"/>
          <w:szCs w:val="24"/>
        </w:rPr>
      </w:pPr>
      <w:r w:rsidRPr="00670253">
        <w:rPr>
          <w:rFonts w:ascii="Arial Narrow" w:hAnsi="Arial Narrow" w:cs="Arial"/>
          <w:b/>
          <w:sz w:val="24"/>
          <w:szCs w:val="24"/>
        </w:rPr>
        <w:t>DIPLOMADO</w:t>
      </w:r>
    </w:p>
    <w:p w:rsidR="00CD30E6" w:rsidRPr="00670253" w:rsidRDefault="00CD30E6" w:rsidP="00CD30E6">
      <w:pPr>
        <w:pStyle w:val="Prrafodelista"/>
        <w:spacing w:after="0" w:line="240" w:lineRule="auto"/>
        <w:ind w:left="360"/>
        <w:jc w:val="center"/>
        <w:rPr>
          <w:rFonts w:ascii="Arial Narrow" w:hAnsi="Arial Narrow" w:cs="Arial"/>
          <w:b/>
          <w:sz w:val="24"/>
          <w:szCs w:val="24"/>
        </w:rPr>
      </w:pPr>
      <w:r w:rsidRPr="00670253">
        <w:rPr>
          <w:rFonts w:ascii="Arial Narrow" w:hAnsi="Arial Narrow" w:cs="Arial"/>
          <w:b/>
          <w:sz w:val="24"/>
          <w:szCs w:val="24"/>
        </w:rPr>
        <w:t>HERRAMIENTAS DE GESTIÓN DEL TURISMO DE NATURALEZA PARA ENTIDADES TERRITORIALES</w:t>
      </w:r>
    </w:p>
    <w:p w:rsidR="00CD30E6" w:rsidRPr="00670253" w:rsidRDefault="00CD30E6" w:rsidP="00CD30E6">
      <w:pPr>
        <w:pStyle w:val="Prrafodelista"/>
        <w:spacing w:after="0" w:line="240" w:lineRule="auto"/>
        <w:ind w:left="360"/>
        <w:jc w:val="center"/>
        <w:rPr>
          <w:rFonts w:ascii="Arial Narrow" w:hAnsi="Arial Narrow" w:cs="Arial"/>
          <w:sz w:val="24"/>
          <w:szCs w:val="24"/>
        </w:rPr>
      </w:pPr>
    </w:p>
    <w:tbl>
      <w:tblPr>
        <w:tblStyle w:val="Tabladecuadrcula4-nfasis6"/>
        <w:tblW w:w="5000" w:type="pct"/>
        <w:tblInd w:w="0" w:type="dxa"/>
        <w:tblLook w:val="04A0" w:firstRow="1" w:lastRow="0" w:firstColumn="1" w:lastColumn="0" w:noHBand="0" w:noVBand="1"/>
      </w:tblPr>
      <w:tblGrid>
        <w:gridCol w:w="8828"/>
      </w:tblGrid>
      <w:tr w:rsidR="00CD30E6" w:rsidRPr="00670253" w:rsidTr="00224D14">
        <w:trPr>
          <w:cnfStyle w:val="100000000000" w:firstRow="1" w:lastRow="0" w:firstColumn="0" w:lastColumn="0" w:oddVBand="0" w:evenVBand="0" w:oddHBand="0"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5000" w:type="pct"/>
            <w:hideMark/>
          </w:tcPr>
          <w:p w:rsidR="00CD30E6" w:rsidRPr="00670253" w:rsidRDefault="00CD30E6" w:rsidP="00224D14">
            <w:pPr>
              <w:pStyle w:val="Prrafodelista"/>
              <w:spacing w:line="240" w:lineRule="auto"/>
              <w:ind w:left="360"/>
              <w:jc w:val="center"/>
              <w:rPr>
                <w:rFonts w:ascii="Arial Narrow" w:hAnsi="Arial Narrow" w:cs="Arial"/>
                <w:sz w:val="24"/>
                <w:szCs w:val="24"/>
              </w:rPr>
            </w:pPr>
            <w:r w:rsidRPr="00670253">
              <w:rPr>
                <w:rFonts w:ascii="Arial Narrow" w:hAnsi="Arial Narrow" w:cs="Arial"/>
                <w:sz w:val="24"/>
                <w:szCs w:val="24"/>
              </w:rPr>
              <w:t>Módulo 1. Introducción y Conceptualización</w:t>
            </w:r>
          </w:p>
          <w:p w:rsidR="00CD30E6" w:rsidRPr="00670253" w:rsidRDefault="00CD30E6" w:rsidP="00224D14">
            <w:pPr>
              <w:pStyle w:val="Prrafodelista"/>
              <w:spacing w:line="240" w:lineRule="auto"/>
              <w:ind w:left="360"/>
              <w:jc w:val="center"/>
              <w:rPr>
                <w:rFonts w:ascii="Arial Narrow" w:hAnsi="Arial Narrow" w:cs="Arial"/>
                <w:sz w:val="24"/>
                <w:szCs w:val="24"/>
              </w:rPr>
            </w:pPr>
            <w:r w:rsidRPr="00670253">
              <w:rPr>
                <w:rFonts w:ascii="Arial Narrow" w:hAnsi="Arial Narrow" w:cs="Arial"/>
                <w:sz w:val="24"/>
                <w:szCs w:val="24"/>
              </w:rPr>
              <w:t>Validación de conocimientos adquiridos</w:t>
            </w:r>
          </w:p>
        </w:tc>
      </w:tr>
    </w:tbl>
    <w:p w:rsidR="00CD30E6" w:rsidRPr="00670253" w:rsidRDefault="00CD30E6" w:rsidP="00CD30E6">
      <w:pPr>
        <w:autoSpaceDE w:val="0"/>
        <w:autoSpaceDN w:val="0"/>
        <w:adjustRightInd w:val="0"/>
        <w:spacing w:after="0" w:line="240" w:lineRule="auto"/>
        <w:rPr>
          <w:rFonts w:ascii="Arial Narrow" w:hAnsi="Arial Narrow" w:cs="Arial"/>
          <w:sz w:val="24"/>
          <w:szCs w:val="24"/>
        </w:rPr>
      </w:pPr>
    </w:p>
    <w:p w:rsidR="00CD30E6" w:rsidRPr="00670253" w:rsidRDefault="00CD30E6" w:rsidP="00CD30E6">
      <w:pPr>
        <w:autoSpaceDE w:val="0"/>
        <w:autoSpaceDN w:val="0"/>
        <w:adjustRightInd w:val="0"/>
        <w:spacing w:after="0" w:line="240" w:lineRule="auto"/>
        <w:rPr>
          <w:rFonts w:ascii="Arial Narrow" w:hAnsi="Arial Narrow" w:cs="Arial"/>
          <w:sz w:val="24"/>
          <w:szCs w:val="24"/>
        </w:rPr>
      </w:pPr>
    </w:p>
    <w:tbl>
      <w:tblPr>
        <w:tblStyle w:val="Tabladecuadrcula4-nfasis6"/>
        <w:tblW w:w="5000" w:type="pct"/>
        <w:tblInd w:w="0" w:type="dxa"/>
        <w:tblLook w:val="04A0" w:firstRow="1" w:lastRow="0" w:firstColumn="1" w:lastColumn="0" w:noHBand="0" w:noVBand="1"/>
      </w:tblPr>
      <w:tblGrid>
        <w:gridCol w:w="8828"/>
      </w:tblGrid>
      <w:tr w:rsidR="00CD30E6" w:rsidRPr="00670253" w:rsidTr="00224D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rsidR="00CD30E6" w:rsidRPr="00670253" w:rsidRDefault="00CD30E6" w:rsidP="00224D14">
            <w:pPr>
              <w:pStyle w:val="Prrafodelista"/>
              <w:numPr>
                <w:ilvl w:val="1"/>
                <w:numId w:val="1"/>
              </w:numPr>
              <w:spacing w:line="276" w:lineRule="auto"/>
              <w:jc w:val="both"/>
              <w:rPr>
                <w:rFonts w:ascii="Arial Narrow" w:hAnsi="Arial Narrow" w:cs="Arial"/>
                <w:b w:val="0"/>
                <w:sz w:val="24"/>
                <w:szCs w:val="24"/>
              </w:rPr>
            </w:pPr>
            <w:r w:rsidRPr="00670253">
              <w:rPr>
                <w:rFonts w:ascii="Arial Narrow" w:hAnsi="Arial Narrow" w:cs="Arial"/>
                <w:sz w:val="24"/>
                <w:szCs w:val="24"/>
              </w:rPr>
              <w:t>Generalidades del Turismo en el contexto global, regional y local</w:t>
            </w:r>
          </w:p>
        </w:tc>
      </w:tr>
    </w:tbl>
    <w:p w:rsidR="00CD30E6" w:rsidRPr="00670253" w:rsidRDefault="00CD30E6" w:rsidP="00CD30E6">
      <w:pPr>
        <w:autoSpaceDE w:val="0"/>
        <w:autoSpaceDN w:val="0"/>
        <w:adjustRightInd w:val="0"/>
        <w:spacing w:after="0" w:line="240" w:lineRule="auto"/>
        <w:jc w:val="both"/>
        <w:rPr>
          <w:rFonts w:ascii="Arial Narrow" w:hAnsi="Arial Narrow" w:cs="Arial"/>
          <w:sz w:val="24"/>
          <w:szCs w:val="24"/>
        </w:rPr>
      </w:pPr>
    </w:p>
    <w:p w:rsidR="00CD30E6" w:rsidRDefault="00CD30E6" w:rsidP="00CD30E6">
      <w:pPr>
        <w:autoSpaceDE w:val="0"/>
        <w:autoSpaceDN w:val="0"/>
        <w:adjustRightInd w:val="0"/>
        <w:spacing w:after="0" w:line="240" w:lineRule="auto"/>
        <w:jc w:val="both"/>
        <w:rPr>
          <w:rFonts w:ascii="Arial Narrow" w:hAnsi="Arial Narrow" w:cs="Arial"/>
          <w:sz w:val="24"/>
          <w:szCs w:val="24"/>
        </w:rPr>
      </w:pPr>
      <w:r w:rsidRPr="00670253">
        <w:rPr>
          <w:rFonts w:ascii="Arial Narrow" w:hAnsi="Arial Narrow" w:cs="Arial"/>
          <w:sz w:val="24"/>
          <w:szCs w:val="24"/>
        </w:rPr>
        <w:t xml:space="preserve">Después de la lectura del siguiente caso. Responda. </w:t>
      </w:r>
    </w:p>
    <w:p w:rsidR="00CD30E6" w:rsidRDefault="00CD30E6" w:rsidP="00CD30E6">
      <w:pPr>
        <w:autoSpaceDE w:val="0"/>
        <w:autoSpaceDN w:val="0"/>
        <w:adjustRightInd w:val="0"/>
        <w:spacing w:after="0" w:line="240" w:lineRule="auto"/>
        <w:jc w:val="both"/>
        <w:rPr>
          <w:rFonts w:ascii="Arial Narrow" w:hAnsi="Arial Narrow" w:cs="Arial"/>
          <w:sz w:val="24"/>
          <w:szCs w:val="24"/>
        </w:rPr>
      </w:pPr>
    </w:p>
    <w:p w:rsidR="00CD30E6" w:rsidRDefault="00CD30E6" w:rsidP="00CD30E6">
      <w:pPr>
        <w:autoSpaceDE w:val="0"/>
        <w:autoSpaceDN w:val="0"/>
        <w:adjustRightInd w:val="0"/>
        <w:spacing w:after="0" w:line="240" w:lineRule="auto"/>
        <w:ind w:left="708"/>
        <w:jc w:val="both"/>
        <w:rPr>
          <w:rFonts w:ascii="Arial Narrow" w:hAnsi="Arial Narrow" w:cs="Arial"/>
          <w:sz w:val="24"/>
          <w:szCs w:val="24"/>
        </w:rPr>
      </w:pPr>
      <w:r>
        <w:rPr>
          <w:rFonts w:ascii="Arial Narrow" w:hAnsi="Arial Narrow" w:cs="Arial"/>
          <w:sz w:val="24"/>
          <w:szCs w:val="24"/>
        </w:rPr>
        <w:t>¿En qué tipología del turismo se concentra el desarrollo de este país?</w:t>
      </w:r>
    </w:p>
    <w:p w:rsidR="00CD30E6" w:rsidRDefault="00CD30E6" w:rsidP="00CD30E6">
      <w:pPr>
        <w:autoSpaceDE w:val="0"/>
        <w:autoSpaceDN w:val="0"/>
        <w:adjustRightInd w:val="0"/>
        <w:spacing w:after="0" w:line="240" w:lineRule="auto"/>
        <w:ind w:left="708"/>
        <w:jc w:val="both"/>
        <w:rPr>
          <w:rFonts w:ascii="Arial Narrow" w:hAnsi="Arial Narrow" w:cs="Arial"/>
          <w:sz w:val="24"/>
          <w:szCs w:val="24"/>
        </w:rPr>
      </w:pPr>
      <w:r>
        <w:rPr>
          <w:rFonts w:ascii="Arial Narrow" w:hAnsi="Arial Narrow" w:cs="Arial"/>
          <w:sz w:val="24"/>
          <w:szCs w:val="24"/>
        </w:rPr>
        <w:t>¿Cuáles de los ODS se ven favorecidos con este tipo de propuesta?</w:t>
      </w:r>
    </w:p>
    <w:p w:rsidR="00CD30E6" w:rsidRPr="00670253" w:rsidRDefault="00CD30E6" w:rsidP="00CD30E6">
      <w:pPr>
        <w:autoSpaceDE w:val="0"/>
        <w:autoSpaceDN w:val="0"/>
        <w:adjustRightInd w:val="0"/>
        <w:spacing w:after="0" w:line="240" w:lineRule="auto"/>
        <w:jc w:val="both"/>
        <w:rPr>
          <w:rFonts w:ascii="Arial Narrow" w:hAnsi="Arial Narrow" w:cs="Arial"/>
          <w:sz w:val="24"/>
          <w:szCs w:val="24"/>
        </w:rPr>
      </w:pPr>
    </w:p>
    <w:p w:rsidR="00CD30E6" w:rsidRPr="00670253" w:rsidRDefault="00CD30E6" w:rsidP="00CD30E6">
      <w:pPr>
        <w:pStyle w:val="NormalWeb"/>
        <w:shd w:val="clear" w:color="auto" w:fill="FFFFFF"/>
        <w:spacing w:before="0" w:beforeAutospacing="0"/>
        <w:rPr>
          <w:rFonts w:ascii="Arial Narrow" w:hAnsi="Arial Narrow" w:cs="Arial"/>
          <w:color w:val="212529"/>
        </w:rPr>
      </w:pPr>
      <w:r w:rsidRPr="00670253">
        <w:rPr>
          <w:rStyle w:val="Textoennegrita"/>
          <w:rFonts w:ascii="Arial Narrow" w:hAnsi="Arial Narrow" w:cs="Arial"/>
          <w:color w:val="212529"/>
        </w:rPr>
        <w:t>Botsuana</w:t>
      </w:r>
    </w:p>
    <w:p w:rsidR="00CD30E6" w:rsidRPr="00670253" w:rsidRDefault="00CD30E6" w:rsidP="00CD30E6">
      <w:pPr>
        <w:pStyle w:val="NormalWeb"/>
        <w:shd w:val="clear" w:color="auto" w:fill="FFFFFF"/>
        <w:spacing w:before="0" w:beforeAutospacing="0"/>
        <w:jc w:val="both"/>
        <w:rPr>
          <w:rFonts w:ascii="Arial Narrow" w:hAnsi="Arial Narrow" w:cs="Arial"/>
          <w:color w:val="212529"/>
        </w:rPr>
      </w:pPr>
      <w:r>
        <w:rPr>
          <w:rFonts w:ascii="Arial Narrow" w:hAnsi="Arial Narrow" w:cs="Arial"/>
          <w:color w:val="212529"/>
        </w:rPr>
        <w:t>“</w:t>
      </w:r>
      <w:r w:rsidRPr="00670253">
        <w:rPr>
          <w:rFonts w:ascii="Arial Narrow" w:hAnsi="Arial Narrow" w:cs="Arial"/>
          <w:color w:val="212529"/>
        </w:rPr>
        <w:t xml:space="preserve">El turismo representa alrededor del 5% de la economía nacional, y se estima que dentro de unos años dependerán de ese sector el 10% del PIB y casi el 11% de los empleos. Se trata de una industria clave en la diversificación económica, y las autoridades se han ocupado de proteger su futuro. La quinta parte del territorio de este país es espacio protegido. Además, posee una legislación muy avanzada en la armonización del turismo con las necesidades locales. Ésta permite que las comunidades tribales sean copartícipes del negocio, otorgándoles beneficios y una voz sobre los proyectos –fundamentalmente safaris– acometidos en sus tierras ancestrales. En tanto que propietarias de los terrenos, las tribus las arriendan a empresas que deben demostrar su capacidad de generar beneficios económicos, sociales y medioambientales. El país cuenta con dos espacios incluidos en la clasificación internacional de referencia Green </w:t>
      </w:r>
      <w:proofErr w:type="spellStart"/>
      <w:r w:rsidRPr="00670253">
        <w:rPr>
          <w:rFonts w:ascii="Arial Narrow" w:hAnsi="Arial Narrow" w:cs="Arial"/>
          <w:color w:val="212529"/>
        </w:rPr>
        <w:t>Destinations</w:t>
      </w:r>
      <w:proofErr w:type="spellEnd"/>
      <w:r w:rsidRPr="00670253">
        <w:rPr>
          <w:rFonts w:ascii="Arial Narrow" w:hAnsi="Arial Narrow" w:cs="Arial"/>
          <w:color w:val="212529"/>
        </w:rPr>
        <w:t xml:space="preserve">. Uno es la región del delta del Okavango, que incluye cinco parques nacionales y alberga a la mayor población mundial de elefantes. El segundo destino es la Reserva </w:t>
      </w:r>
      <w:proofErr w:type="spellStart"/>
      <w:r w:rsidRPr="00670253">
        <w:rPr>
          <w:rFonts w:ascii="Arial Narrow" w:hAnsi="Arial Narrow" w:cs="Arial"/>
          <w:color w:val="212529"/>
        </w:rPr>
        <w:t>Selinda</w:t>
      </w:r>
      <w:proofErr w:type="spellEnd"/>
      <w:r w:rsidRPr="00670253">
        <w:rPr>
          <w:rFonts w:ascii="Arial Narrow" w:hAnsi="Arial Narrow" w:cs="Arial"/>
          <w:color w:val="212529"/>
        </w:rPr>
        <w:t>, uno de los santuarios de fauna y flora mejor conservados de África, gestionado por una organización de ecoturismo centrada en la preservación de los recursos naturales y en el apoyo a las comunid</w:t>
      </w:r>
      <w:r>
        <w:rPr>
          <w:rFonts w:ascii="Arial Narrow" w:hAnsi="Arial Narrow" w:cs="Arial"/>
          <w:color w:val="212529"/>
        </w:rPr>
        <w:t>ades afincadas en su territorio”</w:t>
      </w:r>
    </w:p>
    <w:p w:rsidR="00CD30E6" w:rsidRDefault="00CD30E6" w:rsidP="00CD30E6">
      <w:pPr>
        <w:autoSpaceDE w:val="0"/>
        <w:autoSpaceDN w:val="0"/>
        <w:adjustRightInd w:val="0"/>
        <w:spacing w:after="0" w:line="240" w:lineRule="auto"/>
        <w:jc w:val="both"/>
        <w:rPr>
          <w:rFonts w:ascii="Arial Narrow" w:hAnsi="Arial Narrow" w:cs="Arial"/>
          <w:sz w:val="24"/>
          <w:szCs w:val="24"/>
        </w:rPr>
      </w:pPr>
    </w:p>
    <w:p w:rsidR="00CD30E6" w:rsidRDefault="00CD30E6" w:rsidP="00CD30E6">
      <w:pPr>
        <w:autoSpaceDE w:val="0"/>
        <w:autoSpaceDN w:val="0"/>
        <w:adjustRightInd w:val="0"/>
        <w:spacing w:after="0" w:line="240" w:lineRule="auto"/>
        <w:jc w:val="both"/>
        <w:rPr>
          <w:rFonts w:ascii="Arial Narrow" w:hAnsi="Arial Narrow" w:cs="Arial"/>
          <w:sz w:val="24"/>
          <w:szCs w:val="24"/>
        </w:rPr>
      </w:pPr>
    </w:p>
    <w:p w:rsidR="00CD30E6" w:rsidRDefault="00CD30E6" w:rsidP="00CD30E6">
      <w:pPr>
        <w:autoSpaceDE w:val="0"/>
        <w:autoSpaceDN w:val="0"/>
        <w:adjustRightInd w:val="0"/>
        <w:spacing w:after="0" w:line="240" w:lineRule="auto"/>
        <w:jc w:val="both"/>
        <w:rPr>
          <w:rFonts w:ascii="Arial Narrow" w:hAnsi="Arial Narrow" w:cs="Arial"/>
          <w:sz w:val="24"/>
          <w:szCs w:val="24"/>
        </w:rPr>
      </w:pPr>
    </w:p>
    <w:p w:rsidR="00CD30E6" w:rsidRDefault="00CD30E6" w:rsidP="00CD30E6">
      <w:pPr>
        <w:autoSpaceDE w:val="0"/>
        <w:autoSpaceDN w:val="0"/>
        <w:adjustRightInd w:val="0"/>
        <w:spacing w:after="0" w:line="240" w:lineRule="auto"/>
        <w:jc w:val="both"/>
        <w:rPr>
          <w:rFonts w:ascii="Arial Narrow" w:hAnsi="Arial Narrow" w:cs="Arial"/>
          <w:sz w:val="24"/>
          <w:szCs w:val="24"/>
        </w:rPr>
      </w:pPr>
    </w:p>
    <w:p w:rsidR="00CD30E6" w:rsidRDefault="00CD30E6" w:rsidP="00CD30E6">
      <w:pPr>
        <w:autoSpaceDE w:val="0"/>
        <w:autoSpaceDN w:val="0"/>
        <w:adjustRightInd w:val="0"/>
        <w:spacing w:after="0" w:line="240" w:lineRule="auto"/>
        <w:jc w:val="both"/>
        <w:rPr>
          <w:rFonts w:ascii="Arial Narrow" w:hAnsi="Arial Narrow" w:cs="Arial"/>
          <w:sz w:val="24"/>
          <w:szCs w:val="24"/>
        </w:rPr>
      </w:pPr>
    </w:p>
    <w:p w:rsidR="00CD30E6" w:rsidRDefault="00CD30E6" w:rsidP="00CD30E6">
      <w:pPr>
        <w:autoSpaceDE w:val="0"/>
        <w:autoSpaceDN w:val="0"/>
        <w:adjustRightInd w:val="0"/>
        <w:spacing w:after="0" w:line="240" w:lineRule="auto"/>
        <w:jc w:val="both"/>
        <w:rPr>
          <w:rFonts w:ascii="Arial Narrow" w:hAnsi="Arial Narrow" w:cs="Arial"/>
          <w:sz w:val="24"/>
          <w:szCs w:val="24"/>
        </w:rPr>
      </w:pPr>
    </w:p>
    <w:p w:rsidR="00CD30E6" w:rsidRDefault="00CD30E6" w:rsidP="00CD30E6">
      <w:pPr>
        <w:autoSpaceDE w:val="0"/>
        <w:autoSpaceDN w:val="0"/>
        <w:adjustRightInd w:val="0"/>
        <w:spacing w:after="0" w:line="240" w:lineRule="auto"/>
        <w:jc w:val="both"/>
        <w:rPr>
          <w:rFonts w:ascii="Arial Narrow" w:hAnsi="Arial Narrow" w:cs="Arial"/>
          <w:sz w:val="24"/>
          <w:szCs w:val="24"/>
        </w:rPr>
      </w:pPr>
    </w:p>
    <w:p w:rsidR="00CD30E6" w:rsidRDefault="00CD30E6" w:rsidP="00CD30E6">
      <w:pPr>
        <w:autoSpaceDE w:val="0"/>
        <w:autoSpaceDN w:val="0"/>
        <w:adjustRightInd w:val="0"/>
        <w:spacing w:after="0" w:line="240" w:lineRule="auto"/>
        <w:jc w:val="both"/>
        <w:rPr>
          <w:rFonts w:ascii="Arial Narrow" w:hAnsi="Arial Narrow" w:cs="Arial"/>
          <w:sz w:val="24"/>
          <w:szCs w:val="24"/>
        </w:rPr>
      </w:pPr>
    </w:p>
    <w:p w:rsidR="00CD30E6" w:rsidRDefault="00CD30E6" w:rsidP="00CD30E6">
      <w:pPr>
        <w:autoSpaceDE w:val="0"/>
        <w:autoSpaceDN w:val="0"/>
        <w:adjustRightInd w:val="0"/>
        <w:spacing w:after="0" w:line="240" w:lineRule="auto"/>
        <w:jc w:val="both"/>
        <w:rPr>
          <w:rFonts w:ascii="Arial Narrow" w:hAnsi="Arial Narrow" w:cs="Arial"/>
          <w:sz w:val="24"/>
          <w:szCs w:val="24"/>
        </w:rPr>
      </w:pPr>
    </w:p>
    <w:p w:rsidR="00CD30E6" w:rsidRPr="00670253" w:rsidRDefault="00CD30E6" w:rsidP="00CD30E6">
      <w:pPr>
        <w:autoSpaceDE w:val="0"/>
        <w:autoSpaceDN w:val="0"/>
        <w:adjustRightInd w:val="0"/>
        <w:spacing w:after="0" w:line="240" w:lineRule="auto"/>
        <w:jc w:val="both"/>
        <w:rPr>
          <w:rFonts w:ascii="Arial Narrow" w:hAnsi="Arial Narrow" w:cs="Arial"/>
          <w:sz w:val="24"/>
          <w:szCs w:val="24"/>
        </w:rPr>
      </w:pPr>
    </w:p>
    <w:p w:rsidR="00CD30E6" w:rsidRPr="00670253" w:rsidRDefault="00CD30E6" w:rsidP="00CD30E6">
      <w:pPr>
        <w:autoSpaceDE w:val="0"/>
        <w:autoSpaceDN w:val="0"/>
        <w:adjustRightInd w:val="0"/>
        <w:spacing w:after="0" w:line="240" w:lineRule="auto"/>
        <w:jc w:val="both"/>
        <w:rPr>
          <w:rFonts w:ascii="Arial Narrow" w:hAnsi="Arial Narrow" w:cs="Arial"/>
          <w:sz w:val="24"/>
          <w:szCs w:val="24"/>
        </w:rPr>
      </w:pPr>
    </w:p>
    <w:tbl>
      <w:tblPr>
        <w:tblStyle w:val="Tabladecuadrcula4-nfasis6"/>
        <w:tblW w:w="5000" w:type="pct"/>
        <w:tblInd w:w="0" w:type="dxa"/>
        <w:tblLook w:val="04A0" w:firstRow="1" w:lastRow="0" w:firstColumn="1" w:lastColumn="0" w:noHBand="0" w:noVBand="1"/>
      </w:tblPr>
      <w:tblGrid>
        <w:gridCol w:w="8828"/>
      </w:tblGrid>
      <w:tr w:rsidR="00CD30E6" w:rsidRPr="00670253" w:rsidTr="00224D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rsidR="00CD30E6" w:rsidRPr="00670253" w:rsidRDefault="00CD30E6" w:rsidP="00224D14">
            <w:pPr>
              <w:pStyle w:val="Prrafodelista"/>
              <w:numPr>
                <w:ilvl w:val="1"/>
                <w:numId w:val="1"/>
              </w:numPr>
              <w:spacing w:line="276" w:lineRule="auto"/>
              <w:jc w:val="both"/>
              <w:rPr>
                <w:rFonts w:ascii="Arial Narrow" w:hAnsi="Arial Narrow" w:cs="Arial"/>
                <w:sz w:val="24"/>
                <w:szCs w:val="24"/>
              </w:rPr>
            </w:pPr>
            <w:r w:rsidRPr="00670253">
              <w:rPr>
                <w:rFonts w:ascii="Arial Narrow" w:hAnsi="Arial Narrow" w:cs="Arial"/>
                <w:sz w:val="24"/>
                <w:szCs w:val="24"/>
              </w:rPr>
              <w:lastRenderedPageBreak/>
              <w:t>Conceptualización turística y tipologías</w:t>
            </w:r>
          </w:p>
        </w:tc>
      </w:tr>
    </w:tbl>
    <w:p w:rsidR="00CD30E6" w:rsidRDefault="00CD30E6" w:rsidP="00CD30E6">
      <w:pPr>
        <w:autoSpaceDE w:val="0"/>
        <w:autoSpaceDN w:val="0"/>
        <w:adjustRightInd w:val="0"/>
        <w:spacing w:after="0" w:line="240" w:lineRule="auto"/>
        <w:jc w:val="both"/>
        <w:rPr>
          <w:rFonts w:ascii="Arial Narrow" w:hAnsi="Arial Narrow" w:cs="Arial"/>
          <w:sz w:val="24"/>
          <w:szCs w:val="24"/>
        </w:rPr>
      </w:pPr>
    </w:p>
    <w:p w:rsidR="00CD30E6" w:rsidRDefault="00CD30E6" w:rsidP="00CD30E6">
      <w:pPr>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Identifique a que tipología del turismo pertenece cada uno de los siguientes casos</w:t>
      </w:r>
    </w:p>
    <w:p w:rsidR="00CD30E6" w:rsidRDefault="00CD30E6" w:rsidP="00CD30E6">
      <w:pPr>
        <w:autoSpaceDE w:val="0"/>
        <w:autoSpaceDN w:val="0"/>
        <w:adjustRightInd w:val="0"/>
        <w:spacing w:after="0" w:line="240" w:lineRule="auto"/>
        <w:jc w:val="both"/>
        <w:rPr>
          <w:rFonts w:ascii="Arial Narrow" w:hAnsi="Arial Narrow" w:cs="Arial"/>
          <w:sz w:val="24"/>
          <w:szCs w:val="24"/>
        </w:rPr>
      </w:pPr>
    </w:p>
    <w:p w:rsidR="00CD30E6" w:rsidRPr="00670253" w:rsidRDefault="00CD30E6" w:rsidP="00CD30E6">
      <w:pPr>
        <w:autoSpaceDE w:val="0"/>
        <w:autoSpaceDN w:val="0"/>
        <w:adjustRightInd w:val="0"/>
        <w:spacing w:after="0" w:line="240" w:lineRule="auto"/>
        <w:jc w:val="both"/>
        <w:rPr>
          <w:rFonts w:ascii="Arial Narrow" w:hAnsi="Arial Narrow" w:cs="Arial"/>
          <w:b/>
          <w:sz w:val="24"/>
          <w:szCs w:val="24"/>
        </w:rPr>
      </w:pPr>
      <w:r w:rsidRPr="00670253">
        <w:rPr>
          <w:rFonts w:ascii="Arial Narrow" w:hAnsi="Arial Narrow" w:cs="Arial"/>
          <w:b/>
          <w:sz w:val="24"/>
          <w:szCs w:val="24"/>
        </w:rPr>
        <w:t>Bogotá</w:t>
      </w:r>
    </w:p>
    <w:p w:rsidR="00CD30E6" w:rsidRPr="00670253" w:rsidRDefault="00CD30E6" w:rsidP="00CD30E6">
      <w:pPr>
        <w:autoSpaceDE w:val="0"/>
        <w:autoSpaceDN w:val="0"/>
        <w:adjustRightInd w:val="0"/>
        <w:spacing w:after="0" w:line="240" w:lineRule="auto"/>
        <w:jc w:val="both"/>
        <w:rPr>
          <w:rFonts w:ascii="Arial Narrow" w:hAnsi="Arial Narrow" w:cs="Arial"/>
          <w:sz w:val="24"/>
          <w:szCs w:val="24"/>
        </w:rPr>
      </w:pPr>
    </w:p>
    <w:p w:rsidR="00CD30E6" w:rsidRDefault="00CD30E6" w:rsidP="00CD30E6">
      <w:pPr>
        <w:shd w:val="clear" w:color="auto" w:fill="FFFFFF"/>
        <w:spacing w:after="0" w:line="240" w:lineRule="auto"/>
        <w:textAlignment w:val="baseline"/>
        <w:rPr>
          <w:rFonts w:ascii="Arial Narrow" w:hAnsi="Arial Narrow" w:cs="Arial"/>
          <w:color w:val="222222"/>
          <w:sz w:val="24"/>
          <w:szCs w:val="24"/>
          <w:lang w:eastAsia="es-CO"/>
        </w:rPr>
      </w:pPr>
      <w:r w:rsidRPr="00670253">
        <w:rPr>
          <w:rFonts w:ascii="Arial Narrow" w:hAnsi="Arial Narrow" w:cs="Arial"/>
          <w:color w:val="222222"/>
          <w:sz w:val="24"/>
          <w:szCs w:val="24"/>
          <w:bdr w:val="none" w:sz="0" w:space="0" w:color="auto" w:frame="1"/>
          <w:lang w:eastAsia="es-CO"/>
        </w:rPr>
        <w:t>El turista puede escoger para saborear excelente comida en las diferentes áreas especializadas de la capital como:</w:t>
      </w:r>
    </w:p>
    <w:p w:rsidR="00CD30E6" w:rsidRPr="00670253" w:rsidRDefault="00CD30E6" w:rsidP="00CD30E6">
      <w:pPr>
        <w:shd w:val="clear" w:color="auto" w:fill="FFFFFF"/>
        <w:spacing w:after="0" w:line="240" w:lineRule="auto"/>
        <w:ind w:left="708"/>
        <w:textAlignment w:val="baseline"/>
        <w:rPr>
          <w:rFonts w:ascii="Arial Narrow" w:hAnsi="Arial Narrow" w:cs="Arial"/>
          <w:color w:val="222222"/>
          <w:sz w:val="24"/>
          <w:szCs w:val="24"/>
          <w:lang w:eastAsia="es-CO"/>
        </w:rPr>
      </w:pPr>
      <w:r w:rsidRPr="00670253">
        <w:rPr>
          <w:rFonts w:ascii="Arial Narrow" w:hAnsi="Arial Narrow" w:cs="Arial"/>
          <w:color w:val="222222"/>
          <w:sz w:val="24"/>
          <w:szCs w:val="24"/>
          <w:bdr w:val="none" w:sz="0" w:space="0" w:color="auto" w:frame="1"/>
          <w:lang w:eastAsia="es-CO"/>
        </w:rPr>
        <w:t>Zona C en el barrio La Candelaria</w:t>
      </w:r>
    </w:p>
    <w:p w:rsidR="00CD30E6" w:rsidRPr="00670253" w:rsidRDefault="00CD30E6" w:rsidP="00CD30E6">
      <w:pPr>
        <w:shd w:val="clear" w:color="auto" w:fill="FFFFFF"/>
        <w:spacing w:after="0" w:line="240" w:lineRule="auto"/>
        <w:ind w:left="708" w:right="360"/>
        <w:textAlignment w:val="baseline"/>
        <w:rPr>
          <w:rFonts w:ascii="Arial Narrow" w:hAnsi="Arial Narrow" w:cs="Arial"/>
          <w:color w:val="222222"/>
          <w:sz w:val="24"/>
          <w:szCs w:val="24"/>
          <w:lang w:eastAsia="es-CO"/>
        </w:rPr>
      </w:pPr>
      <w:r w:rsidRPr="00670253">
        <w:rPr>
          <w:rFonts w:ascii="Arial Narrow" w:hAnsi="Arial Narrow" w:cs="Arial"/>
          <w:color w:val="222222"/>
          <w:sz w:val="24"/>
          <w:szCs w:val="24"/>
          <w:bdr w:val="none" w:sz="0" w:space="0" w:color="auto" w:frame="1"/>
          <w:lang w:eastAsia="es-CO"/>
        </w:rPr>
        <w:t>Zona T en el sector de la calle 82 con carrera 13</w:t>
      </w:r>
    </w:p>
    <w:p w:rsidR="00CD30E6" w:rsidRPr="00670253" w:rsidRDefault="00CD30E6" w:rsidP="00CD30E6">
      <w:pPr>
        <w:shd w:val="clear" w:color="auto" w:fill="FFFFFF"/>
        <w:spacing w:after="0" w:line="240" w:lineRule="auto"/>
        <w:ind w:left="708" w:right="360"/>
        <w:textAlignment w:val="baseline"/>
        <w:rPr>
          <w:rFonts w:ascii="Arial Narrow" w:hAnsi="Arial Narrow" w:cs="Arial"/>
          <w:color w:val="222222"/>
          <w:sz w:val="24"/>
          <w:szCs w:val="24"/>
          <w:lang w:eastAsia="es-CO"/>
        </w:rPr>
      </w:pPr>
      <w:r w:rsidRPr="00670253">
        <w:rPr>
          <w:rFonts w:ascii="Arial Narrow" w:hAnsi="Arial Narrow" w:cs="Arial"/>
          <w:color w:val="222222"/>
          <w:sz w:val="24"/>
          <w:szCs w:val="24"/>
          <w:bdr w:val="none" w:sz="0" w:space="0" w:color="auto" w:frame="1"/>
          <w:lang w:eastAsia="es-CO"/>
        </w:rPr>
        <w:t>Zona G entre las calles 65 y 70 con carreras 6 y 5</w:t>
      </w:r>
    </w:p>
    <w:p w:rsidR="00CD30E6" w:rsidRPr="00670253" w:rsidRDefault="00CD30E6" w:rsidP="00CD30E6">
      <w:pPr>
        <w:shd w:val="clear" w:color="auto" w:fill="FFFFFF"/>
        <w:spacing w:after="0" w:line="240" w:lineRule="auto"/>
        <w:ind w:left="708" w:right="360"/>
        <w:textAlignment w:val="baseline"/>
        <w:rPr>
          <w:rFonts w:ascii="Arial Narrow" w:hAnsi="Arial Narrow" w:cs="Arial"/>
          <w:color w:val="222222"/>
          <w:sz w:val="24"/>
          <w:szCs w:val="24"/>
          <w:lang w:eastAsia="es-CO"/>
        </w:rPr>
      </w:pPr>
      <w:r w:rsidRPr="00670253">
        <w:rPr>
          <w:rFonts w:ascii="Arial Narrow" w:hAnsi="Arial Narrow" w:cs="Arial"/>
          <w:color w:val="222222"/>
          <w:sz w:val="24"/>
          <w:szCs w:val="24"/>
          <w:bdr w:val="none" w:sz="0" w:space="0" w:color="auto" w:frame="1"/>
          <w:lang w:eastAsia="es-CO"/>
        </w:rPr>
        <w:t>Zona M en el barrio La Macarena</w:t>
      </w:r>
    </w:p>
    <w:p w:rsidR="00CD30E6" w:rsidRPr="00670253" w:rsidRDefault="00CD30E6" w:rsidP="00CD30E6">
      <w:pPr>
        <w:shd w:val="clear" w:color="auto" w:fill="FFFFFF"/>
        <w:spacing w:after="0" w:line="240" w:lineRule="auto"/>
        <w:ind w:left="708" w:right="360"/>
        <w:textAlignment w:val="baseline"/>
        <w:rPr>
          <w:rFonts w:ascii="Arial Narrow" w:hAnsi="Arial Narrow" w:cs="Arial"/>
          <w:color w:val="222222"/>
          <w:sz w:val="24"/>
          <w:szCs w:val="24"/>
          <w:lang w:eastAsia="es-CO"/>
        </w:rPr>
      </w:pPr>
      <w:r w:rsidRPr="00670253">
        <w:rPr>
          <w:rFonts w:ascii="Arial Narrow" w:hAnsi="Arial Narrow" w:cs="Arial"/>
          <w:color w:val="222222"/>
          <w:sz w:val="24"/>
          <w:szCs w:val="24"/>
          <w:bdr w:val="none" w:sz="0" w:space="0" w:color="auto" w:frame="1"/>
          <w:lang w:eastAsia="es-CO"/>
        </w:rPr>
        <w:t>Además de sectores como Usaquén y el Parque de la 93</w:t>
      </w:r>
    </w:p>
    <w:p w:rsidR="00CD30E6" w:rsidRPr="00670253" w:rsidRDefault="00CD30E6" w:rsidP="00CD30E6">
      <w:pPr>
        <w:shd w:val="clear" w:color="auto" w:fill="FFFFFF"/>
        <w:spacing w:after="0" w:line="240" w:lineRule="auto"/>
        <w:jc w:val="both"/>
        <w:textAlignment w:val="baseline"/>
        <w:rPr>
          <w:rFonts w:ascii="Arial Narrow" w:hAnsi="Arial Narrow" w:cs="Arial"/>
          <w:color w:val="222222"/>
          <w:sz w:val="24"/>
          <w:szCs w:val="24"/>
          <w:lang w:eastAsia="es-CO"/>
        </w:rPr>
      </w:pPr>
      <w:r w:rsidRPr="00670253">
        <w:rPr>
          <w:rFonts w:ascii="Arial Narrow" w:hAnsi="Arial Narrow" w:cs="Arial"/>
          <w:color w:val="222222"/>
          <w:sz w:val="24"/>
          <w:szCs w:val="24"/>
          <w:bdr w:val="none" w:sz="0" w:space="0" w:color="auto" w:frame="1"/>
          <w:lang w:eastAsia="es-CO"/>
        </w:rPr>
        <w:t>Nuestra culinaria es, como nuestro país, mestiza, y obedece a la coincidencia de diferentes factores étnicos. No existe una sola gastronomía colombiana, sino diversas gastronomías regionales. Cada región tiene sus especialidades. En ella se mezclan ingredientes indígenas y españoles con formas de preparación africanas, árabes y españolas.</w:t>
      </w:r>
    </w:p>
    <w:p w:rsidR="00CD30E6" w:rsidRDefault="00CD30E6" w:rsidP="00CD30E6">
      <w:pPr>
        <w:autoSpaceDE w:val="0"/>
        <w:autoSpaceDN w:val="0"/>
        <w:adjustRightInd w:val="0"/>
        <w:spacing w:after="0" w:line="240" w:lineRule="auto"/>
        <w:jc w:val="both"/>
        <w:rPr>
          <w:rFonts w:ascii="Arial Narrow" w:hAnsi="Arial Narrow" w:cs="Arial"/>
          <w:sz w:val="24"/>
          <w:szCs w:val="24"/>
        </w:rPr>
      </w:pPr>
    </w:p>
    <w:p w:rsidR="00CD30E6" w:rsidRPr="007B773C" w:rsidRDefault="00CD30E6" w:rsidP="00CD30E6">
      <w:pPr>
        <w:autoSpaceDE w:val="0"/>
        <w:autoSpaceDN w:val="0"/>
        <w:adjustRightInd w:val="0"/>
        <w:spacing w:after="0" w:line="240" w:lineRule="auto"/>
        <w:jc w:val="both"/>
        <w:rPr>
          <w:rFonts w:ascii="Arial Narrow" w:hAnsi="Arial Narrow" w:cs="Arial"/>
          <w:b/>
          <w:sz w:val="24"/>
          <w:szCs w:val="24"/>
        </w:rPr>
      </w:pPr>
      <w:r w:rsidRPr="007B773C">
        <w:rPr>
          <w:rFonts w:ascii="Arial Narrow" w:hAnsi="Arial Narrow" w:cs="Arial"/>
          <w:b/>
          <w:sz w:val="24"/>
          <w:szCs w:val="24"/>
        </w:rPr>
        <w:t xml:space="preserve">Jardín Botánico Joaquín Antonio Uribe (Medellín) </w:t>
      </w:r>
    </w:p>
    <w:p w:rsidR="00CD30E6" w:rsidRPr="00670253" w:rsidRDefault="00CD30E6" w:rsidP="00CD30E6">
      <w:pPr>
        <w:autoSpaceDE w:val="0"/>
        <w:autoSpaceDN w:val="0"/>
        <w:adjustRightInd w:val="0"/>
        <w:spacing w:after="0" w:line="240" w:lineRule="auto"/>
        <w:jc w:val="both"/>
        <w:rPr>
          <w:rFonts w:ascii="Arial Narrow" w:hAnsi="Arial Narrow" w:cs="Arial"/>
          <w:sz w:val="24"/>
          <w:szCs w:val="24"/>
        </w:rPr>
      </w:pPr>
    </w:p>
    <w:p w:rsidR="00CD30E6" w:rsidRPr="00670253" w:rsidRDefault="00CD30E6" w:rsidP="00CD30E6">
      <w:pPr>
        <w:autoSpaceDE w:val="0"/>
        <w:autoSpaceDN w:val="0"/>
        <w:adjustRightInd w:val="0"/>
        <w:spacing w:after="0" w:line="240" w:lineRule="auto"/>
        <w:jc w:val="both"/>
        <w:rPr>
          <w:rFonts w:ascii="Arial Narrow" w:hAnsi="Arial Narrow" w:cs="Arial"/>
          <w:sz w:val="24"/>
          <w:szCs w:val="24"/>
        </w:rPr>
      </w:pPr>
      <w:r w:rsidRPr="00670253">
        <w:rPr>
          <w:rFonts w:ascii="Arial Narrow" w:hAnsi="Arial Narrow" w:cs="Arial"/>
          <w:sz w:val="24"/>
          <w:szCs w:val="24"/>
        </w:rPr>
        <w:t xml:space="preserve">Escogida durante los </w:t>
      </w:r>
      <w:proofErr w:type="spellStart"/>
      <w:r w:rsidRPr="00670253">
        <w:rPr>
          <w:rFonts w:ascii="Arial Narrow" w:hAnsi="Arial Narrow" w:cs="Arial"/>
          <w:sz w:val="24"/>
          <w:szCs w:val="24"/>
        </w:rPr>
        <w:t>World</w:t>
      </w:r>
      <w:proofErr w:type="spellEnd"/>
      <w:r w:rsidRPr="00670253">
        <w:rPr>
          <w:rFonts w:ascii="Arial Narrow" w:hAnsi="Arial Narrow" w:cs="Arial"/>
          <w:sz w:val="24"/>
          <w:szCs w:val="24"/>
        </w:rPr>
        <w:t xml:space="preserve"> </w:t>
      </w:r>
      <w:proofErr w:type="spellStart"/>
      <w:r w:rsidRPr="00670253">
        <w:rPr>
          <w:rFonts w:ascii="Arial Narrow" w:hAnsi="Arial Narrow" w:cs="Arial"/>
          <w:sz w:val="24"/>
          <w:szCs w:val="24"/>
        </w:rPr>
        <w:t>Travel</w:t>
      </w:r>
      <w:proofErr w:type="spellEnd"/>
      <w:r w:rsidRPr="00670253">
        <w:rPr>
          <w:rFonts w:ascii="Arial Narrow" w:hAnsi="Arial Narrow" w:cs="Arial"/>
          <w:sz w:val="24"/>
          <w:szCs w:val="24"/>
        </w:rPr>
        <w:t xml:space="preserve"> </w:t>
      </w:r>
      <w:proofErr w:type="spellStart"/>
      <w:r w:rsidRPr="00670253">
        <w:rPr>
          <w:rFonts w:ascii="Arial Narrow" w:hAnsi="Arial Narrow" w:cs="Arial"/>
          <w:sz w:val="24"/>
          <w:szCs w:val="24"/>
        </w:rPr>
        <w:t>Awards</w:t>
      </w:r>
      <w:proofErr w:type="spellEnd"/>
      <w:r w:rsidRPr="00670253">
        <w:rPr>
          <w:rFonts w:ascii="Arial Narrow" w:hAnsi="Arial Narrow" w:cs="Arial"/>
          <w:sz w:val="24"/>
          <w:szCs w:val="24"/>
        </w:rPr>
        <w:t xml:space="preserve"> 2014 como el mejor destino de reuniones y conferencias en América del Sur y sede de la edición 2015 del Congreso de la Organiza</w:t>
      </w:r>
      <w:r>
        <w:rPr>
          <w:rFonts w:ascii="Arial Narrow" w:hAnsi="Arial Narrow" w:cs="Arial"/>
          <w:sz w:val="24"/>
          <w:szCs w:val="24"/>
        </w:rPr>
        <w:t>ción Mundial del Turismo (OMT).</w:t>
      </w:r>
    </w:p>
    <w:p w:rsidR="00CD30E6" w:rsidRPr="00670253" w:rsidRDefault="00CD30E6" w:rsidP="00CD30E6">
      <w:pPr>
        <w:autoSpaceDE w:val="0"/>
        <w:autoSpaceDN w:val="0"/>
        <w:adjustRightInd w:val="0"/>
        <w:spacing w:after="0" w:line="240" w:lineRule="auto"/>
        <w:jc w:val="both"/>
        <w:rPr>
          <w:rFonts w:ascii="Arial Narrow" w:hAnsi="Arial Narrow" w:cs="Arial"/>
          <w:sz w:val="24"/>
          <w:szCs w:val="24"/>
        </w:rPr>
      </w:pPr>
    </w:p>
    <w:p w:rsidR="00CD30E6" w:rsidRPr="00670253" w:rsidRDefault="00CD30E6" w:rsidP="00CD30E6">
      <w:pPr>
        <w:autoSpaceDE w:val="0"/>
        <w:autoSpaceDN w:val="0"/>
        <w:adjustRightInd w:val="0"/>
        <w:spacing w:after="0" w:line="240" w:lineRule="auto"/>
        <w:jc w:val="both"/>
        <w:rPr>
          <w:rFonts w:ascii="Arial Narrow" w:hAnsi="Arial Narrow" w:cs="Arial"/>
          <w:sz w:val="24"/>
          <w:szCs w:val="24"/>
        </w:rPr>
      </w:pPr>
      <w:r w:rsidRPr="00670253">
        <w:rPr>
          <w:rFonts w:ascii="Arial Narrow" w:hAnsi="Arial Narrow" w:cs="Arial"/>
          <w:sz w:val="24"/>
          <w:szCs w:val="24"/>
        </w:rPr>
        <w:t xml:space="preserve">Uno de los destinos no tradicionales con los que cuenta la ciudad es el Jardín Botánico Joaquín Antonio Uribe, un lugar con espacio para recibir alrededor de 4.000 personas en el teatro al aire libre, el </w:t>
      </w:r>
      <w:proofErr w:type="spellStart"/>
      <w:r w:rsidRPr="00670253">
        <w:rPr>
          <w:rFonts w:ascii="Arial Narrow" w:hAnsi="Arial Narrow" w:cs="Arial"/>
          <w:sz w:val="24"/>
          <w:szCs w:val="24"/>
        </w:rPr>
        <w:t>orquideorama</w:t>
      </w:r>
      <w:proofErr w:type="spellEnd"/>
      <w:r w:rsidRPr="00670253">
        <w:rPr>
          <w:rFonts w:ascii="Arial Narrow" w:hAnsi="Arial Narrow" w:cs="Arial"/>
          <w:sz w:val="24"/>
          <w:szCs w:val="24"/>
        </w:rPr>
        <w:t xml:space="preserve"> y 4 salones construidos especialmente para conferencias y simposios.</w:t>
      </w:r>
    </w:p>
    <w:p w:rsidR="00CD30E6" w:rsidRDefault="00CD30E6" w:rsidP="00CD30E6">
      <w:pPr>
        <w:autoSpaceDE w:val="0"/>
        <w:autoSpaceDN w:val="0"/>
        <w:adjustRightInd w:val="0"/>
        <w:spacing w:after="0" w:line="240" w:lineRule="auto"/>
        <w:jc w:val="both"/>
        <w:rPr>
          <w:rFonts w:ascii="Arial Narrow" w:hAnsi="Arial Narrow" w:cs="Arial"/>
          <w:sz w:val="24"/>
          <w:szCs w:val="24"/>
        </w:rPr>
      </w:pPr>
    </w:p>
    <w:p w:rsidR="00CD30E6" w:rsidRPr="00670253" w:rsidRDefault="00CD30E6" w:rsidP="00CD30E6">
      <w:pPr>
        <w:autoSpaceDE w:val="0"/>
        <w:autoSpaceDN w:val="0"/>
        <w:adjustRightInd w:val="0"/>
        <w:spacing w:after="0" w:line="240" w:lineRule="auto"/>
        <w:jc w:val="both"/>
        <w:rPr>
          <w:rFonts w:ascii="Arial Narrow" w:hAnsi="Arial Narrow" w:cs="Arial"/>
          <w:sz w:val="24"/>
          <w:szCs w:val="24"/>
        </w:rPr>
      </w:pPr>
    </w:p>
    <w:p w:rsidR="00CD30E6" w:rsidRPr="00670253" w:rsidRDefault="00CD30E6" w:rsidP="00CD30E6">
      <w:pPr>
        <w:autoSpaceDE w:val="0"/>
        <w:autoSpaceDN w:val="0"/>
        <w:adjustRightInd w:val="0"/>
        <w:spacing w:after="0" w:line="240" w:lineRule="auto"/>
        <w:jc w:val="both"/>
        <w:rPr>
          <w:rFonts w:ascii="Arial Narrow" w:hAnsi="Arial Narrow" w:cs="Arial"/>
          <w:sz w:val="24"/>
          <w:szCs w:val="24"/>
        </w:rPr>
      </w:pPr>
    </w:p>
    <w:tbl>
      <w:tblPr>
        <w:tblStyle w:val="Tabladecuadrcula4-nfasis6"/>
        <w:tblW w:w="5000" w:type="pct"/>
        <w:tblInd w:w="0" w:type="dxa"/>
        <w:tblLook w:val="04A0" w:firstRow="1" w:lastRow="0" w:firstColumn="1" w:lastColumn="0" w:noHBand="0" w:noVBand="1"/>
      </w:tblPr>
      <w:tblGrid>
        <w:gridCol w:w="8828"/>
      </w:tblGrid>
      <w:tr w:rsidR="00CD30E6" w:rsidRPr="00670253" w:rsidTr="00224D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rsidR="00CD30E6" w:rsidRPr="00670253" w:rsidRDefault="00CD30E6" w:rsidP="00224D14">
            <w:pPr>
              <w:pStyle w:val="Prrafodelista"/>
              <w:numPr>
                <w:ilvl w:val="1"/>
                <w:numId w:val="1"/>
              </w:numPr>
              <w:spacing w:line="276" w:lineRule="auto"/>
              <w:jc w:val="both"/>
              <w:rPr>
                <w:rFonts w:ascii="Arial Narrow" w:hAnsi="Arial Narrow" w:cs="Arial"/>
                <w:sz w:val="24"/>
                <w:szCs w:val="24"/>
              </w:rPr>
            </w:pPr>
            <w:r w:rsidRPr="00670253">
              <w:rPr>
                <w:rFonts w:ascii="Arial Narrow" w:hAnsi="Arial Narrow" w:cs="Arial"/>
                <w:sz w:val="24"/>
                <w:szCs w:val="24"/>
              </w:rPr>
              <w:t>El turismo de Naturaleza</w:t>
            </w:r>
          </w:p>
        </w:tc>
      </w:tr>
    </w:tbl>
    <w:p w:rsidR="00CD30E6" w:rsidRPr="00670253" w:rsidRDefault="00CD30E6" w:rsidP="00CD30E6">
      <w:pPr>
        <w:autoSpaceDE w:val="0"/>
        <w:autoSpaceDN w:val="0"/>
        <w:adjustRightInd w:val="0"/>
        <w:spacing w:after="0" w:line="240" w:lineRule="auto"/>
        <w:rPr>
          <w:rFonts w:ascii="Arial Narrow" w:hAnsi="Arial Narrow" w:cs="Arial"/>
          <w:color w:val="231F20"/>
          <w:sz w:val="24"/>
          <w:szCs w:val="24"/>
        </w:rPr>
      </w:pPr>
    </w:p>
    <w:p w:rsidR="00CD30E6" w:rsidRPr="00670253" w:rsidRDefault="00CD30E6" w:rsidP="00CD30E6">
      <w:pPr>
        <w:rPr>
          <w:rFonts w:ascii="Arial Narrow" w:hAnsi="Arial Narrow"/>
          <w:b/>
          <w:sz w:val="24"/>
          <w:szCs w:val="24"/>
        </w:rPr>
      </w:pPr>
      <w:r w:rsidRPr="00670253">
        <w:rPr>
          <w:rFonts w:ascii="Arial Narrow" w:hAnsi="Arial Narrow"/>
          <w:b/>
          <w:sz w:val="24"/>
          <w:szCs w:val="24"/>
        </w:rPr>
        <w:t>Mencione a que tipología del turismo de naturaleza pertenece el siguiente caso y que pilares de la sostenibilidad incorpora en su actividad</w:t>
      </w:r>
    </w:p>
    <w:p w:rsidR="00CD30E6" w:rsidRPr="00670253" w:rsidRDefault="00CD30E6" w:rsidP="00CD30E6">
      <w:pPr>
        <w:jc w:val="both"/>
        <w:rPr>
          <w:rFonts w:ascii="Arial Narrow" w:hAnsi="Arial Narrow"/>
          <w:sz w:val="24"/>
          <w:szCs w:val="24"/>
        </w:rPr>
      </w:pPr>
      <w:r w:rsidRPr="00670253">
        <w:rPr>
          <w:rFonts w:ascii="Arial Narrow" w:hAnsi="Arial Narrow"/>
          <w:sz w:val="24"/>
          <w:szCs w:val="24"/>
        </w:rPr>
        <w:t xml:space="preserve">Organización Comunitaria </w:t>
      </w:r>
      <w:proofErr w:type="spellStart"/>
      <w:r w:rsidRPr="00670253">
        <w:rPr>
          <w:rFonts w:ascii="Arial Narrow" w:hAnsi="Arial Narrow"/>
          <w:sz w:val="24"/>
          <w:szCs w:val="24"/>
        </w:rPr>
        <w:t>Yarumo</w:t>
      </w:r>
      <w:proofErr w:type="spellEnd"/>
      <w:r w:rsidRPr="00670253">
        <w:rPr>
          <w:rFonts w:ascii="Arial Narrow" w:hAnsi="Arial Narrow"/>
          <w:sz w:val="24"/>
          <w:szCs w:val="24"/>
        </w:rPr>
        <w:t xml:space="preserve"> Blanco – SFF Otún </w:t>
      </w:r>
      <w:proofErr w:type="spellStart"/>
      <w:r w:rsidRPr="00670253">
        <w:rPr>
          <w:rFonts w:ascii="Arial Narrow" w:hAnsi="Arial Narrow"/>
          <w:sz w:val="24"/>
          <w:szCs w:val="24"/>
        </w:rPr>
        <w:t>Quinbaya</w:t>
      </w:r>
      <w:proofErr w:type="spellEnd"/>
    </w:p>
    <w:p w:rsidR="00CD30E6" w:rsidRPr="00670253" w:rsidRDefault="00CD30E6" w:rsidP="00CD30E6">
      <w:pPr>
        <w:ind w:left="708"/>
        <w:jc w:val="both"/>
        <w:rPr>
          <w:rFonts w:ascii="Arial Narrow" w:hAnsi="Arial Narrow"/>
          <w:sz w:val="24"/>
          <w:szCs w:val="24"/>
        </w:rPr>
      </w:pPr>
      <w:r w:rsidRPr="00670253">
        <w:rPr>
          <w:rFonts w:ascii="Arial Narrow" w:hAnsi="Arial Narrow"/>
          <w:sz w:val="24"/>
          <w:szCs w:val="24"/>
        </w:rPr>
        <w:t>“Somos una asociación comunitaria establecida bajo los principios del ecoturismo y los lineamientos del desarrollo sostenible; suministramos a nuestros usuarios servicios de educación ambiental, hospedaje, gastronomía, actividades de esparcimiento y recreación, consultorías, asesorías y construcción de equipamiento turístico; promoviendo respeto e identidad hacia el patrimonio natural, cultural y social del territorio. Es nuestro propósito la prestación de un servicio de calidad, que sensibilice a usuarios y asociados sobre el desarrollo sostenible.</w:t>
      </w:r>
    </w:p>
    <w:p w:rsidR="00CD30E6" w:rsidRPr="00670253" w:rsidRDefault="00CD30E6" w:rsidP="00CD30E6">
      <w:pPr>
        <w:ind w:left="708"/>
        <w:jc w:val="both"/>
        <w:rPr>
          <w:rFonts w:ascii="Arial Narrow" w:hAnsi="Arial Narrow"/>
          <w:sz w:val="24"/>
          <w:szCs w:val="24"/>
        </w:rPr>
      </w:pPr>
      <w:r w:rsidRPr="00670253">
        <w:rPr>
          <w:rFonts w:ascii="Arial Narrow" w:hAnsi="Arial Narrow"/>
          <w:sz w:val="24"/>
          <w:szCs w:val="24"/>
        </w:rPr>
        <w:t xml:space="preserve">Buscamos la satisfacción de los usuarios a través de servicios de calidad, planificando la oferta en concordancia con nuestra política de sostenibilidad. </w:t>
      </w:r>
      <w:proofErr w:type="spellStart"/>
      <w:r w:rsidRPr="00670253">
        <w:rPr>
          <w:rFonts w:ascii="Arial Narrow" w:hAnsi="Arial Narrow"/>
          <w:sz w:val="24"/>
          <w:szCs w:val="24"/>
        </w:rPr>
        <w:t>Yarumo</w:t>
      </w:r>
      <w:proofErr w:type="spellEnd"/>
      <w:r w:rsidRPr="00670253">
        <w:rPr>
          <w:rFonts w:ascii="Arial Narrow" w:hAnsi="Arial Narrow"/>
          <w:sz w:val="24"/>
          <w:szCs w:val="24"/>
        </w:rPr>
        <w:t xml:space="preserve"> Blanco está integrado por </w:t>
      </w:r>
      <w:r w:rsidRPr="00670253">
        <w:rPr>
          <w:rFonts w:ascii="Arial Narrow" w:hAnsi="Arial Narrow"/>
          <w:sz w:val="24"/>
          <w:szCs w:val="24"/>
        </w:rPr>
        <w:lastRenderedPageBreak/>
        <w:t xml:space="preserve">habitantes de base local distribuidos por más de 7 veredas del corregimiento La Florida y con un alto sentido de pertenencia hacia el patrimonio natural y cultural; gracias a nuestros visitantes, podemos construir el sueño de permanecer en el territorio y con nosotros, los valores bioculturales de la región. Buscamos el desarrollo de la comunidad local por medio de la prestación de servicios de ecoturismo en el Santuario de Fauna y Flora Otún-Quimbaya; planificado y operado por personas de la comunidad, generando un bienestar en las comunidades asentadas y permitiendo la permanencia en el territorio. La conservación de la biodiversidad y los recursos naturales es nuestro compromiso” </w:t>
      </w:r>
    </w:p>
    <w:p w:rsidR="00CD30E6" w:rsidRPr="00670253" w:rsidRDefault="00CD30E6" w:rsidP="00CD30E6">
      <w:pPr>
        <w:ind w:left="2124"/>
        <w:jc w:val="both"/>
        <w:rPr>
          <w:rFonts w:ascii="Arial Narrow" w:hAnsi="Arial Narrow"/>
          <w:sz w:val="24"/>
          <w:szCs w:val="24"/>
        </w:rPr>
      </w:pPr>
    </w:p>
    <w:p w:rsidR="00CD30E6" w:rsidRPr="00670253" w:rsidRDefault="00CD30E6" w:rsidP="00CD30E6">
      <w:pPr>
        <w:pStyle w:val="Ttulo1"/>
        <w:rPr>
          <w:rFonts w:ascii="Arial Narrow" w:hAnsi="Arial Narrow"/>
          <w:sz w:val="24"/>
          <w:szCs w:val="24"/>
        </w:rPr>
      </w:pPr>
    </w:p>
    <w:p w:rsidR="00CD30E6" w:rsidRPr="00670253" w:rsidRDefault="00CD30E6" w:rsidP="00CD30E6">
      <w:pPr>
        <w:rPr>
          <w:rFonts w:ascii="Arial Narrow" w:hAnsi="Arial Narrow"/>
          <w:sz w:val="24"/>
          <w:szCs w:val="24"/>
        </w:rPr>
      </w:pPr>
    </w:p>
    <w:p w:rsidR="000A2726" w:rsidRDefault="000A2726">
      <w:bookmarkStart w:id="0" w:name="_GoBack"/>
      <w:bookmarkEnd w:id="0"/>
    </w:p>
    <w:sectPr w:rsidR="000A2726" w:rsidSect="00FA5A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54BAB"/>
    <w:multiLevelType w:val="multilevel"/>
    <w:tmpl w:val="83888C40"/>
    <w:lvl w:ilvl="0">
      <w:start w:val="1"/>
      <w:numFmt w:val="decimal"/>
      <w:lvlText w:val="%1."/>
      <w:lvlJc w:val="left"/>
      <w:pPr>
        <w:ind w:left="720" w:hanging="360"/>
      </w:pPr>
      <w:rPr>
        <w:rFonts w:cs="Times New Roman"/>
      </w:rPr>
    </w:lvl>
    <w:lvl w:ilvl="1">
      <w:start w:val="1"/>
      <w:numFmt w:val="decimal"/>
      <w:isLgl/>
      <w:lvlText w:val="%1.%2."/>
      <w:lvlJc w:val="left"/>
      <w:pPr>
        <w:ind w:left="1080" w:hanging="720"/>
      </w:pPr>
      <w:rPr>
        <w:rFonts w:cs="Times New Roman"/>
        <w:b/>
      </w:rPr>
    </w:lvl>
    <w:lvl w:ilvl="2">
      <w:start w:val="1"/>
      <w:numFmt w:val="decimal"/>
      <w:isLgl/>
      <w:lvlText w:val="%1.%2.%3."/>
      <w:lvlJc w:val="left"/>
      <w:pPr>
        <w:ind w:left="1080" w:hanging="720"/>
      </w:pPr>
      <w:rPr>
        <w:rFonts w:cs="Times New Roman"/>
        <w:b/>
      </w:rPr>
    </w:lvl>
    <w:lvl w:ilvl="3">
      <w:start w:val="1"/>
      <w:numFmt w:val="decimal"/>
      <w:isLgl/>
      <w:lvlText w:val="%1.%2.%3.%4."/>
      <w:lvlJc w:val="left"/>
      <w:pPr>
        <w:ind w:left="1440" w:hanging="1080"/>
      </w:pPr>
      <w:rPr>
        <w:rFonts w:cs="Times New Roman"/>
        <w:b/>
      </w:rPr>
    </w:lvl>
    <w:lvl w:ilvl="4">
      <w:start w:val="1"/>
      <w:numFmt w:val="decimal"/>
      <w:isLgl/>
      <w:lvlText w:val="%1.%2.%3.%4.%5."/>
      <w:lvlJc w:val="left"/>
      <w:pPr>
        <w:ind w:left="1440" w:hanging="1080"/>
      </w:pPr>
      <w:rPr>
        <w:rFonts w:cs="Times New Roman"/>
        <w:b/>
      </w:rPr>
    </w:lvl>
    <w:lvl w:ilvl="5">
      <w:start w:val="1"/>
      <w:numFmt w:val="decimal"/>
      <w:isLgl/>
      <w:lvlText w:val="%1.%2.%3.%4.%5.%6."/>
      <w:lvlJc w:val="left"/>
      <w:pPr>
        <w:ind w:left="1800" w:hanging="1440"/>
      </w:pPr>
      <w:rPr>
        <w:rFonts w:cs="Times New Roman"/>
        <w:b/>
      </w:rPr>
    </w:lvl>
    <w:lvl w:ilvl="6">
      <w:start w:val="1"/>
      <w:numFmt w:val="decimal"/>
      <w:isLgl/>
      <w:lvlText w:val="%1.%2.%3.%4.%5.%6.%7."/>
      <w:lvlJc w:val="left"/>
      <w:pPr>
        <w:ind w:left="1800" w:hanging="1440"/>
      </w:pPr>
      <w:rPr>
        <w:rFonts w:cs="Times New Roman"/>
        <w:b/>
      </w:rPr>
    </w:lvl>
    <w:lvl w:ilvl="7">
      <w:start w:val="1"/>
      <w:numFmt w:val="decimal"/>
      <w:isLgl/>
      <w:lvlText w:val="%1.%2.%3.%4.%5.%6.%7.%8."/>
      <w:lvlJc w:val="left"/>
      <w:pPr>
        <w:ind w:left="2160" w:hanging="1800"/>
      </w:pPr>
      <w:rPr>
        <w:rFonts w:cs="Times New Roman"/>
        <w:b/>
      </w:rPr>
    </w:lvl>
    <w:lvl w:ilvl="8">
      <w:start w:val="1"/>
      <w:numFmt w:val="decimal"/>
      <w:isLgl/>
      <w:lvlText w:val="%1.%2.%3.%4.%5.%6.%7.%8.%9."/>
      <w:lvlJc w:val="left"/>
      <w:pPr>
        <w:ind w:left="2520" w:hanging="2160"/>
      </w:pPr>
      <w:rPr>
        <w:rFonts w:cs="Times New Roman"/>
        <w:b/>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0E6"/>
    <w:rsid w:val="000A2726"/>
    <w:rsid w:val="00181EEC"/>
    <w:rsid w:val="006B40ED"/>
    <w:rsid w:val="00826711"/>
    <w:rsid w:val="00CD30E6"/>
    <w:rsid w:val="00E63D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64F901-83F7-476B-9FCF-DEBD787C3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D30E6"/>
    <w:pPr>
      <w:keepNext/>
      <w:keepLines/>
      <w:spacing w:before="240" w:after="0"/>
      <w:outlineLvl w:val="0"/>
    </w:pPr>
    <w:rPr>
      <w:rFonts w:asciiTheme="majorHAnsi" w:eastAsiaTheme="majorEastAsia" w:hAnsiTheme="majorHAnsi" w:cs="Times New Roman"/>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30E6"/>
    <w:rPr>
      <w:rFonts w:asciiTheme="majorHAnsi" w:eastAsiaTheme="majorEastAsia" w:hAnsiTheme="majorHAnsi" w:cs="Times New Roman"/>
      <w:color w:val="2E74B5" w:themeColor="accent1" w:themeShade="BF"/>
      <w:sz w:val="32"/>
      <w:szCs w:val="32"/>
      <w:lang w:eastAsia="es-CO"/>
    </w:rPr>
  </w:style>
  <w:style w:type="paragraph" w:styleId="Prrafodelista">
    <w:name w:val="List Paragraph"/>
    <w:basedOn w:val="Normal"/>
    <w:uiPriority w:val="34"/>
    <w:qFormat/>
    <w:rsid w:val="00CD30E6"/>
    <w:pPr>
      <w:spacing w:line="256" w:lineRule="auto"/>
      <w:ind w:left="720"/>
      <w:contextualSpacing/>
    </w:pPr>
    <w:rPr>
      <w:rFonts w:eastAsia="Times New Roman" w:cs="Times New Roman"/>
    </w:rPr>
  </w:style>
  <w:style w:type="table" w:styleId="Tabladecuadrcula4-nfasis6">
    <w:name w:val="Grid Table 4 Accent 6"/>
    <w:basedOn w:val="Tablanormal"/>
    <w:uiPriority w:val="49"/>
    <w:rsid w:val="00CD30E6"/>
    <w:pPr>
      <w:spacing w:after="0" w:line="240" w:lineRule="auto"/>
    </w:pPr>
    <w:rPr>
      <w:rFonts w:eastAsia="Times New Roman" w:cs="Times New Roman"/>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rFonts w:cs="Times New Roman"/>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rFonts w:cs="Times New Roman"/>
        <w:b/>
        <w:bCs/>
      </w:rPr>
      <w:tblPr/>
      <w:tcPr>
        <w:tcBorders>
          <w:top w:val="double" w:sz="4" w:space="0" w:color="70AD47" w:themeColor="accent6"/>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2EFD9" w:themeFill="accent6" w:themeFillTint="33"/>
      </w:tcPr>
    </w:tblStylePr>
    <w:tblStylePr w:type="band1Horz">
      <w:rPr>
        <w:rFonts w:cs="Times New Roman"/>
      </w:rPr>
      <w:tblPr/>
      <w:tcPr>
        <w:shd w:val="clear" w:color="auto" w:fill="E2EFD9" w:themeFill="accent6" w:themeFillTint="33"/>
      </w:tcPr>
    </w:tblStylePr>
  </w:style>
  <w:style w:type="paragraph" w:styleId="NormalWeb">
    <w:name w:val="Normal (Web)"/>
    <w:basedOn w:val="Normal"/>
    <w:uiPriority w:val="99"/>
    <w:semiHidden/>
    <w:unhideWhenUsed/>
    <w:rsid w:val="00CD30E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D30E6"/>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657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741</Words>
  <Characters>4076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Jaramillo marin</dc:creator>
  <cp:keywords/>
  <dc:description/>
  <cp:lastModifiedBy>Cristina Jaramillo marin</cp:lastModifiedBy>
  <cp:revision>1</cp:revision>
  <dcterms:created xsi:type="dcterms:W3CDTF">2020-03-01T13:34:00Z</dcterms:created>
  <dcterms:modified xsi:type="dcterms:W3CDTF">2020-03-01T13:36:00Z</dcterms:modified>
</cp:coreProperties>
</file>