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9C776" w14:textId="5C76F055" w:rsidR="00A876AF" w:rsidRDefault="003E374D" w:rsidP="003E374D">
      <w:pPr>
        <w:shd w:val="clear" w:color="auto" w:fill="FFFFFF"/>
        <w:spacing w:after="0" w:line="240" w:lineRule="auto"/>
        <w:jc w:val="center"/>
        <w:outlineLvl w:val="1"/>
        <w:rPr>
          <w:rFonts w:ascii="Arial" w:eastAsia="Times New Roman" w:hAnsi="Arial" w:cs="Arial"/>
          <w:b/>
          <w:bCs/>
          <w:color w:val="336666"/>
          <w:spacing w:val="8"/>
          <w:sz w:val="48"/>
          <w:szCs w:val="24"/>
          <w:lang w:eastAsia="es-CO"/>
        </w:rPr>
      </w:pPr>
      <w:r w:rsidRPr="003E374D">
        <w:rPr>
          <w:rFonts w:ascii="Arial" w:eastAsia="Times New Roman" w:hAnsi="Arial" w:cs="Arial"/>
          <w:b/>
          <w:bCs/>
          <w:color w:val="336666"/>
          <w:spacing w:val="8"/>
          <w:sz w:val="48"/>
          <w:szCs w:val="24"/>
          <w:lang w:eastAsia="es-CO"/>
        </w:rPr>
        <w:t xml:space="preserve">Vedas y compensación por </w:t>
      </w:r>
      <w:r>
        <w:rPr>
          <w:rFonts w:ascii="Arial" w:eastAsia="Times New Roman" w:hAnsi="Arial" w:cs="Arial"/>
          <w:b/>
          <w:bCs/>
          <w:color w:val="336666"/>
          <w:spacing w:val="8"/>
          <w:sz w:val="48"/>
          <w:szCs w:val="24"/>
          <w:lang w:eastAsia="es-CO"/>
        </w:rPr>
        <w:t>p</w:t>
      </w:r>
      <w:r w:rsidRPr="003E374D">
        <w:rPr>
          <w:rFonts w:ascii="Arial" w:eastAsia="Times New Roman" w:hAnsi="Arial" w:cs="Arial"/>
          <w:b/>
          <w:bCs/>
          <w:color w:val="336666"/>
          <w:spacing w:val="8"/>
          <w:sz w:val="48"/>
          <w:szCs w:val="24"/>
          <w:lang w:eastAsia="es-CO"/>
        </w:rPr>
        <w:t xml:space="preserve">érdida de </w:t>
      </w:r>
      <w:r>
        <w:rPr>
          <w:rFonts w:ascii="Arial" w:eastAsia="Times New Roman" w:hAnsi="Arial" w:cs="Arial"/>
          <w:b/>
          <w:bCs/>
          <w:color w:val="336666"/>
          <w:spacing w:val="8"/>
          <w:sz w:val="48"/>
          <w:szCs w:val="24"/>
          <w:lang w:eastAsia="es-CO"/>
        </w:rPr>
        <w:t>B</w:t>
      </w:r>
      <w:r w:rsidRPr="003E374D">
        <w:rPr>
          <w:rFonts w:ascii="Arial" w:eastAsia="Times New Roman" w:hAnsi="Arial" w:cs="Arial"/>
          <w:b/>
          <w:bCs/>
          <w:color w:val="336666"/>
          <w:spacing w:val="8"/>
          <w:sz w:val="48"/>
          <w:szCs w:val="24"/>
          <w:lang w:eastAsia="es-CO"/>
        </w:rPr>
        <w:t>iodiversidad, valoración económica</w:t>
      </w:r>
    </w:p>
    <w:p w14:paraId="59EED4A7" w14:textId="3A60FA76" w:rsidR="001E4BA3" w:rsidRDefault="001E4BA3" w:rsidP="003E374D">
      <w:pPr>
        <w:shd w:val="clear" w:color="auto" w:fill="FFFFFF"/>
        <w:spacing w:after="0" w:line="240" w:lineRule="auto"/>
        <w:jc w:val="center"/>
        <w:outlineLvl w:val="1"/>
        <w:rPr>
          <w:rFonts w:ascii="Arial" w:eastAsia="Times New Roman" w:hAnsi="Arial" w:cs="Arial"/>
          <w:b/>
          <w:bCs/>
          <w:color w:val="336666"/>
          <w:spacing w:val="8"/>
          <w:sz w:val="48"/>
          <w:szCs w:val="24"/>
          <w:lang w:eastAsia="es-CO"/>
        </w:rPr>
      </w:pPr>
    </w:p>
    <w:p w14:paraId="723122E8" w14:textId="6BB98BE6" w:rsidR="001E4BA3" w:rsidRDefault="00056277" w:rsidP="001E4BA3">
      <w:pPr>
        <w:jc w:val="both"/>
        <w:rPr>
          <w:rFonts w:ascii="Arial" w:eastAsia="Times New Roman" w:hAnsi="Arial" w:cs="Arial"/>
          <w:bCs/>
          <w:color w:val="336666"/>
          <w:spacing w:val="8"/>
          <w:sz w:val="24"/>
          <w:szCs w:val="24"/>
          <w:lang w:eastAsia="es-CO"/>
        </w:rPr>
      </w:pPr>
      <w:r w:rsidRPr="00A876AF">
        <w:rPr>
          <w:rFonts w:ascii="Arial" w:eastAsia="Times New Roman" w:hAnsi="Arial" w:cs="Arial"/>
          <w:bCs/>
          <w:color w:val="336666"/>
          <w:spacing w:val="8"/>
          <w:sz w:val="24"/>
          <w:szCs w:val="24"/>
          <w:lang w:eastAsia="es-CO"/>
        </w:rPr>
        <w:t>En el siguiente modulo se abordarán</w:t>
      </w:r>
      <w:r w:rsidR="00D417CD">
        <w:rPr>
          <w:rFonts w:ascii="Arial" w:eastAsia="Times New Roman" w:hAnsi="Arial" w:cs="Arial"/>
          <w:bCs/>
          <w:color w:val="336666"/>
          <w:spacing w:val="8"/>
          <w:sz w:val="24"/>
          <w:szCs w:val="24"/>
          <w:lang w:eastAsia="es-CO"/>
        </w:rPr>
        <w:t xml:space="preserve"> las temáticas asociadas a vedas y compensación, valoración económica y finalizaremos con información técnica </w:t>
      </w:r>
      <w:r w:rsidR="00C032C9">
        <w:rPr>
          <w:rFonts w:ascii="Arial" w:eastAsia="Times New Roman" w:hAnsi="Arial" w:cs="Arial"/>
          <w:bCs/>
          <w:color w:val="336666"/>
          <w:spacing w:val="8"/>
          <w:sz w:val="24"/>
          <w:szCs w:val="24"/>
          <w:lang w:eastAsia="es-CO"/>
        </w:rPr>
        <w:t>asociada a concesiones de aguas superficiales, con el objetivo de ampliar los conocimientos sobre los requisitos para la obtención de este tipo de trámites.</w:t>
      </w:r>
    </w:p>
    <w:p w14:paraId="0BD6FA5D" w14:textId="4000725D" w:rsidR="003E374D" w:rsidRDefault="003E374D" w:rsidP="00A876AF">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6C30211D" w14:textId="4CDDBC88" w:rsidR="00A56583" w:rsidRDefault="001E4BA3" w:rsidP="00A876AF">
      <w:pPr>
        <w:shd w:val="clear" w:color="auto" w:fill="FFFFFF"/>
        <w:spacing w:after="0" w:line="240" w:lineRule="auto"/>
        <w:jc w:val="both"/>
        <w:outlineLvl w:val="1"/>
        <w:rPr>
          <w:rFonts w:ascii="Arial" w:eastAsia="Times New Roman" w:hAnsi="Arial" w:cs="Arial"/>
          <w:b/>
          <w:bCs/>
          <w:color w:val="336666"/>
          <w:spacing w:val="8"/>
          <w:sz w:val="28"/>
          <w:szCs w:val="14"/>
          <w:lang w:eastAsia="es-CO"/>
        </w:rPr>
      </w:pPr>
      <w:r w:rsidRPr="001E4BA3">
        <w:rPr>
          <w:rFonts w:ascii="Arial" w:eastAsia="Times New Roman" w:hAnsi="Arial" w:cs="Arial"/>
          <w:b/>
          <w:bCs/>
          <w:color w:val="336666"/>
          <w:spacing w:val="8"/>
          <w:sz w:val="28"/>
          <w:szCs w:val="14"/>
          <w:lang w:eastAsia="es-CO"/>
        </w:rPr>
        <w:t>Vedas y compensación por pérdida de Biodiversidad</w:t>
      </w:r>
    </w:p>
    <w:p w14:paraId="71969840" w14:textId="395BD034" w:rsidR="00C032C9" w:rsidRDefault="00C032C9" w:rsidP="00A876AF">
      <w:pPr>
        <w:shd w:val="clear" w:color="auto" w:fill="FFFFFF"/>
        <w:spacing w:after="0" w:line="240" w:lineRule="auto"/>
        <w:jc w:val="both"/>
        <w:outlineLvl w:val="1"/>
        <w:rPr>
          <w:rFonts w:ascii="Arial" w:eastAsia="Times New Roman" w:hAnsi="Arial" w:cs="Arial"/>
          <w:b/>
          <w:bCs/>
          <w:color w:val="336666"/>
          <w:spacing w:val="8"/>
          <w:sz w:val="28"/>
          <w:szCs w:val="14"/>
          <w:lang w:eastAsia="es-CO"/>
        </w:rPr>
      </w:pPr>
    </w:p>
    <w:p w14:paraId="6351A6C3" w14:textId="7AE37A8E" w:rsidR="00C032C9" w:rsidRDefault="004F5365" w:rsidP="00A876AF">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El recurso flora</w:t>
      </w:r>
      <w:r w:rsidR="00C032C9">
        <w:rPr>
          <w:rFonts w:ascii="Arial" w:eastAsia="Times New Roman" w:hAnsi="Arial" w:cs="Arial"/>
          <w:bCs/>
          <w:color w:val="336666"/>
          <w:spacing w:val="8"/>
          <w:sz w:val="24"/>
          <w:szCs w:val="24"/>
          <w:lang w:eastAsia="es-CO"/>
        </w:rPr>
        <w:t xml:space="preserve"> poseen la característica de la </w:t>
      </w:r>
      <w:proofErr w:type="spellStart"/>
      <w:r w:rsidR="00C032C9">
        <w:rPr>
          <w:rFonts w:ascii="Arial" w:eastAsia="Times New Roman" w:hAnsi="Arial" w:cs="Arial"/>
          <w:bCs/>
          <w:color w:val="336666"/>
          <w:spacing w:val="8"/>
          <w:sz w:val="24"/>
          <w:szCs w:val="24"/>
          <w:lang w:eastAsia="es-CO"/>
        </w:rPr>
        <w:t>renovabilidad</w:t>
      </w:r>
      <w:proofErr w:type="spellEnd"/>
      <w:r w:rsidR="00C032C9">
        <w:rPr>
          <w:rFonts w:ascii="Arial" w:eastAsia="Times New Roman" w:hAnsi="Arial" w:cs="Arial"/>
          <w:bCs/>
          <w:color w:val="336666"/>
          <w:spacing w:val="8"/>
          <w:sz w:val="24"/>
          <w:szCs w:val="24"/>
          <w:lang w:eastAsia="es-CO"/>
        </w:rPr>
        <w:t xml:space="preserve">, es decir, la disponibilidad de este puede aumentar según </w:t>
      </w:r>
      <w:r w:rsidR="00B23B10">
        <w:rPr>
          <w:rFonts w:ascii="Arial" w:eastAsia="Times New Roman" w:hAnsi="Arial" w:cs="Arial"/>
          <w:bCs/>
          <w:color w:val="336666"/>
          <w:spacing w:val="8"/>
          <w:sz w:val="24"/>
          <w:szCs w:val="24"/>
          <w:lang w:eastAsia="es-CO"/>
        </w:rPr>
        <w:t>l</w:t>
      </w:r>
      <w:r w:rsidR="00C032C9">
        <w:rPr>
          <w:rFonts w:ascii="Arial" w:eastAsia="Times New Roman" w:hAnsi="Arial" w:cs="Arial"/>
          <w:bCs/>
          <w:color w:val="336666"/>
          <w:spacing w:val="8"/>
          <w:sz w:val="24"/>
          <w:szCs w:val="24"/>
          <w:lang w:eastAsia="es-CO"/>
        </w:rPr>
        <w:t xml:space="preserve">as condiciones y características del medio en el cual se desarrolló; bajo este principio la legislación Colombia, </w:t>
      </w:r>
      <w:r>
        <w:rPr>
          <w:rFonts w:ascii="Arial" w:eastAsia="Times New Roman" w:hAnsi="Arial" w:cs="Arial"/>
          <w:bCs/>
          <w:color w:val="336666"/>
          <w:spacing w:val="8"/>
          <w:sz w:val="24"/>
          <w:szCs w:val="24"/>
          <w:lang w:eastAsia="es-CO"/>
        </w:rPr>
        <w:t xml:space="preserve">estableció como función de las </w:t>
      </w:r>
      <w:r w:rsidRPr="004F5365">
        <w:rPr>
          <w:rFonts w:ascii="Arial" w:eastAsia="Times New Roman" w:hAnsi="Arial" w:cs="Arial"/>
          <w:bCs/>
          <w:color w:val="336666"/>
          <w:spacing w:val="8"/>
          <w:sz w:val="24"/>
          <w:szCs w:val="24"/>
          <w:lang w:eastAsia="es-CO"/>
        </w:rPr>
        <w:t>autoridades ambientales</w:t>
      </w:r>
      <w:r>
        <w:rPr>
          <w:rFonts w:ascii="Arial" w:eastAsia="Times New Roman" w:hAnsi="Arial" w:cs="Arial"/>
          <w:bCs/>
          <w:color w:val="336666"/>
          <w:spacing w:val="8"/>
          <w:sz w:val="24"/>
          <w:szCs w:val="24"/>
          <w:lang w:eastAsia="es-CO"/>
        </w:rPr>
        <w:t xml:space="preserve"> </w:t>
      </w:r>
      <w:r w:rsidRPr="004F5365">
        <w:rPr>
          <w:rFonts w:ascii="Arial" w:eastAsia="Times New Roman" w:hAnsi="Arial" w:cs="Arial"/>
          <w:bCs/>
          <w:color w:val="336666"/>
          <w:spacing w:val="8"/>
          <w:sz w:val="24"/>
          <w:szCs w:val="24"/>
          <w:lang w:eastAsia="es-CO"/>
        </w:rPr>
        <w:t>en el artículo 196 del Decreto-Ley 2811 de 1974</w:t>
      </w:r>
      <w:r>
        <w:rPr>
          <w:rFonts w:ascii="Arial" w:eastAsia="Times New Roman" w:hAnsi="Arial" w:cs="Arial"/>
          <w:bCs/>
          <w:color w:val="336666"/>
          <w:spacing w:val="8"/>
          <w:sz w:val="24"/>
          <w:szCs w:val="24"/>
          <w:lang w:eastAsia="es-CO"/>
        </w:rPr>
        <w:t>, la facultad de tomar</w:t>
      </w:r>
      <w:r w:rsidRPr="004F5365">
        <w:rPr>
          <w:rFonts w:ascii="Arial" w:eastAsia="Times New Roman" w:hAnsi="Arial" w:cs="Arial"/>
          <w:bCs/>
          <w:color w:val="336666"/>
          <w:spacing w:val="8"/>
          <w:sz w:val="24"/>
          <w:szCs w:val="24"/>
          <w:lang w:eastAsia="es-CO"/>
        </w:rPr>
        <w:t xml:space="preserve"> las medidas para conservar o evitar la desaparición de especies o individuos de la flora que por razones de orden biológico, genético, estético, socioeconómico o cultural deben perdurar.</w:t>
      </w:r>
    </w:p>
    <w:p w14:paraId="03E180C5" w14:textId="7D15AE40" w:rsidR="004F5365" w:rsidRDefault="004F5365" w:rsidP="00A876AF">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43CABF4A" w14:textId="43709EC6" w:rsidR="004F5365" w:rsidRDefault="004F5365" w:rsidP="00A876AF">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Bajo esta premisa</w:t>
      </w:r>
      <w:r w:rsidR="00451B30">
        <w:rPr>
          <w:rFonts w:ascii="Arial" w:eastAsia="Times New Roman" w:hAnsi="Arial" w:cs="Arial"/>
          <w:bCs/>
          <w:color w:val="336666"/>
          <w:spacing w:val="8"/>
          <w:sz w:val="24"/>
          <w:szCs w:val="24"/>
          <w:lang w:eastAsia="es-CO"/>
        </w:rPr>
        <w:t xml:space="preserve"> se desarrolla el concepto de veda y los procedimientos implementados por las autoridades amparadas en el citado artículo.</w:t>
      </w:r>
    </w:p>
    <w:p w14:paraId="780795F5" w14:textId="5610E0AC" w:rsidR="004F5365" w:rsidRDefault="004F5365" w:rsidP="00A876AF">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21D299B7" w14:textId="55EAE008" w:rsidR="00C032C9" w:rsidRDefault="00C032C9" w:rsidP="00C032C9">
      <w:pPr>
        <w:shd w:val="clear" w:color="auto" w:fill="FFFFFF"/>
        <w:spacing w:after="0" w:line="240" w:lineRule="auto"/>
        <w:rPr>
          <w:rFonts w:ascii="Arial" w:eastAsia="Times New Roman" w:hAnsi="Arial" w:cs="Arial"/>
          <w:b/>
          <w:color w:val="336666"/>
          <w:spacing w:val="8"/>
          <w:sz w:val="24"/>
          <w:szCs w:val="24"/>
          <w:lang w:eastAsia="es-CO"/>
        </w:rPr>
      </w:pPr>
      <w:r>
        <w:rPr>
          <w:rFonts w:ascii="Arial" w:eastAsia="Times New Roman" w:hAnsi="Arial" w:cs="Arial"/>
          <w:b/>
          <w:color w:val="336666"/>
          <w:spacing w:val="8"/>
          <w:sz w:val="24"/>
          <w:szCs w:val="24"/>
          <w:lang w:eastAsia="es-CO"/>
        </w:rPr>
        <w:t>Normativa y conceptos</w:t>
      </w:r>
    </w:p>
    <w:p w14:paraId="590633DE" w14:textId="77777777" w:rsidR="00C032C9" w:rsidRPr="00C032C9" w:rsidRDefault="00C032C9" w:rsidP="00A876AF">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764478A9" w14:textId="765A3C74" w:rsidR="00B23B10" w:rsidRDefault="003E374D" w:rsidP="003E374D">
      <w:pPr>
        <w:pStyle w:val="Prrafodelista"/>
        <w:numPr>
          <w:ilvl w:val="0"/>
          <w:numId w:val="15"/>
        </w:numPr>
        <w:shd w:val="clear" w:color="auto" w:fill="FFFFFF"/>
        <w:spacing w:after="0" w:line="240" w:lineRule="auto"/>
        <w:rPr>
          <w:rFonts w:ascii="Arial" w:eastAsia="Times New Roman" w:hAnsi="Arial" w:cs="Arial"/>
          <w:bCs/>
          <w:color w:val="336666"/>
          <w:spacing w:val="8"/>
          <w:sz w:val="24"/>
          <w:szCs w:val="24"/>
          <w:lang w:eastAsia="es-CO"/>
        </w:rPr>
      </w:pPr>
      <w:r w:rsidRPr="00A56583">
        <w:rPr>
          <w:rFonts w:ascii="Arial" w:eastAsia="Times New Roman" w:hAnsi="Arial" w:cs="Arial"/>
          <w:bCs/>
          <w:color w:val="336666"/>
          <w:spacing w:val="8"/>
          <w:sz w:val="24"/>
          <w:szCs w:val="24"/>
          <w:lang w:eastAsia="es-CO"/>
        </w:rPr>
        <w:t>Concepto de veda</w:t>
      </w:r>
      <w:r w:rsidR="00451B30" w:rsidRPr="00451B30">
        <w:rPr>
          <w:rFonts w:ascii="Arial" w:eastAsia="Times New Roman" w:hAnsi="Arial" w:cs="Arial"/>
          <w:bCs/>
          <w:color w:val="336666"/>
          <w:spacing w:val="8"/>
          <w:sz w:val="24"/>
          <w:szCs w:val="24"/>
          <w:lang w:eastAsia="es-CO"/>
        </w:rPr>
        <w:t xml:space="preserve"> </w:t>
      </w:r>
      <w:r w:rsidR="00451B30" w:rsidRPr="00B23B10">
        <w:rPr>
          <w:rFonts w:ascii="Arial" w:eastAsia="Times New Roman" w:hAnsi="Arial" w:cs="Arial"/>
          <w:bCs/>
          <w:color w:val="336666"/>
          <w:spacing w:val="8"/>
          <w:sz w:val="24"/>
          <w:szCs w:val="24"/>
          <w:lang w:eastAsia="es-CO"/>
        </w:rPr>
        <w:t>de especies de flora silvestre</w:t>
      </w:r>
    </w:p>
    <w:p w14:paraId="1A6002B4" w14:textId="77777777" w:rsidR="00B23B10" w:rsidRDefault="00B23B10" w:rsidP="00B23B10">
      <w:pPr>
        <w:pStyle w:val="Prrafodelista"/>
        <w:shd w:val="clear" w:color="auto" w:fill="FFFFFF"/>
        <w:spacing w:after="0" w:line="240" w:lineRule="auto"/>
        <w:rPr>
          <w:rFonts w:ascii="Arial" w:eastAsia="Times New Roman" w:hAnsi="Arial" w:cs="Arial"/>
          <w:bCs/>
          <w:color w:val="336666"/>
          <w:spacing w:val="8"/>
          <w:sz w:val="24"/>
          <w:szCs w:val="24"/>
          <w:lang w:eastAsia="es-CO"/>
        </w:rPr>
      </w:pPr>
    </w:p>
    <w:p w14:paraId="16749883" w14:textId="557CCB9F" w:rsidR="00B23B10" w:rsidRDefault="004F5365" w:rsidP="004F5365">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De acuerdo con </w:t>
      </w:r>
      <w:proofErr w:type="spellStart"/>
      <w:r>
        <w:rPr>
          <w:rFonts w:ascii="Arial" w:eastAsia="Times New Roman" w:hAnsi="Arial" w:cs="Arial"/>
          <w:bCs/>
          <w:color w:val="336666"/>
          <w:spacing w:val="8"/>
          <w:sz w:val="24"/>
          <w:szCs w:val="24"/>
          <w:lang w:eastAsia="es-CO"/>
        </w:rPr>
        <w:t>Minambiente</w:t>
      </w:r>
      <w:proofErr w:type="spellEnd"/>
      <w:r>
        <w:rPr>
          <w:rStyle w:val="Refdenotaalpie"/>
          <w:rFonts w:ascii="Arial" w:eastAsia="Times New Roman" w:hAnsi="Arial" w:cs="Arial"/>
          <w:bCs/>
          <w:color w:val="336666"/>
          <w:spacing w:val="8"/>
          <w:sz w:val="24"/>
          <w:szCs w:val="24"/>
          <w:lang w:eastAsia="es-CO"/>
        </w:rPr>
        <w:footnoteReference w:id="2"/>
      </w:r>
      <w:r>
        <w:rPr>
          <w:rFonts w:ascii="Arial" w:eastAsia="Times New Roman" w:hAnsi="Arial" w:cs="Arial"/>
          <w:bCs/>
          <w:color w:val="336666"/>
          <w:spacing w:val="8"/>
          <w:sz w:val="24"/>
          <w:szCs w:val="24"/>
          <w:lang w:eastAsia="es-CO"/>
        </w:rPr>
        <w:t xml:space="preserve"> </w:t>
      </w:r>
      <w:r w:rsidRPr="004F5365">
        <w:rPr>
          <w:rFonts w:ascii="Arial" w:eastAsia="Times New Roman" w:hAnsi="Arial" w:cs="Arial"/>
          <w:bCs/>
          <w:i/>
          <w:iCs/>
          <w:color w:val="336666"/>
          <w:spacing w:val="8"/>
          <w:sz w:val="24"/>
          <w:szCs w:val="24"/>
          <w:lang w:eastAsia="es-CO"/>
        </w:rPr>
        <w:t>l</w:t>
      </w:r>
      <w:r w:rsidR="00B23B10" w:rsidRPr="004F5365">
        <w:rPr>
          <w:rFonts w:ascii="Arial" w:eastAsia="Times New Roman" w:hAnsi="Arial" w:cs="Arial"/>
          <w:bCs/>
          <w:i/>
          <w:iCs/>
          <w:color w:val="336666"/>
          <w:spacing w:val="8"/>
          <w:sz w:val="24"/>
          <w:szCs w:val="24"/>
          <w:lang w:eastAsia="es-CO"/>
        </w:rPr>
        <w:t>a veda es una restricción y regulación del uso o aprovechamiento de determinadas especies, grupos taxonómicos o productos de la flora en el territorio a nivel regional o nacional, por un tiempo parcial o temporal</w:t>
      </w:r>
      <w:r w:rsidRPr="004F5365">
        <w:rPr>
          <w:rFonts w:ascii="Arial" w:eastAsia="Times New Roman" w:hAnsi="Arial" w:cs="Arial"/>
          <w:bCs/>
          <w:i/>
          <w:iCs/>
          <w:color w:val="336666"/>
          <w:spacing w:val="8"/>
          <w:sz w:val="24"/>
          <w:szCs w:val="24"/>
          <w:lang w:eastAsia="es-CO"/>
        </w:rPr>
        <w:t>.</w:t>
      </w:r>
      <w:r w:rsidR="00B23B10" w:rsidRPr="004F5365">
        <w:rPr>
          <w:rFonts w:ascii="Arial" w:eastAsia="Times New Roman" w:hAnsi="Arial" w:cs="Arial"/>
          <w:bCs/>
          <w:i/>
          <w:iCs/>
          <w:color w:val="336666"/>
          <w:spacing w:val="8"/>
          <w:sz w:val="24"/>
          <w:szCs w:val="24"/>
          <w:lang w:eastAsia="es-CO"/>
        </w:rPr>
        <w:t xml:space="preserve"> </w:t>
      </w:r>
    </w:p>
    <w:p w14:paraId="2F9C869A" w14:textId="22E494BE" w:rsidR="00451B30" w:rsidRDefault="00451B30" w:rsidP="004F5365">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p>
    <w:p w14:paraId="2C47416D" w14:textId="71D60DFC" w:rsidR="00451B30" w:rsidRDefault="00451B30" w:rsidP="00451B30">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Razón por la cual “la Veda” se considera como</w:t>
      </w:r>
      <w:r w:rsidRPr="00451B30">
        <w:rPr>
          <w:rFonts w:ascii="Arial" w:eastAsia="Times New Roman" w:hAnsi="Arial" w:cs="Arial"/>
          <w:bCs/>
          <w:color w:val="336666"/>
          <w:spacing w:val="8"/>
          <w:sz w:val="24"/>
          <w:szCs w:val="24"/>
          <w:lang w:eastAsia="es-CO"/>
        </w:rPr>
        <w:t xml:space="preserve"> el instrumento de restricción y regulación</w:t>
      </w:r>
      <w:r>
        <w:rPr>
          <w:rFonts w:ascii="Arial" w:eastAsia="Times New Roman" w:hAnsi="Arial" w:cs="Arial"/>
          <w:bCs/>
          <w:color w:val="336666"/>
          <w:spacing w:val="8"/>
          <w:sz w:val="24"/>
          <w:szCs w:val="24"/>
          <w:lang w:eastAsia="es-CO"/>
        </w:rPr>
        <w:t>,</w:t>
      </w:r>
      <w:r w:rsidRPr="00451B30">
        <w:rPr>
          <w:rFonts w:ascii="Arial" w:eastAsia="Times New Roman" w:hAnsi="Arial" w:cs="Arial"/>
          <w:bCs/>
          <w:color w:val="336666"/>
          <w:spacing w:val="8"/>
          <w:sz w:val="24"/>
          <w:szCs w:val="24"/>
          <w:lang w:eastAsia="es-CO"/>
        </w:rPr>
        <w:t xml:space="preserve"> cuando exist</w:t>
      </w:r>
      <w:r>
        <w:rPr>
          <w:rFonts w:ascii="Arial" w:eastAsia="Times New Roman" w:hAnsi="Arial" w:cs="Arial"/>
          <w:bCs/>
          <w:color w:val="336666"/>
          <w:spacing w:val="8"/>
          <w:sz w:val="24"/>
          <w:szCs w:val="24"/>
          <w:lang w:eastAsia="es-CO"/>
        </w:rPr>
        <w:t>en</w:t>
      </w:r>
      <w:r w:rsidRPr="00451B30">
        <w:rPr>
          <w:rFonts w:ascii="Arial" w:eastAsia="Times New Roman" w:hAnsi="Arial" w:cs="Arial"/>
          <w:bCs/>
          <w:color w:val="336666"/>
          <w:spacing w:val="8"/>
          <w:sz w:val="24"/>
          <w:szCs w:val="24"/>
          <w:lang w:eastAsia="es-CO"/>
        </w:rPr>
        <w:t xml:space="preserve"> evidencias o indicios de que </w:t>
      </w:r>
      <w:r>
        <w:rPr>
          <w:rFonts w:ascii="Arial" w:eastAsia="Times New Roman" w:hAnsi="Arial" w:cs="Arial"/>
          <w:bCs/>
          <w:color w:val="336666"/>
          <w:spacing w:val="8"/>
          <w:sz w:val="24"/>
          <w:szCs w:val="24"/>
          <w:lang w:eastAsia="es-CO"/>
        </w:rPr>
        <w:t xml:space="preserve">las </w:t>
      </w:r>
      <w:r w:rsidRPr="00451B30">
        <w:rPr>
          <w:rFonts w:ascii="Arial" w:eastAsia="Times New Roman" w:hAnsi="Arial" w:cs="Arial"/>
          <w:bCs/>
          <w:color w:val="336666"/>
          <w:spacing w:val="8"/>
          <w:sz w:val="24"/>
          <w:szCs w:val="24"/>
          <w:lang w:eastAsia="es-CO"/>
        </w:rPr>
        <w:t>especies de flora silvestre, forestales maderables y no maderables, algunos grupos taxonómicos o productos</w:t>
      </w:r>
      <w:r>
        <w:rPr>
          <w:rFonts w:ascii="Arial" w:eastAsia="Times New Roman" w:hAnsi="Arial" w:cs="Arial"/>
          <w:bCs/>
          <w:color w:val="336666"/>
          <w:spacing w:val="8"/>
          <w:sz w:val="24"/>
          <w:szCs w:val="24"/>
          <w:lang w:eastAsia="es-CO"/>
        </w:rPr>
        <w:t>,</w:t>
      </w:r>
      <w:r w:rsidRPr="00451B30">
        <w:rPr>
          <w:rFonts w:ascii="Arial" w:eastAsia="Times New Roman" w:hAnsi="Arial" w:cs="Arial"/>
          <w:bCs/>
          <w:color w:val="336666"/>
          <w:spacing w:val="8"/>
          <w:sz w:val="24"/>
          <w:szCs w:val="24"/>
          <w:lang w:eastAsia="es-CO"/>
        </w:rPr>
        <w:t xml:space="preserve"> est</w:t>
      </w:r>
      <w:r>
        <w:rPr>
          <w:rFonts w:ascii="Arial" w:eastAsia="Times New Roman" w:hAnsi="Arial" w:cs="Arial"/>
          <w:bCs/>
          <w:color w:val="336666"/>
          <w:spacing w:val="8"/>
          <w:sz w:val="24"/>
          <w:szCs w:val="24"/>
          <w:lang w:eastAsia="es-CO"/>
        </w:rPr>
        <w:t>án</w:t>
      </w:r>
      <w:r w:rsidRPr="00451B30">
        <w:rPr>
          <w:rFonts w:ascii="Arial" w:eastAsia="Times New Roman" w:hAnsi="Arial" w:cs="Arial"/>
          <w:bCs/>
          <w:color w:val="336666"/>
          <w:spacing w:val="8"/>
          <w:sz w:val="24"/>
          <w:szCs w:val="24"/>
          <w:lang w:eastAsia="es-CO"/>
        </w:rPr>
        <w:t xml:space="preserve"> siendo amenazadas por diferentes procesos de degradación ambiental</w:t>
      </w:r>
      <w:r>
        <w:rPr>
          <w:rFonts w:ascii="Arial" w:eastAsia="Times New Roman" w:hAnsi="Arial" w:cs="Arial"/>
          <w:bCs/>
          <w:color w:val="336666"/>
          <w:spacing w:val="8"/>
          <w:sz w:val="24"/>
          <w:szCs w:val="24"/>
          <w:lang w:eastAsia="es-CO"/>
        </w:rPr>
        <w:t>,</w:t>
      </w:r>
      <w:r w:rsidRPr="00451B30">
        <w:rPr>
          <w:rFonts w:ascii="Arial" w:eastAsia="Times New Roman" w:hAnsi="Arial" w:cs="Arial"/>
          <w:bCs/>
          <w:color w:val="336666"/>
          <w:spacing w:val="8"/>
          <w:sz w:val="24"/>
          <w:szCs w:val="24"/>
          <w:lang w:eastAsia="es-CO"/>
        </w:rPr>
        <w:t xml:space="preserve"> a través del tiempo y en </w:t>
      </w:r>
      <w:r>
        <w:rPr>
          <w:rFonts w:ascii="Arial" w:eastAsia="Times New Roman" w:hAnsi="Arial" w:cs="Arial"/>
          <w:bCs/>
          <w:color w:val="336666"/>
          <w:spacing w:val="8"/>
          <w:sz w:val="24"/>
          <w:szCs w:val="24"/>
          <w:lang w:eastAsia="es-CO"/>
        </w:rPr>
        <w:t>un determinado lugar.</w:t>
      </w:r>
    </w:p>
    <w:p w14:paraId="232B89B4" w14:textId="77777777" w:rsidR="00451B30" w:rsidRDefault="00451B30" w:rsidP="00451B30">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p>
    <w:p w14:paraId="5819594A" w14:textId="77777777" w:rsidR="00451B30" w:rsidRDefault="00451B30" w:rsidP="00451B30">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p>
    <w:p w14:paraId="362B0BD9" w14:textId="50C3D31D" w:rsidR="00451B30" w:rsidRDefault="00451B30" w:rsidP="00451B30">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r w:rsidRPr="00451B30">
        <w:rPr>
          <w:rFonts w:ascii="Arial" w:eastAsia="Times New Roman" w:hAnsi="Arial" w:cs="Arial"/>
          <w:bCs/>
          <w:color w:val="336666"/>
          <w:spacing w:val="8"/>
          <w:sz w:val="24"/>
          <w:szCs w:val="24"/>
          <w:lang w:eastAsia="es-CO"/>
        </w:rPr>
        <w:t xml:space="preserve">Este instrumento se establece a nivel nacional o regional, por la </w:t>
      </w:r>
      <w:r>
        <w:rPr>
          <w:rFonts w:ascii="Arial" w:eastAsia="Times New Roman" w:hAnsi="Arial" w:cs="Arial"/>
          <w:bCs/>
          <w:color w:val="336666"/>
          <w:spacing w:val="8"/>
          <w:sz w:val="24"/>
          <w:szCs w:val="24"/>
          <w:lang w:eastAsia="es-CO"/>
        </w:rPr>
        <w:t xml:space="preserve">autoridad </w:t>
      </w:r>
      <w:r w:rsidRPr="00451B30">
        <w:rPr>
          <w:rFonts w:ascii="Arial" w:eastAsia="Times New Roman" w:hAnsi="Arial" w:cs="Arial"/>
          <w:bCs/>
          <w:color w:val="336666"/>
          <w:spacing w:val="8"/>
          <w:sz w:val="24"/>
          <w:szCs w:val="24"/>
          <w:lang w:eastAsia="es-CO"/>
        </w:rPr>
        <w:t xml:space="preserve">ambiental competente, </w:t>
      </w:r>
      <w:r>
        <w:rPr>
          <w:rFonts w:ascii="Arial" w:eastAsia="Times New Roman" w:hAnsi="Arial" w:cs="Arial"/>
          <w:bCs/>
          <w:color w:val="336666"/>
          <w:spacing w:val="8"/>
          <w:sz w:val="24"/>
          <w:szCs w:val="24"/>
          <w:lang w:eastAsia="es-CO"/>
        </w:rPr>
        <w:t>restringiendo</w:t>
      </w:r>
      <w:r w:rsidRPr="00451B30">
        <w:rPr>
          <w:rFonts w:ascii="Arial" w:eastAsia="Times New Roman" w:hAnsi="Arial" w:cs="Arial"/>
          <w:bCs/>
          <w:color w:val="336666"/>
          <w:spacing w:val="8"/>
          <w:sz w:val="24"/>
          <w:szCs w:val="24"/>
          <w:lang w:eastAsia="es-CO"/>
        </w:rPr>
        <w:t xml:space="preserve"> las labores que impliquen la afectación de estas especies durante el desarrollo de proyectos, obras o actividades.</w:t>
      </w:r>
    </w:p>
    <w:p w14:paraId="0386ECDC" w14:textId="6A3967EB" w:rsidR="00C95519" w:rsidRDefault="00C95519" w:rsidP="00451B30">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p>
    <w:p w14:paraId="5A3C2203" w14:textId="28ABD7D5" w:rsidR="00C95519" w:rsidRDefault="00C95519" w:rsidP="008C70EB">
      <w:pPr>
        <w:shd w:val="clear" w:color="auto" w:fill="FFFFFF"/>
        <w:spacing w:after="0" w:line="240" w:lineRule="auto"/>
        <w:ind w:left="709"/>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Las vedas pueden ser de dos tipos: </w:t>
      </w:r>
      <w:r w:rsidRPr="008C70EB">
        <w:rPr>
          <w:rFonts w:ascii="Arial" w:eastAsia="Times New Roman" w:hAnsi="Arial" w:cs="Arial"/>
          <w:b/>
          <w:color w:val="336666"/>
          <w:spacing w:val="8"/>
          <w:sz w:val="24"/>
          <w:szCs w:val="24"/>
          <w:lang w:eastAsia="es-CO"/>
        </w:rPr>
        <w:t>Temporales</w:t>
      </w:r>
      <w:r>
        <w:rPr>
          <w:rFonts w:ascii="Arial" w:eastAsia="Times New Roman" w:hAnsi="Arial" w:cs="Arial"/>
          <w:bCs/>
          <w:color w:val="336666"/>
          <w:spacing w:val="8"/>
          <w:sz w:val="24"/>
          <w:szCs w:val="24"/>
          <w:lang w:eastAsia="es-CO"/>
        </w:rPr>
        <w:t>, es decir la autoridad restringe el acceso al recurso en una franja de tiempo o periodo del año,</w:t>
      </w:r>
      <w:r w:rsidR="008C70EB">
        <w:rPr>
          <w:rFonts w:ascii="Arial" w:eastAsia="Times New Roman" w:hAnsi="Arial" w:cs="Arial"/>
          <w:bCs/>
          <w:color w:val="336666"/>
          <w:spacing w:val="8"/>
          <w:sz w:val="24"/>
          <w:szCs w:val="24"/>
          <w:lang w:eastAsia="es-CO"/>
        </w:rPr>
        <w:t xml:space="preserve"> buscando proteger el recurso acorde con la dinámica del mismo; o la veda</w:t>
      </w:r>
      <w:r w:rsidRPr="00C95519">
        <w:rPr>
          <w:rFonts w:ascii="Arial" w:eastAsia="Times New Roman" w:hAnsi="Arial" w:cs="Arial"/>
          <w:bCs/>
          <w:color w:val="336666"/>
          <w:spacing w:val="8"/>
          <w:sz w:val="24"/>
          <w:szCs w:val="24"/>
          <w:lang w:eastAsia="es-CO"/>
        </w:rPr>
        <w:t xml:space="preserve"> </w:t>
      </w:r>
      <w:r w:rsidR="008C70EB" w:rsidRPr="008C70EB">
        <w:rPr>
          <w:rFonts w:ascii="Arial" w:eastAsia="Times New Roman" w:hAnsi="Arial" w:cs="Arial"/>
          <w:b/>
          <w:color w:val="336666"/>
          <w:spacing w:val="8"/>
          <w:sz w:val="24"/>
          <w:szCs w:val="24"/>
          <w:lang w:eastAsia="es-CO"/>
        </w:rPr>
        <w:t>D</w:t>
      </w:r>
      <w:r w:rsidRPr="008C70EB">
        <w:rPr>
          <w:rFonts w:ascii="Arial" w:eastAsia="Times New Roman" w:hAnsi="Arial" w:cs="Arial"/>
          <w:b/>
          <w:color w:val="336666"/>
          <w:spacing w:val="8"/>
          <w:sz w:val="24"/>
          <w:szCs w:val="24"/>
          <w:lang w:eastAsia="es-CO"/>
        </w:rPr>
        <w:t>efinitiv</w:t>
      </w:r>
      <w:r w:rsidR="008C70EB" w:rsidRPr="008C70EB">
        <w:rPr>
          <w:rFonts w:ascii="Arial" w:eastAsia="Times New Roman" w:hAnsi="Arial" w:cs="Arial"/>
          <w:b/>
          <w:color w:val="336666"/>
          <w:spacing w:val="8"/>
          <w:sz w:val="24"/>
          <w:szCs w:val="24"/>
          <w:lang w:eastAsia="es-CO"/>
        </w:rPr>
        <w:t>a</w:t>
      </w:r>
      <w:r w:rsidR="008C70EB">
        <w:rPr>
          <w:rFonts w:ascii="Arial" w:eastAsia="Times New Roman" w:hAnsi="Arial" w:cs="Arial"/>
          <w:bCs/>
          <w:color w:val="336666"/>
          <w:spacing w:val="8"/>
          <w:sz w:val="24"/>
          <w:szCs w:val="24"/>
          <w:lang w:eastAsia="es-CO"/>
        </w:rPr>
        <w:t>, que corresponde a la prohibición de usar el recurso de manera permanente basado en estudios que de muestran la criticidad de la especie y su vulnerabilidad en el territorio.</w:t>
      </w:r>
    </w:p>
    <w:p w14:paraId="6383D08E" w14:textId="52E4D10B" w:rsidR="008C70EB" w:rsidRDefault="008C70EB" w:rsidP="008C70EB">
      <w:pPr>
        <w:shd w:val="clear" w:color="auto" w:fill="FFFFFF"/>
        <w:spacing w:after="0" w:line="240" w:lineRule="auto"/>
        <w:ind w:left="709"/>
        <w:jc w:val="both"/>
        <w:rPr>
          <w:rFonts w:ascii="Arial" w:eastAsia="Times New Roman" w:hAnsi="Arial" w:cs="Arial"/>
          <w:bCs/>
          <w:color w:val="336666"/>
          <w:spacing w:val="8"/>
          <w:sz w:val="24"/>
          <w:szCs w:val="24"/>
          <w:lang w:eastAsia="es-CO"/>
        </w:rPr>
      </w:pPr>
    </w:p>
    <w:p w14:paraId="2F347DB2" w14:textId="0831A323" w:rsidR="008C70EB" w:rsidRDefault="008C70EB" w:rsidP="008C70EB">
      <w:pPr>
        <w:shd w:val="clear" w:color="auto" w:fill="FFFFFF"/>
        <w:spacing w:after="0" w:line="240" w:lineRule="auto"/>
        <w:ind w:left="709"/>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Adicionalmente, las vedas pueden establecer con restricciones geográficas, es decir ser un instrumento que limita el uso a nivel nacional, territorial, o local.</w:t>
      </w:r>
    </w:p>
    <w:p w14:paraId="353C0349" w14:textId="5A56CFAD" w:rsidR="008C70EB" w:rsidRDefault="008C70EB" w:rsidP="008C70EB">
      <w:pPr>
        <w:shd w:val="clear" w:color="auto" w:fill="FFFFFF"/>
        <w:spacing w:after="0" w:line="240" w:lineRule="auto"/>
        <w:ind w:left="709"/>
        <w:jc w:val="both"/>
        <w:rPr>
          <w:rFonts w:ascii="Arial" w:eastAsia="Times New Roman" w:hAnsi="Arial" w:cs="Arial"/>
          <w:bCs/>
          <w:color w:val="336666"/>
          <w:spacing w:val="8"/>
          <w:sz w:val="24"/>
          <w:szCs w:val="24"/>
          <w:lang w:eastAsia="es-CO"/>
        </w:rPr>
      </w:pPr>
    </w:p>
    <w:p w14:paraId="4F69F69D" w14:textId="13D13155" w:rsidR="008C70EB" w:rsidRPr="00C95519" w:rsidRDefault="008C70EB" w:rsidP="008C70EB">
      <w:pPr>
        <w:shd w:val="clear" w:color="auto" w:fill="FFFFFF"/>
        <w:spacing w:after="0" w:line="240" w:lineRule="auto"/>
        <w:ind w:left="709"/>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En el caso de Colombia, el alcance del instrumento a nivel espacial, </w:t>
      </w:r>
      <w:proofErr w:type="spellStart"/>
      <w:r>
        <w:rPr>
          <w:rFonts w:ascii="Arial" w:eastAsia="Times New Roman" w:hAnsi="Arial" w:cs="Arial"/>
          <w:bCs/>
          <w:color w:val="336666"/>
          <w:spacing w:val="8"/>
          <w:sz w:val="24"/>
          <w:szCs w:val="24"/>
          <w:lang w:eastAsia="es-CO"/>
        </w:rPr>
        <w:t>esta</w:t>
      </w:r>
      <w:proofErr w:type="spellEnd"/>
      <w:r>
        <w:rPr>
          <w:rFonts w:ascii="Arial" w:eastAsia="Times New Roman" w:hAnsi="Arial" w:cs="Arial"/>
          <w:bCs/>
          <w:color w:val="336666"/>
          <w:spacing w:val="8"/>
          <w:sz w:val="24"/>
          <w:szCs w:val="24"/>
          <w:lang w:eastAsia="es-CO"/>
        </w:rPr>
        <w:t xml:space="preserve"> relacionado directamente con las facultades de cada autoridad, es decir, una Autoridad Ambiental Regional, limitara el uso de la especie, familia o grupo biológico, máximo a nivel de su jurisdicción, mientras el Ministerio de Ambiente y Desarrollo Sostenible, es el único con facultad para restringir el uso a nivel nacional.</w:t>
      </w:r>
    </w:p>
    <w:p w14:paraId="3754A4D2" w14:textId="77777777" w:rsidR="00C95519" w:rsidRPr="00451B30" w:rsidRDefault="00C95519" w:rsidP="00451B30">
      <w:pPr>
        <w:pStyle w:val="Prrafodelista"/>
        <w:shd w:val="clear" w:color="auto" w:fill="FFFFFF"/>
        <w:spacing w:after="0" w:line="240" w:lineRule="auto"/>
        <w:jc w:val="both"/>
        <w:rPr>
          <w:rFonts w:ascii="Arial" w:eastAsia="Times New Roman" w:hAnsi="Arial" w:cs="Arial"/>
          <w:bCs/>
          <w:color w:val="336666"/>
          <w:spacing w:val="8"/>
          <w:sz w:val="24"/>
          <w:szCs w:val="24"/>
          <w:lang w:eastAsia="es-CO"/>
        </w:rPr>
      </w:pPr>
    </w:p>
    <w:p w14:paraId="786B2743" w14:textId="3F12E8BA" w:rsidR="004F5365" w:rsidRDefault="00B23B10" w:rsidP="004F5365">
      <w:pPr>
        <w:pStyle w:val="Prrafodelista"/>
        <w:numPr>
          <w:ilvl w:val="0"/>
          <w:numId w:val="15"/>
        </w:numPr>
        <w:shd w:val="clear" w:color="auto" w:fill="FFFFFF"/>
        <w:spacing w:after="0" w:line="240" w:lineRule="auto"/>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 </w:t>
      </w:r>
      <w:r w:rsidR="003E374D" w:rsidRPr="00A56583">
        <w:rPr>
          <w:rFonts w:ascii="Arial" w:eastAsia="Times New Roman" w:hAnsi="Arial" w:cs="Arial"/>
          <w:bCs/>
          <w:color w:val="336666"/>
          <w:spacing w:val="8"/>
          <w:sz w:val="24"/>
          <w:szCs w:val="24"/>
          <w:lang w:eastAsia="es-CO"/>
        </w:rPr>
        <w:t>Normatividad de veda Nacional</w:t>
      </w:r>
      <w:r>
        <w:rPr>
          <w:rFonts w:ascii="Arial" w:eastAsia="Times New Roman" w:hAnsi="Arial" w:cs="Arial"/>
          <w:bCs/>
          <w:color w:val="336666"/>
          <w:spacing w:val="8"/>
          <w:sz w:val="24"/>
          <w:szCs w:val="24"/>
          <w:lang w:eastAsia="es-CO"/>
        </w:rPr>
        <w:t xml:space="preserve"> </w:t>
      </w:r>
      <w:r w:rsidR="004F5365">
        <w:rPr>
          <w:rFonts w:ascii="Arial" w:eastAsia="Times New Roman" w:hAnsi="Arial" w:cs="Arial"/>
          <w:bCs/>
          <w:color w:val="336666"/>
          <w:spacing w:val="8"/>
          <w:sz w:val="24"/>
          <w:szCs w:val="24"/>
          <w:lang w:eastAsia="es-CO"/>
        </w:rPr>
        <w:t>–</w:t>
      </w:r>
      <w:r w:rsidR="003E374D" w:rsidRPr="00A56583">
        <w:rPr>
          <w:rFonts w:ascii="Arial" w:eastAsia="Times New Roman" w:hAnsi="Arial" w:cs="Arial"/>
          <w:bCs/>
          <w:color w:val="336666"/>
          <w:spacing w:val="8"/>
          <w:sz w:val="24"/>
          <w:szCs w:val="24"/>
          <w:lang w:eastAsia="es-CO"/>
        </w:rPr>
        <w:t xml:space="preserve"> </w:t>
      </w:r>
      <w:r>
        <w:rPr>
          <w:rFonts w:ascii="Arial" w:eastAsia="Times New Roman" w:hAnsi="Arial" w:cs="Arial"/>
          <w:bCs/>
          <w:color w:val="336666"/>
          <w:spacing w:val="8"/>
          <w:sz w:val="24"/>
          <w:szCs w:val="24"/>
          <w:lang w:eastAsia="es-CO"/>
        </w:rPr>
        <w:t>R</w:t>
      </w:r>
      <w:r w:rsidR="003E374D" w:rsidRPr="00A56583">
        <w:rPr>
          <w:rFonts w:ascii="Arial" w:eastAsia="Times New Roman" w:hAnsi="Arial" w:cs="Arial"/>
          <w:bCs/>
          <w:color w:val="336666"/>
          <w:spacing w:val="8"/>
          <w:sz w:val="24"/>
          <w:szCs w:val="24"/>
          <w:lang w:eastAsia="es-CO"/>
        </w:rPr>
        <w:t>egional</w:t>
      </w:r>
    </w:p>
    <w:p w14:paraId="53770036" w14:textId="0C3AE30F" w:rsidR="004F5365" w:rsidRDefault="004F5365" w:rsidP="004F5365">
      <w:pPr>
        <w:shd w:val="clear" w:color="auto" w:fill="FFFFFF"/>
        <w:spacing w:after="0" w:line="240" w:lineRule="auto"/>
        <w:rPr>
          <w:rFonts w:ascii="Arial" w:eastAsia="Times New Roman" w:hAnsi="Arial" w:cs="Arial"/>
          <w:bCs/>
          <w:color w:val="336666"/>
          <w:spacing w:val="8"/>
          <w:sz w:val="24"/>
          <w:szCs w:val="24"/>
          <w:lang w:eastAsia="es-CO"/>
        </w:rPr>
      </w:pPr>
    </w:p>
    <w:p w14:paraId="535B321E" w14:textId="2CD6D89D" w:rsidR="000208F9" w:rsidRPr="000208F9" w:rsidRDefault="000208F9" w:rsidP="000208F9">
      <w:pPr>
        <w:jc w:val="both"/>
        <w:rPr>
          <w:rFonts w:ascii="Arial" w:eastAsia="Times New Roman" w:hAnsi="Arial" w:cs="Arial"/>
          <w:bCs/>
          <w:color w:val="FFFFFF" w:themeColor="background1"/>
          <w:spacing w:val="8"/>
          <w:sz w:val="24"/>
          <w:szCs w:val="24"/>
          <w:lang w:eastAsia="es-CO"/>
        </w:rPr>
      </w:pPr>
      <w:r w:rsidRPr="000208F9">
        <w:rPr>
          <w:rFonts w:ascii="Arial" w:eastAsia="Times New Roman" w:hAnsi="Arial" w:cs="Arial"/>
          <w:bCs/>
          <w:color w:val="336666"/>
          <w:spacing w:val="8"/>
          <w:sz w:val="24"/>
          <w:szCs w:val="24"/>
          <w:lang w:eastAsia="es-CO"/>
        </w:rPr>
        <w:t xml:space="preserve">A continuación, se </w:t>
      </w:r>
      <w:r w:rsidR="00B11923">
        <w:rPr>
          <w:rFonts w:ascii="Arial" w:eastAsia="Times New Roman" w:hAnsi="Arial" w:cs="Arial"/>
          <w:bCs/>
          <w:color w:val="336666"/>
          <w:spacing w:val="8"/>
          <w:sz w:val="24"/>
          <w:szCs w:val="24"/>
          <w:lang w:eastAsia="es-CO"/>
        </w:rPr>
        <w:t>listan</w:t>
      </w:r>
      <w:r w:rsidRPr="000208F9">
        <w:rPr>
          <w:rFonts w:ascii="Arial" w:eastAsia="Times New Roman" w:hAnsi="Arial" w:cs="Arial"/>
          <w:bCs/>
          <w:color w:val="336666"/>
          <w:spacing w:val="8"/>
          <w:sz w:val="24"/>
          <w:szCs w:val="24"/>
          <w:lang w:eastAsia="es-CO"/>
        </w:rPr>
        <w:t xml:space="preserve"> los actos administrativos expedidos a la fecha</w:t>
      </w:r>
      <w:r w:rsidR="006F7FAC">
        <w:rPr>
          <w:rFonts w:ascii="Arial" w:eastAsia="Times New Roman" w:hAnsi="Arial" w:cs="Arial"/>
          <w:bCs/>
          <w:color w:val="336666"/>
          <w:spacing w:val="8"/>
          <w:sz w:val="24"/>
          <w:szCs w:val="24"/>
          <w:lang w:eastAsia="es-CO"/>
        </w:rPr>
        <w:t>,</w:t>
      </w:r>
      <w:r w:rsidRPr="000208F9">
        <w:rPr>
          <w:rFonts w:ascii="Arial" w:eastAsia="Times New Roman" w:hAnsi="Arial" w:cs="Arial"/>
          <w:bCs/>
          <w:color w:val="336666"/>
          <w:spacing w:val="8"/>
          <w:sz w:val="24"/>
          <w:szCs w:val="24"/>
          <w:lang w:eastAsia="es-CO"/>
        </w:rPr>
        <w:t xml:space="preserve"> a nivel nacional y regional</w:t>
      </w:r>
      <w:r w:rsidR="00B11923">
        <w:rPr>
          <w:rFonts w:ascii="Arial" w:eastAsia="Times New Roman" w:hAnsi="Arial" w:cs="Arial"/>
          <w:bCs/>
          <w:color w:val="336666"/>
          <w:spacing w:val="8"/>
          <w:sz w:val="24"/>
          <w:szCs w:val="24"/>
          <w:lang w:eastAsia="es-CO"/>
        </w:rPr>
        <w:t>, que establecen vedas a las especies de flora.</w:t>
      </w:r>
      <w:r w:rsidR="00B11923" w:rsidRPr="000208F9">
        <w:rPr>
          <w:rFonts w:ascii="Arial" w:eastAsia="Times New Roman" w:hAnsi="Arial" w:cs="Arial"/>
          <w:bCs/>
          <w:color w:val="FFFFFF" w:themeColor="background1"/>
          <w:spacing w:val="8"/>
          <w:sz w:val="24"/>
          <w:szCs w:val="24"/>
          <w:lang w:eastAsia="es-CO"/>
        </w:rPr>
        <w:t xml:space="preserve"> </w:t>
      </w:r>
    </w:p>
    <w:tbl>
      <w:tblPr>
        <w:tblStyle w:val="Tabladecuadrcula4-nfasis1"/>
        <w:tblW w:w="9067" w:type="dxa"/>
        <w:tblLook w:val="04A0" w:firstRow="1" w:lastRow="0" w:firstColumn="1" w:lastColumn="0" w:noHBand="0" w:noVBand="1"/>
      </w:tblPr>
      <w:tblGrid>
        <w:gridCol w:w="3256"/>
        <w:gridCol w:w="5811"/>
      </w:tblGrid>
      <w:tr w:rsidR="00B11923" w:rsidRPr="000208F9" w14:paraId="28322C69" w14:textId="77777777" w:rsidTr="000208F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56" w:type="dxa"/>
          </w:tcPr>
          <w:p w14:paraId="27120B5F" w14:textId="77777777" w:rsidR="00B11923" w:rsidRPr="000208F9" w:rsidRDefault="00B11923" w:rsidP="00B92078">
            <w:pPr>
              <w:jc w:val="center"/>
              <w:rPr>
                <w:b w:val="0"/>
                <w:lang w:eastAsia="es-CO"/>
              </w:rPr>
            </w:pPr>
          </w:p>
        </w:tc>
        <w:tc>
          <w:tcPr>
            <w:tcW w:w="5811" w:type="dxa"/>
          </w:tcPr>
          <w:p w14:paraId="7A4AF1FB" w14:textId="7FF771C7" w:rsidR="00B11923" w:rsidRPr="00B11923" w:rsidRDefault="00B11923" w:rsidP="00B11923">
            <w:pPr>
              <w:cnfStyle w:val="100000000000" w:firstRow="1" w:lastRow="0" w:firstColumn="0" w:lastColumn="0" w:oddVBand="0" w:evenVBand="0" w:oddHBand="0" w:evenHBand="0" w:firstRowFirstColumn="0" w:firstRowLastColumn="0" w:lastRowFirstColumn="0" w:lastRowLastColumn="0"/>
              <w:rPr>
                <w:bCs w:val="0"/>
                <w:lang w:eastAsia="es-CO"/>
              </w:rPr>
            </w:pPr>
            <w:r w:rsidRPr="00B11923">
              <w:rPr>
                <w:bCs w:val="0"/>
                <w:sz w:val="28"/>
                <w:szCs w:val="28"/>
                <w:lang w:eastAsia="es-CO"/>
              </w:rPr>
              <w:t>NIVEL NACIONAL</w:t>
            </w:r>
          </w:p>
        </w:tc>
      </w:tr>
      <w:tr w:rsidR="000208F9" w:rsidRPr="000208F9" w14:paraId="2510149E" w14:textId="77777777" w:rsidTr="000208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1319DAB2" w14:textId="77777777" w:rsidR="000208F9" w:rsidRPr="00B11923" w:rsidRDefault="000208F9" w:rsidP="00B11923">
            <w:pPr>
              <w:jc w:val="center"/>
              <w:rPr>
                <w:rFonts w:ascii="Arial" w:eastAsia="Times New Roman" w:hAnsi="Arial" w:cs="Arial"/>
                <w:bCs w:val="0"/>
                <w:color w:val="336666"/>
                <w:spacing w:val="8"/>
                <w:sz w:val="18"/>
                <w:szCs w:val="18"/>
                <w:lang w:eastAsia="es-CO"/>
              </w:rPr>
            </w:pPr>
            <w:r w:rsidRPr="00B11923">
              <w:rPr>
                <w:rFonts w:ascii="Arial" w:eastAsia="Times New Roman" w:hAnsi="Arial" w:cs="Arial"/>
                <w:bCs w:val="0"/>
                <w:color w:val="336666"/>
                <w:spacing w:val="8"/>
                <w:sz w:val="18"/>
                <w:szCs w:val="18"/>
                <w:lang w:eastAsia="es-CO"/>
              </w:rPr>
              <w:t>NORMA</w:t>
            </w:r>
          </w:p>
        </w:tc>
        <w:tc>
          <w:tcPr>
            <w:tcW w:w="5811" w:type="dxa"/>
            <w:hideMark/>
          </w:tcPr>
          <w:p w14:paraId="61E7A193" w14:textId="77777777" w:rsidR="000208F9" w:rsidRPr="00B11923" w:rsidRDefault="000208F9" w:rsidP="00B1192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336666"/>
                <w:spacing w:val="8"/>
                <w:sz w:val="18"/>
                <w:szCs w:val="18"/>
                <w:lang w:eastAsia="es-CO"/>
              </w:rPr>
            </w:pPr>
            <w:r w:rsidRPr="00B11923">
              <w:rPr>
                <w:rFonts w:ascii="Arial" w:eastAsia="Times New Roman" w:hAnsi="Arial" w:cs="Arial"/>
                <w:b/>
                <w:color w:val="336666"/>
                <w:spacing w:val="8"/>
                <w:sz w:val="18"/>
                <w:szCs w:val="18"/>
                <w:lang w:eastAsia="es-CO"/>
              </w:rPr>
              <w:t>ESPECIES</w:t>
            </w:r>
          </w:p>
        </w:tc>
      </w:tr>
      <w:tr w:rsidR="000208F9" w:rsidRPr="00E71AC9" w14:paraId="09970D74" w14:textId="77777777" w:rsidTr="000208F9">
        <w:trPr>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74F3C012" w14:textId="77777777"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Resolución 0316 de 1974 (INDERENA)</w:t>
            </w:r>
          </w:p>
        </w:tc>
        <w:tc>
          <w:tcPr>
            <w:tcW w:w="5811" w:type="dxa"/>
            <w:hideMark/>
          </w:tcPr>
          <w:p w14:paraId="461C681A"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Pino Colombiano (</w:t>
            </w:r>
            <w:proofErr w:type="spellStart"/>
            <w:r w:rsidRPr="000208F9">
              <w:rPr>
                <w:rFonts w:ascii="Arial" w:eastAsia="Times New Roman" w:hAnsi="Arial" w:cs="Arial"/>
                <w:bCs/>
                <w:i/>
                <w:iCs/>
                <w:color w:val="336666"/>
                <w:spacing w:val="8"/>
                <w:sz w:val="20"/>
                <w:szCs w:val="20"/>
                <w:lang w:eastAsia="es-CO"/>
              </w:rPr>
              <w:t>Podocarpus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rospigliossi</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Podocarpus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montanus</w:t>
            </w:r>
            <w:proofErr w:type="spellEnd"/>
            <w:r w:rsidRPr="000208F9">
              <w:rPr>
                <w:rFonts w:ascii="Arial" w:eastAsia="Times New Roman" w:hAnsi="Arial" w:cs="Arial"/>
                <w:bCs/>
                <w:color w:val="336666"/>
                <w:spacing w:val="8"/>
                <w:sz w:val="20"/>
                <w:szCs w:val="20"/>
                <w:lang w:eastAsia="es-CO"/>
              </w:rPr>
              <w:t xml:space="preserve"> y </w:t>
            </w:r>
            <w:proofErr w:type="spellStart"/>
            <w:r w:rsidRPr="000208F9">
              <w:rPr>
                <w:rFonts w:ascii="Arial" w:eastAsia="Times New Roman" w:hAnsi="Arial" w:cs="Arial"/>
                <w:bCs/>
                <w:i/>
                <w:iCs/>
                <w:color w:val="336666"/>
                <w:spacing w:val="8"/>
                <w:sz w:val="20"/>
                <w:szCs w:val="20"/>
                <w:lang w:eastAsia="es-CO"/>
              </w:rPr>
              <w:t>Podocarpus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oleifolius</w:t>
            </w:r>
            <w:proofErr w:type="spellEnd"/>
            <w:r w:rsidRPr="000208F9">
              <w:rPr>
                <w:rFonts w:ascii="Arial" w:eastAsia="Times New Roman" w:hAnsi="Arial" w:cs="Arial"/>
                <w:bCs/>
                <w:color w:val="336666"/>
                <w:spacing w:val="8"/>
                <w:sz w:val="20"/>
                <w:szCs w:val="20"/>
                <w:lang w:eastAsia="es-CO"/>
              </w:rPr>
              <w:t>), Nogal (</w:t>
            </w:r>
            <w:proofErr w:type="spellStart"/>
            <w:r w:rsidRPr="000208F9">
              <w:rPr>
                <w:rFonts w:ascii="Arial" w:eastAsia="Times New Roman" w:hAnsi="Arial" w:cs="Arial"/>
                <w:bCs/>
                <w:i/>
                <w:iCs/>
                <w:color w:val="336666"/>
                <w:spacing w:val="8"/>
                <w:sz w:val="20"/>
                <w:szCs w:val="20"/>
                <w:lang w:eastAsia="es-CO"/>
              </w:rPr>
              <w:t>Juglans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spp</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color w:val="336666"/>
                <w:spacing w:val="8"/>
                <w:sz w:val="20"/>
                <w:szCs w:val="20"/>
                <w:lang w:eastAsia="es-CO"/>
              </w:rPr>
              <w:t>Hojarasco</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Talauma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caricifragans</w:t>
            </w:r>
            <w:proofErr w:type="spellEnd"/>
            <w:r w:rsidRPr="000208F9">
              <w:rPr>
                <w:rFonts w:ascii="Arial" w:eastAsia="Times New Roman" w:hAnsi="Arial" w:cs="Arial"/>
                <w:bCs/>
                <w:color w:val="336666"/>
                <w:spacing w:val="8"/>
                <w:sz w:val="20"/>
                <w:szCs w:val="20"/>
                <w:lang w:eastAsia="es-CO"/>
              </w:rPr>
              <w:t>), Molinillo (</w:t>
            </w:r>
            <w:proofErr w:type="spellStart"/>
            <w:r w:rsidRPr="000208F9">
              <w:rPr>
                <w:rFonts w:ascii="Arial" w:eastAsia="Times New Roman" w:hAnsi="Arial" w:cs="Arial"/>
                <w:bCs/>
                <w:i/>
                <w:iCs/>
                <w:color w:val="336666"/>
                <w:spacing w:val="8"/>
                <w:sz w:val="20"/>
                <w:szCs w:val="20"/>
                <w:lang w:eastAsia="es-CO"/>
              </w:rPr>
              <w:t>Talauma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hernandezi</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color w:val="336666"/>
                <w:spacing w:val="8"/>
                <w:sz w:val="20"/>
                <w:szCs w:val="20"/>
                <w:lang w:eastAsia="es-CO"/>
              </w:rPr>
              <w:t>Caparrapí</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Ocotea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caparrapi</w:t>
            </w:r>
            <w:proofErr w:type="spellEnd"/>
            <w:r w:rsidRPr="000208F9">
              <w:rPr>
                <w:rFonts w:ascii="Arial" w:eastAsia="Times New Roman" w:hAnsi="Arial" w:cs="Arial"/>
                <w:bCs/>
                <w:color w:val="336666"/>
                <w:spacing w:val="8"/>
                <w:sz w:val="20"/>
                <w:szCs w:val="20"/>
                <w:lang w:eastAsia="es-CO"/>
              </w:rPr>
              <w:t>), Comino de la Macarena (</w:t>
            </w:r>
            <w:proofErr w:type="spellStart"/>
            <w:r w:rsidRPr="000208F9">
              <w:rPr>
                <w:rFonts w:ascii="Arial" w:eastAsia="Times New Roman" w:hAnsi="Arial" w:cs="Arial"/>
                <w:bCs/>
                <w:i/>
                <w:iCs/>
                <w:color w:val="336666"/>
                <w:spacing w:val="8"/>
                <w:sz w:val="20"/>
                <w:szCs w:val="20"/>
                <w:lang w:eastAsia="es-CO"/>
              </w:rPr>
              <w:t>Erithroxylon</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sp</w:t>
            </w:r>
            <w:proofErr w:type="spellEnd"/>
            <w:r w:rsidRPr="000208F9">
              <w:rPr>
                <w:rFonts w:ascii="Arial" w:eastAsia="Times New Roman" w:hAnsi="Arial" w:cs="Arial"/>
                <w:bCs/>
                <w:i/>
                <w:iCs/>
                <w:color w:val="336666"/>
                <w:spacing w:val="8"/>
                <w:sz w:val="20"/>
                <w:szCs w:val="20"/>
                <w:lang w:eastAsia="es-CO"/>
              </w:rPr>
              <w:t>.</w:t>
            </w:r>
            <w:r w:rsidRPr="000208F9">
              <w:rPr>
                <w:rFonts w:ascii="Arial" w:eastAsia="Times New Roman" w:hAnsi="Arial" w:cs="Arial"/>
                <w:bCs/>
                <w:color w:val="336666"/>
                <w:spacing w:val="8"/>
                <w:sz w:val="20"/>
                <w:szCs w:val="20"/>
                <w:lang w:eastAsia="es-CO"/>
              </w:rPr>
              <w:t xml:space="preserve"> [sic.]) y Roble (</w:t>
            </w:r>
            <w:proofErr w:type="spellStart"/>
            <w:r w:rsidRPr="000208F9">
              <w:rPr>
                <w:rFonts w:ascii="Arial" w:eastAsia="Times New Roman" w:hAnsi="Arial" w:cs="Arial"/>
                <w:bCs/>
                <w:i/>
                <w:iCs/>
                <w:color w:val="336666"/>
                <w:spacing w:val="8"/>
                <w:sz w:val="20"/>
                <w:szCs w:val="20"/>
                <w:lang w:eastAsia="es-CO"/>
              </w:rPr>
              <w:t>Quercus</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humboldtii</w:t>
            </w:r>
            <w:proofErr w:type="spellEnd"/>
            <w:r w:rsidRPr="000208F9">
              <w:rPr>
                <w:rFonts w:ascii="Arial" w:eastAsia="Times New Roman" w:hAnsi="Arial" w:cs="Arial"/>
                <w:bCs/>
                <w:color w:val="336666"/>
                <w:spacing w:val="8"/>
                <w:sz w:val="20"/>
                <w:szCs w:val="20"/>
                <w:lang w:eastAsia="es-CO"/>
              </w:rPr>
              <w:t>).</w:t>
            </w:r>
          </w:p>
        </w:tc>
      </w:tr>
      <w:tr w:rsidR="000208F9" w:rsidRPr="00E71AC9" w14:paraId="296E60C7" w14:textId="77777777" w:rsidTr="000208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02EBD66A" w14:textId="4940CF22"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Resolución 1408 de 1975 (I</w:t>
            </w:r>
            <w:r w:rsidR="006F7FAC">
              <w:rPr>
                <w:rFonts w:ascii="Arial" w:eastAsia="Times New Roman" w:hAnsi="Arial" w:cs="Arial"/>
                <w:b w:val="0"/>
                <w:color w:val="336666"/>
                <w:spacing w:val="8"/>
                <w:sz w:val="20"/>
                <w:szCs w:val="20"/>
                <w:lang w:eastAsia="es-CO"/>
              </w:rPr>
              <w:t>N</w:t>
            </w:r>
            <w:r w:rsidRPr="006F7FAC">
              <w:rPr>
                <w:rFonts w:ascii="Arial" w:eastAsia="Times New Roman" w:hAnsi="Arial" w:cs="Arial"/>
                <w:b w:val="0"/>
                <w:color w:val="336666"/>
                <w:spacing w:val="8"/>
                <w:sz w:val="20"/>
                <w:szCs w:val="20"/>
                <w:lang w:eastAsia="es-CO"/>
              </w:rPr>
              <w:t>DERENA)</w:t>
            </w:r>
          </w:p>
        </w:tc>
        <w:tc>
          <w:tcPr>
            <w:tcW w:w="5811" w:type="dxa"/>
            <w:hideMark/>
          </w:tcPr>
          <w:p w14:paraId="2C8D479F"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Roble (</w:t>
            </w:r>
            <w:proofErr w:type="spellStart"/>
            <w:r w:rsidRPr="000208F9">
              <w:rPr>
                <w:rFonts w:ascii="Arial" w:eastAsia="Times New Roman" w:hAnsi="Arial" w:cs="Arial"/>
                <w:bCs/>
                <w:i/>
                <w:iCs/>
                <w:color w:val="336666"/>
                <w:spacing w:val="8"/>
                <w:sz w:val="20"/>
                <w:szCs w:val="20"/>
                <w:lang w:eastAsia="es-CO"/>
              </w:rPr>
              <w:t>Quercus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humboldtii</w:t>
            </w:r>
            <w:proofErr w:type="spellEnd"/>
            <w:r w:rsidRPr="000208F9">
              <w:rPr>
                <w:rFonts w:ascii="Arial" w:eastAsia="Times New Roman" w:hAnsi="Arial" w:cs="Arial"/>
                <w:bCs/>
                <w:color w:val="336666"/>
                <w:spacing w:val="8"/>
                <w:sz w:val="20"/>
                <w:szCs w:val="20"/>
                <w:lang w:eastAsia="es-CO"/>
              </w:rPr>
              <w:t>).</w:t>
            </w:r>
          </w:p>
        </w:tc>
      </w:tr>
      <w:tr w:rsidR="000208F9" w:rsidRPr="00E71AC9" w14:paraId="6A4B68A6" w14:textId="77777777" w:rsidTr="000208F9">
        <w:trPr>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0A83865E" w14:textId="77777777"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Resolución 1132 de 1975 (INDERENA)</w:t>
            </w:r>
          </w:p>
        </w:tc>
        <w:tc>
          <w:tcPr>
            <w:tcW w:w="5811" w:type="dxa"/>
            <w:hideMark/>
          </w:tcPr>
          <w:p w14:paraId="72C66FFB"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Pino Colombiano (</w:t>
            </w:r>
            <w:proofErr w:type="spellStart"/>
            <w:r w:rsidRPr="000208F9">
              <w:rPr>
                <w:rFonts w:ascii="Arial" w:eastAsia="Times New Roman" w:hAnsi="Arial" w:cs="Arial"/>
                <w:bCs/>
                <w:i/>
                <w:iCs/>
                <w:color w:val="336666"/>
                <w:spacing w:val="8"/>
                <w:sz w:val="20"/>
                <w:szCs w:val="20"/>
                <w:lang w:eastAsia="es-CO"/>
              </w:rPr>
              <w:t>Podocarpus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rospigliosii</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Podocarpus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montanus</w:t>
            </w:r>
            <w:proofErr w:type="spellEnd"/>
            <w:r w:rsidRPr="000208F9">
              <w:rPr>
                <w:rFonts w:ascii="Arial" w:eastAsia="Times New Roman" w:hAnsi="Arial" w:cs="Arial"/>
                <w:bCs/>
                <w:color w:val="336666"/>
                <w:spacing w:val="8"/>
                <w:sz w:val="20"/>
                <w:szCs w:val="20"/>
                <w:lang w:eastAsia="es-CO"/>
              </w:rPr>
              <w:t xml:space="preserve"> y </w:t>
            </w:r>
            <w:proofErr w:type="spellStart"/>
            <w:r w:rsidRPr="000208F9">
              <w:rPr>
                <w:rFonts w:ascii="Arial" w:eastAsia="Times New Roman" w:hAnsi="Arial" w:cs="Arial"/>
                <w:bCs/>
                <w:i/>
                <w:iCs/>
                <w:color w:val="336666"/>
                <w:spacing w:val="8"/>
                <w:sz w:val="20"/>
                <w:szCs w:val="20"/>
                <w:lang w:eastAsia="es-CO"/>
              </w:rPr>
              <w:t>Podocarpus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oleifolius</w:t>
            </w:r>
            <w:proofErr w:type="spellEnd"/>
            <w:r w:rsidRPr="000208F9">
              <w:rPr>
                <w:rFonts w:ascii="Arial" w:eastAsia="Times New Roman" w:hAnsi="Arial" w:cs="Arial"/>
                <w:bCs/>
                <w:color w:val="336666"/>
                <w:spacing w:val="8"/>
                <w:sz w:val="20"/>
                <w:szCs w:val="20"/>
                <w:lang w:eastAsia="es-CO"/>
              </w:rPr>
              <w:t>)</w:t>
            </w:r>
          </w:p>
        </w:tc>
      </w:tr>
      <w:tr w:rsidR="000208F9" w:rsidRPr="00E71AC9" w14:paraId="3E42271E" w14:textId="77777777" w:rsidTr="000208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69FA9D0A" w14:textId="77777777"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Resolución 0213 de 1977 (INDERENA)</w:t>
            </w:r>
          </w:p>
        </w:tc>
        <w:tc>
          <w:tcPr>
            <w:tcW w:w="5811" w:type="dxa"/>
            <w:hideMark/>
          </w:tcPr>
          <w:p w14:paraId="4E6788AF"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Musgos, líquenes, lamas, parásitas, quiches y orquídeas, así como lama, capote y broza y demás especies y productos herbáceos o leñosos como arbolitos, cortezas y ramajes que constituyen parte de los hábitats de tales especies.</w:t>
            </w:r>
          </w:p>
        </w:tc>
      </w:tr>
      <w:tr w:rsidR="000208F9" w:rsidRPr="00E71AC9" w14:paraId="1F6E150A" w14:textId="77777777" w:rsidTr="000208F9">
        <w:trPr>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0AE37774" w14:textId="77777777"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Resolución 0801 de 1977 (INDERENA)</w:t>
            </w:r>
          </w:p>
        </w:tc>
        <w:tc>
          <w:tcPr>
            <w:tcW w:w="5811" w:type="dxa"/>
            <w:hideMark/>
          </w:tcPr>
          <w:p w14:paraId="536A508A"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 xml:space="preserve">Helecho macho, Palma boba o Palma de helecho (Familias: </w:t>
            </w:r>
            <w:proofErr w:type="spellStart"/>
            <w:r w:rsidRPr="000208F9">
              <w:rPr>
                <w:rFonts w:ascii="Arial" w:eastAsia="Times New Roman" w:hAnsi="Arial" w:cs="Arial"/>
                <w:bCs/>
                <w:color w:val="336666"/>
                <w:spacing w:val="8"/>
                <w:sz w:val="20"/>
                <w:szCs w:val="20"/>
                <w:lang w:eastAsia="es-CO"/>
              </w:rPr>
              <w:t>Cyatheaceae</w:t>
            </w:r>
            <w:proofErr w:type="spellEnd"/>
            <w:r w:rsidRPr="000208F9">
              <w:rPr>
                <w:rFonts w:ascii="Arial" w:eastAsia="Times New Roman" w:hAnsi="Arial" w:cs="Arial"/>
                <w:bCs/>
                <w:color w:val="336666"/>
                <w:spacing w:val="8"/>
                <w:sz w:val="20"/>
                <w:szCs w:val="20"/>
                <w:lang w:eastAsia="es-CO"/>
              </w:rPr>
              <w:t xml:space="preserve"> y </w:t>
            </w:r>
            <w:proofErr w:type="spellStart"/>
            <w:r w:rsidRPr="000208F9">
              <w:rPr>
                <w:rFonts w:ascii="Arial" w:eastAsia="Times New Roman" w:hAnsi="Arial" w:cs="Arial"/>
                <w:bCs/>
                <w:color w:val="336666"/>
                <w:spacing w:val="8"/>
                <w:sz w:val="20"/>
                <w:szCs w:val="20"/>
                <w:lang w:eastAsia="es-CO"/>
              </w:rPr>
              <w:t>Dicksoniaceae</w:t>
            </w:r>
            <w:proofErr w:type="spellEnd"/>
            <w:r w:rsidRPr="000208F9">
              <w:rPr>
                <w:rFonts w:ascii="Arial" w:eastAsia="Times New Roman" w:hAnsi="Arial" w:cs="Arial"/>
                <w:bCs/>
                <w:color w:val="336666"/>
                <w:spacing w:val="8"/>
                <w:sz w:val="20"/>
                <w:szCs w:val="20"/>
                <w:lang w:eastAsia="es-CO"/>
              </w:rPr>
              <w:t xml:space="preserve">; géneros </w:t>
            </w:r>
            <w:proofErr w:type="spellStart"/>
            <w:r w:rsidRPr="000208F9">
              <w:rPr>
                <w:rFonts w:ascii="Arial" w:eastAsia="Times New Roman" w:hAnsi="Arial" w:cs="Arial"/>
                <w:bCs/>
                <w:color w:val="336666"/>
                <w:spacing w:val="8"/>
                <w:sz w:val="20"/>
                <w:szCs w:val="20"/>
                <w:lang w:eastAsia="es-CO"/>
              </w:rPr>
              <w:t>Dicksonia</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color w:val="336666"/>
                <w:spacing w:val="8"/>
                <w:sz w:val="20"/>
                <w:szCs w:val="20"/>
                <w:lang w:eastAsia="es-CO"/>
              </w:rPr>
              <w:t>Cnemidaria</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color w:val="336666"/>
                <w:spacing w:val="8"/>
                <w:sz w:val="20"/>
                <w:szCs w:val="20"/>
                <w:lang w:eastAsia="es-CO"/>
              </w:rPr>
              <w:t>Cyatheaceae</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color w:val="336666"/>
                <w:spacing w:val="8"/>
                <w:sz w:val="20"/>
                <w:szCs w:val="20"/>
                <w:lang w:eastAsia="es-CO"/>
              </w:rPr>
              <w:t>Nephelea</w:t>
            </w:r>
            <w:proofErr w:type="spellEnd"/>
            <w:r w:rsidRPr="000208F9">
              <w:rPr>
                <w:rFonts w:ascii="Arial" w:eastAsia="Times New Roman" w:hAnsi="Arial" w:cs="Arial"/>
                <w:bCs/>
                <w:color w:val="336666"/>
                <w:spacing w:val="8"/>
                <w:sz w:val="20"/>
                <w:szCs w:val="20"/>
                <w:lang w:eastAsia="es-CO"/>
              </w:rPr>
              <w:t xml:space="preserve">, </w:t>
            </w:r>
            <w:proofErr w:type="spellStart"/>
            <w:r w:rsidRPr="000208F9">
              <w:rPr>
                <w:rFonts w:ascii="Arial" w:eastAsia="Times New Roman" w:hAnsi="Arial" w:cs="Arial"/>
                <w:bCs/>
                <w:color w:val="336666"/>
                <w:spacing w:val="8"/>
                <w:sz w:val="20"/>
                <w:szCs w:val="20"/>
                <w:lang w:eastAsia="es-CO"/>
              </w:rPr>
              <w:t>Sphaeropteris</w:t>
            </w:r>
            <w:proofErr w:type="spellEnd"/>
            <w:r w:rsidRPr="000208F9">
              <w:rPr>
                <w:rFonts w:ascii="Arial" w:eastAsia="Times New Roman" w:hAnsi="Arial" w:cs="Arial"/>
                <w:bCs/>
                <w:color w:val="336666"/>
                <w:spacing w:val="8"/>
                <w:sz w:val="20"/>
                <w:szCs w:val="20"/>
                <w:lang w:eastAsia="es-CO"/>
              </w:rPr>
              <w:t xml:space="preserve"> y </w:t>
            </w:r>
            <w:proofErr w:type="spellStart"/>
            <w:r w:rsidRPr="000208F9">
              <w:rPr>
                <w:rFonts w:ascii="Arial" w:eastAsia="Times New Roman" w:hAnsi="Arial" w:cs="Arial"/>
                <w:bCs/>
                <w:color w:val="336666"/>
                <w:spacing w:val="8"/>
                <w:sz w:val="20"/>
                <w:szCs w:val="20"/>
                <w:lang w:eastAsia="es-CO"/>
              </w:rPr>
              <w:t>Trichipteris</w:t>
            </w:r>
            <w:proofErr w:type="spellEnd"/>
            <w:r w:rsidRPr="000208F9">
              <w:rPr>
                <w:rFonts w:ascii="Arial" w:eastAsia="Times New Roman" w:hAnsi="Arial" w:cs="Arial"/>
                <w:bCs/>
                <w:color w:val="336666"/>
                <w:spacing w:val="8"/>
                <w:sz w:val="20"/>
                <w:szCs w:val="20"/>
                <w:lang w:eastAsia="es-CO"/>
              </w:rPr>
              <w:t>).</w:t>
            </w:r>
          </w:p>
        </w:tc>
      </w:tr>
      <w:tr w:rsidR="000208F9" w:rsidRPr="00E71AC9" w14:paraId="01B68786" w14:textId="77777777" w:rsidTr="000208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5D29EE7B" w14:textId="77777777"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lastRenderedPageBreak/>
              <w:t>Resolución 0463 de 1982 (INDERENA)</w:t>
            </w:r>
          </w:p>
        </w:tc>
        <w:tc>
          <w:tcPr>
            <w:tcW w:w="5811" w:type="dxa"/>
            <w:hideMark/>
          </w:tcPr>
          <w:p w14:paraId="2CAEDA53"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Todas las especies forestales.</w:t>
            </w:r>
          </w:p>
        </w:tc>
      </w:tr>
      <w:tr w:rsidR="000208F9" w:rsidRPr="00E71AC9" w14:paraId="29D374EF" w14:textId="77777777" w:rsidTr="000208F9">
        <w:trPr>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5279DF71" w14:textId="77777777"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Ley 61 de 1985</w:t>
            </w:r>
          </w:p>
        </w:tc>
        <w:tc>
          <w:tcPr>
            <w:tcW w:w="5811" w:type="dxa"/>
            <w:hideMark/>
          </w:tcPr>
          <w:p w14:paraId="287DE1FF"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Palma de Cera (</w:t>
            </w:r>
            <w:proofErr w:type="spellStart"/>
            <w:r w:rsidRPr="000208F9">
              <w:rPr>
                <w:rFonts w:ascii="Arial" w:eastAsia="Times New Roman" w:hAnsi="Arial" w:cs="Arial"/>
                <w:bCs/>
                <w:i/>
                <w:iCs/>
                <w:color w:val="336666"/>
                <w:spacing w:val="8"/>
                <w:sz w:val="20"/>
                <w:szCs w:val="20"/>
                <w:lang w:eastAsia="es-CO"/>
              </w:rPr>
              <w:t>Ceroxilon</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quindiuense</w:t>
            </w:r>
            <w:proofErr w:type="spellEnd"/>
            <w:r w:rsidRPr="000208F9">
              <w:rPr>
                <w:rFonts w:ascii="Arial" w:eastAsia="Times New Roman" w:hAnsi="Arial" w:cs="Arial"/>
                <w:bCs/>
                <w:color w:val="336666"/>
                <w:spacing w:val="8"/>
                <w:sz w:val="20"/>
                <w:szCs w:val="20"/>
                <w:lang w:eastAsia="es-CO"/>
              </w:rPr>
              <w:t>)</w:t>
            </w:r>
          </w:p>
        </w:tc>
      </w:tr>
      <w:tr w:rsidR="000208F9" w:rsidRPr="00E71AC9" w14:paraId="4F94465C" w14:textId="77777777" w:rsidTr="000208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3039BF4E" w14:textId="501E60A8"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 xml:space="preserve">Resoluciones   </w:t>
            </w:r>
            <w:r w:rsidR="006F7FAC" w:rsidRPr="006F7FAC">
              <w:rPr>
                <w:rFonts w:ascii="Arial" w:eastAsia="Times New Roman" w:hAnsi="Arial" w:cs="Arial"/>
                <w:b w:val="0"/>
                <w:color w:val="336666"/>
                <w:spacing w:val="8"/>
                <w:sz w:val="20"/>
                <w:szCs w:val="20"/>
                <w:lang w:eastAsia="es-CO"/>
              </w:rPr>
              <w:t>1602 de</w:t>
            </w:r>
            <w:r w:rsidRPr="006F7FAC">
              <w:rPr>
                <w:rFonts w:ascii="Arial" w:eastAsia="Times New Roman" w:hAnsi="Arial" w:cs="Arial"/>
                <w:b w:val="0"/>
                <w:color w:val="336666"/>
                <w:spacing w:val="8"/>
                <w:sz w:val="20"/>
                <w:szCs w:val="20"/>
                <w:lang w:eastAsia="es-CO"/>
              </w:rPr>
              <w:t xml:space="preserve"> 1995 </w:t>
            </w:r>
            <w:r w:rsidR="006F7FAC">
              <w:rPr>
                <w:rFonts w:ascii="Arial" w:eastAsia="Times New Roman" w:hAnsi="Arial" w:cs="Arial"/>
                <w:b w:val="0"/>
                <w:color w:val="336666"/>
                <w:spacing w:val="8"/>
                <w:sz w:val="20"/>
                <w:szCs w:val="20"/>
                <w:lang w:eastAsia="es-CO"/>
              </w:rPr>
              <w:t>y</w:t>
            </w:r>
            <w:r w:rsidRPr="006F7FAC">
              <w:rPr>
                <w:rFonts w:ascii="Arial" w:eastAsia="Times New Roman" w:hAnsi="Arial" w:cs="Arial"/>
                <w:b w:val="0"/>
                <w:color w:val="336666"/>
                <w:spacing w:val="8"/>
                <w:sz w:val="20"/>
                <w:szCs w:val="20"/>
                <w:lang w:eastAsia="es-CO"/>
              </w:rPr>
              <w:t xml:space="preserve"> 020 </w:t>
            </w:r>
            <w:r w:rsidR="001068A1">
              <w:rPr>
                <w:rFonts w:ascii="Arial" w:eastAsia="Times New Roman" w:hAnsi="Arial" w:cs="Arial"/>
                <w:b w:val="0"/>
                <w:color w:val="336666"/>
                <w:spacing w:val="8"/>
                <w:sz w:val="20"/>
                <w:szCs w:val="20"/>
                <w:lang w:eastAsia="es-CO"/>
              </w:rPr>
              <w:t>de</w:t>
            </w:r>
            <w:r w:rsidRPr="006F7FAC">
              <w:rPr>
                <w:rFonts w:ascii="Arial" w:eastAsia="Times New Roman" w:hAnsi="Arial" w:cs="Arial"/>
                <w:b w:val="0"/>
                <w:color w:val="336666"/>
                <w:spacing w:val="8"/>
                <w:sz w:val="20"/>
                <w:szCs w:val="20"/>
                <w:lang w:eastAsia="es-CO"/>
              </w:rPr>
              <w:t xml:space="preserve"> 1996</w:t>
            </w:r>
          </w:p>
        </w:tc>
        <w:tc>
          <w:tcPr>
            <w:tcW w:w="5811" w:type="dxa"/>
            <w:hideMark/>
          </w:tcPr>
          <w:p w14:paraId="326CEA54"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Mangle (</w:t>
            </w:r>
            <w:proofErr w:type="spellStart"/>
            <w:r w:rsidRPr="000208F9">
              <w:rPr>
                <w:rFonts w:ascii="Arial" w:eastAsia="Times New Roman" w:hAnsi="Arial" w:cs="Arial"/>
                <w:bCs/>
                <w:i/>
                <w:iCs/>
                <w:color w:val="336666"/>
                <w:spacing w:val="8"/>
                <w:sz w:val="20"/>
                <w:szCs w:val="20"/>
                <w:lang w:eastAsia="es-CO"/>
              </w:rPr>
              <w:t>Rhizophora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harrisonii</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Laguncularia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racemosa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Conocarpus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erectus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Avicennia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germinans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Avicennia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tonduzii</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Pelliciera</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rhizophorae</w:t>
            </w:r>
            <w:proofErr w:type="spellEnd"/>
            <w:r w:rsidRPr="000208F9">
              <w:rPr>
                <w:rFonts w:ascii="Arial" w:eastAsia="Times New Roman" w:hAnsi="Arial" w:cs="Arial"/>
                <w:bCs/>
                <w:i/>
                <w:iCs/>
                <w:color w:val="336666"/>
                <w:spacing w:val="8"/>
                <w:sz w:val="20"/>
                <w:szCs w:val="20"/>
                <w:lang w:eastAsia="es-CO"/>
              </w:rPr>
              <w:t xml:space="preserve">, Mora </w:t>
            </w:r>
            <w:proofErr w:type="spellStart"/>
            <w:r w:rsidRPr="000208F9">
              <w:rPr>
                <w:rFonts w:ascii="Arial" w:eastAsia="Times New Roman" w:hAnsi="Arial" w:cs="Arial"/>
                <w:bCs/>
                <w:i/>
                <w:iCs/>
                <w:color w:val="336666"/>
                <w:spacing w:val="8"/>
                <w:sz w:val="20"/>
                <w:szCs w:val="20"/>
                <w:lang w:eastAsia="es-CO"/>
              </w:rPr>
              <w:t>megistosperma</w:t>
            </w:r>
            <w:proofErr w:type="spellEnd"/>
            <w:r w:rsidRPr="000208F9">
              <w:rPr>
                <w:rFonts w:ascii="Arial" w:eastAsia="Times New Roman" w:hAnsi="Arial" w:cs="Arial"/>
                <w:bCs/>
                <w:i/>
                <w:iCs/>
                <w:color w:val="336666"/>
                <w:spacing w:val="8"/>
                <w:sz w:val="20"/>
                <w:szCs w:val="20"/>
                <w:lang w:eastAsia="es-CO"/>
              </w:rPr>
              <w:t xml:space="preserve">, Mora </w:t>
            </w:r>
            <w:proofErr w:type="spellStart"/>
            <w:r w:rsidRPr="000208F9">
              <w:rPr>
                <w:rFonts w:ascii="Arial" w:eastAsia="Times New Roman" w:hAnsi="Arial" w:cs="Arial"/>
                <w:bCs/>
                <w:i/>
                <w:iCs/>
                <w:color w:val="336666"/>
                <w:spacing w:val="8"/>
                <w:sz w:val="20"/>
                <w:szCs w:val="20"/>
                <w:lang w:eastAsia="es-CO"/>
              </w:rPr>
              <w:t>oleifera</w:t>
            </w:r>
            <w:proofErr w:type="spellEnd"/>
            <w:r w:rsidRPr="000208F9">
              <w:rPr>
                <w:rFonts w:ascii="Arial" w:eastAsia="Times New Roman" w:hAnsi="Arial" w:cs="Arial"/>
                <w:bCs/>
                <w:color w:val="336666"/>
                <w:spacing w:val="8"/>
                <w:sz w:val="20"/>
                <w:szCs w:val="20"/>
                <w:lang w:eastAsia="es-CO"/>
              </w:rPr>
              <w:t>)</w:t>
            </w:r>
          </w:p>
        </w:tc>
      </w:tr>
      <w:tr w:rsidR="000208F9" w:rsidRPr="00E71AC9" w14:paraId="68773BC5" w14:textId="77777777" w:rsidTr="000208F9">
        <w:trPr>
          <w:trHeight w:val="20"/>
        </w:trPr>
        <w:tc>
          <w:tcPr>
            <w:cnfStyle w:val="001000000000" w:firstRow="0" w:lastRow="0" w:firstColumn="1" w:lastColumn="0" w:oddVBand="0" w:evenVBand="0" w:oddHBand="0" w:evenHBand="0" w:firstRowFirstColumn="0" w:firstRowLastColumn="0" w:lastRowFirstColumn="0" w:lastRowLastColumn="0"/>
            <w:tcW w:w="3256" w:type="dxa"/>
            <w:hideMark/>
          </w:tcPr>
          <w:p w14:paraId="065C1DC7" w14:textId="386EEC1E" w:rsidR="000208F9" w:rsidRPr="006F7FAC" w:rsidRDefault="000208F9" w:rsidP="00B92078">
            <w:pPr>
              <w:rPr>
                <w:rFonts w:ascii="Arial" w:eastAsia="Times New Roman" w:hAnsi="Arial" w:cs="Arial"/>
                <w:b w:val="0"/>
                <w:color w:val="336666"/>
                <w:spacing w:val="8"/>
                <w:sz w:val="20"/>
                <w:szCs w:val="20"/>
                <w:lang w:eastAsia="es-CO"/>
              </w:rPr>
            </w:pPr>
            <w:r w:rsidRPr="006F7FAC">
              <w:rPr>
                <w:rFonts w:ascii="Arial" w:eastAsia="Times New Roman" w:hAnsi="Arial" w:cs="Arial"/>
                <w:b w:val="0"/>
                <w:color w:val="336666"/>
                <w:spacing w:val="8"/>
                <w:sz w:val="20"/>
                <w:szCs w:val="20"/>
                <w:lang w:eastAsia="es-CO"/>
              </w:rPr>
              <w:t xml:space="preserve">Resolución 096 del 20 de enero de 2006 </w:t>
            </w:r>
          </w:p>
        </w:tc>
        <w:tc>
          <w:tcPr>
            <w:tcW w:w="5811" w:type="dxa"/>
            <w:hideMark/>
          </w:tcPr>
          <w:p w14:paraId="16EF136B" w14:textId="77777777" w:rsidR="000208F9" w:rsidRPr="000208F9" w:rsidRDefault="000208F9" w:rsidP="00B9207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20"/>
                <w:szCs w:val="20"/>
                <w:lang w:eastAsia="es-CO"/>
              </w:rPr>
            </w:pPr>
            <w:r w:rsidRPr="000208F9">
              <w:rPr>
                <w:rFonts w:ascii="Arial" w:eastAsia="Times New Roman" w:hAnsi="Arial" w:cs="Arial"/>
                <w:bCs/>
                <w:color w:val="336666"/>
                <w:spacing w:val="8"/>
                <w:sz w:val="20"/>
                <w:szCs w:val="20"/>
                <w:lang w:eastAsia="es-CO"/>
              </w:rPr>
              <w:t>Por la cual se modifican las resoluciones 316 de 1974 y 1408 de 1975, proferidas por el INDERENA, en relación con la veda sobre la especie Roble (</w:t>
            </w:r>
            <w:proofErr w:type="spellStart"/>
            <w:r w:rsidRPr="000208F9">
              <w:rPr>
                <w:rFonts w:ascii="Arial" w:eastAsia="Times New Roman" w:hAnsi="Arial" w:cs="Arial"/>
                <w:bCs/>
                <w:i/>
                <w:iCs/>
                <w:color w:val="336666"/>
                <w:spacing w:val="8"/>
                <w:sz w:val="20"/>
                <w:szCs w:val="20"/>
                <w:lang w:eastAsia="es-CO"/>
              </w:rPr>
              <w:t>Quercus</w:t>
            </w:r>
            <w:proofErr w:type="spellEnd"/>
            <w:r w:rsidRPr="000208F9">
              <w:rPr>
                <w:rFonts w:ascii="Arial" w:eastAsia="Times New Roman" w:hAnsi="Arial" w:cs="Arial"/>
                <w:bCs/>
                <w:i/>
                <w:iCs/>
                <w:color w:val="336666"/>
                <w:spacing w:val="8"/>
                <w:sz w:val="20"/>
                <w:szCs w:val="20"/>
                <w:lang w:eastAsia="es-CO"/>
              </w:rPr>
              <w:t xml:space="preserve"> </w:t>
            </w:r>
            <w:proofErr w:type="spellStart"/>
            <w:r w:rsidRPr="000208F9">
              <w:rPr>
                <w:rFonts w:ascii="Arial" w:eastAsia="Times New Roman" w:hAnsi="Arial" w:cs="Arial"/>
                <w:bCs/>
                <w:i/>
                <w:iCs/>
                <w:color w:val="336666"/>
                <w:spacing w:val="8"/>
                <w:sz w:val="20"/>
                <w:szCs w:val="20"/>
                <w:lang w:eastAsia="es-CO"/>
              </w:rPr>
              <w:t>humboldtii</w:t>
            </w:r>
            <w:proofErr w:type="spellEnd"/>
            <w:r w:rsidRPr="000208F9">
              <w:rPr>
                <w:rFonts w:ascii="Arial" w:eastAsia="Times New Roman" w:hAnsi="Arial" w:cs="Arial"/>
                <w:bCs/>
                <w:color w:val="336666"/>
                <w:spacing w:val="8"/>
                <w:sz w:val="20"/>
                <w:szCs w:val="20"/>
                <w:lang w:eastAsia="es-CO"/>
              </w:rPr>
              <w:t>).</w:t>
            </w:r>
          </w:p>
        </w:tc>
      </w:tr>
    </w:tbl>
    <w:p w14:paraId="5687A947" w14:textId="0B1EEE18" w:rsidR="000208F9" w:rsidRDefault="000208F9" w:rsidP="000208F9">
      <w:pPr>
        <w:pStyle w:val="Descripcin"/>
      </w:pPr>
    </w:p>
    <w:tbl>
      <w:tblPr>
        <w:tblStyle w:val="Tabladecuadrcula4-nfasis1"/>
        <w:tblW w:w="9067" w:type="dxa"/>
        <w:tblLook w:val="04A0" w:firstRow="1" w:lastRow="0" w:firstColumn="1" w:lastColumn="0" w:noHBand="0" w:noVBand="1"/>
      </w:tblPr>
      <w:tblGrid>
        <w:gridCol w:w="2263"/>
        <w:gridCol w:w="1985"/>
        <w:gridCol w:w="4819"/>
      </w:tblGrid>
      <w:tr w:rsidR="00D344D0" w:rsidRPr="00E71AC9" w14:paraId="542400B8" w14:textId="77777777" w:rsidTr="00B92078">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067" w:type="dxa"/>
            <w:gridSpan w:val="3"/>
            <w:tcBorders>
              <w:bottom w:val="single" w:sz="4" w:space="0" w:color="4472C4" w:themeColor="accent1"/>
            </w:tcBorders>
            <w:noWrap/>
          </w:tcPr>
          <w:p w14:paraId="739FCA62" w14:textId="311E7800" w:rsidR="00D344D0" w:rsidRPr="000208F9" w:rsidRDefault="00D344D0" w:rsidP="00D344D0">
            <w:pPr>
              <w:jc w:val="center"/>
              <w:rPr>
                <w:rFonts w:ascii="Arial" w:eastAsia="Times New Roman" w:hAnsi="Arial" w:cs="Arial"/>
                <w:bCs w:val="0"/>
                <w:spacing w:val="8"/>
                <w:sz w:val="18"/>
                <w:szCs w:val="18"/>
                <w:lang w:eastAsia="es-CO"/>
              </w:rPr>
            </w:pPr>
            <w:r>
              <w:rPr>
                <w:bCs w:val="0"/>
                <w:sz w:val="28"/>
                <w:szCs w:val="28"/>
                <w:lang w:eastAsia="es-CO"/>
              </w:rPr>
              <w:t>NI</w:t>
            </w:r>
            <w:r w:rsidRPr="00B11923">
              <w:rPr>
                <w:bCs w:val="0"/>
                <w:sz w:val="28"/>
                <w:szCs w:val="28"/>
                <w:lang w:eastAsia="es-CO"/>
              </w:rPr>
              <w:t xml:space="preserve">VEL </w:t>
            </w:r>
            <w:r>
              <w:rPr>
                <w:bCs w:val="0"/>
                <w:sz w:val="28"/>
                <w:szCs w:val="28"/>
                <w:lang w:eastAsia="es-CO"/>
              </w:rPr>
              <w:t>REGIONAL</w:t>
            </w:r>
          </w:p>
        </w:tc>
      </w:tr>
      <w:tr w:rsidR="000208F9" w:rsidRPr="00E71AC9" w14:paraId="51C5779F" w14:textId="77777777" w:rsidTr="00D344D0">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1"/>
              <w:right w:val="single" w:sz="4" w:space="0" w:color="4472C4" w:themeColor="accent1"/>
            </w:tcBorders>
            <w:shd w:val="clear" w:color="auto" w:fill="D9E2F3" w:themeFill="accent1" w:themeFillTint="33"/>
            <w:noWrap/>
            <w:hideMark/>
          </w:tcPr>
          <w:p w14:paraId="3B3C30B1" w14:textId="77777777" w:rsidR="000208F9" w:rsidRPr="00D344D0" w:rsidRDefault="000208F9" w:rsidP="00B11923">
            <w:pPr>
              <w:jc w:val="center"/>
              <w:rPr>
                <w:rFonts w:ascii="Arial" w:eastAsia="Times New Roman" w:hAnsi="Arial" w:cs="Arial"/>
                <w:bCs w:val="0"/>
                <w:color w:val="336666"/>
                <w:spacing w:val="8"/>
                <w:sz w:val="18"/>
                <w:szCs w:val="18"/>
                <w:lang w:eastAsia="es-CO"/>
              </w:rPr>
            </w:pPr>
            <w:r w:rsidRPr="00D344D0">
              <w:rPr>
                <w:rFonts w:ascii="Arial" w:eastAsia="Times New Roman" w:hAnsi="Arial" w:cs="Arial"/>
                <w:bCs w:val="0"/>
                <w:color w:val="336666"/>
                <w:spacing w:val="8"/>
                <w:sz w:val="18"/>
                <w:szCs w:val="18"/>
                <w:lang w:eastAsia="es-CO"/>
              </w:rPr>
              <w:t>ENTIDAD</w:t>
            </w:r>
          </w:p>
        </w:tc>
        <w:tc>
          <w:tcPr>
            <w:tcW w:w="1985" w:type="dxa"/>
            <w:tcBorders>
              <w:top w:val="single" w:sz="4" w:space="0" w:color="4472C4" w:themeColor="accent1"/>
              <w:left w:val="single" w:sz="4" w:space="0" w:color="4472C4" w:themeColor="accent1"/>
              <w:right w:val="single" w:sz="4" w:space="0" w:color="4472C4" w:themeColor="accent1"/>
            </w:tcBorders>
            <w:shd w:val="clear" w:color="auto" w:fill="D9E2F3" w:themeFill="accent1" w:themeFillTint="33"/>
            <w:hideMark/>
          </w:tcPr>
          <w:p w14:paraId="0F24C880" w14:textId="77777777" w:rsidR="000208F9" w:rsidRPr="00D344D0" w:rsidRDefault="000208F9" w:rsidP="00B1192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336666"/>
                <w:spacing w:val="8"/>
                <w:sz w:val="18"/>
                <w:szCs w:val="18"/>
                <w:lang w:eastAsia="es-CO"/>
              </w:rPr>
            </w:pPr>
            <w:r w:rsidRPr="00D344D0">
              <w:rPr>
                <w:rFonts w:ascii="Arial" w:eastAsia="Times New Roman" w:hAnsi="Arial" w:cs="Arial"/>
                <w:bCs w:val="0"/>
                <w:color w:val="336666"/>
                <w:spacing w:val="8"/>
                <w:sz w:val="18"/>
                <w:szCs w:val="18"/>
                <w:lang w:eastAsia="es-CO"/>
              </w:rPr>
              <w:t>NORMA</w:t>
            </w:r>
          </w:p>
        </w:tc>
        <w:tc>
          <w:tcPr>
            <w:tcW w:w="4819" w:type="dxa"/>
            <w:tcBorders>
              <w:top w:val="single" w:sz="4" w:space="0" w:color="4472C4" w:themeColor="accent1"/>
              <w:left w:val="single" w:sz="4" w:space="0" w:color="4472C4" w:themeColor="accent1"/>
            </w:tcBorders>
            <w:shd w:val="clear" w:color="auto" w:fill="D9E2F3" w:themeFill="accent1" w:themeFillTint="33"/>
            <w:hideMark/>
          </w:tcPr>
          <w:p w14:paraId="112C93F2" w14:textId="77777777" w:rsidR="000208F9" w:rsidRPr="00D344D0" w:rsidRDefault="000208F9" w:rsidP="00B1192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336666"/>
                <w:spacing w:val="8"/>
                <w:sz w:val="18"/>
                <w:szCs w:val="18"/>
                <w:lang w:eastAsia="es-CO"/>
              </w:rPr>
            </w:pPr>
            <w:r w:rsidRPr="00D344D0">
              <w:rPr>
                <w:rFonts w:ascii="Arial" w:eastAsia="Times New Roman" w:hAnsi="Arial" w:cs="Arial"/>
                <w:bCs w:val="0"/>
                <w:color w:val="336666"/>
                <w:spacing w:val="8"/>
                <w:sz w:val="18"/>
                <w:szCs w:val="18"/>
                <w:lang w:eastAsia="es-CO"/>
              </w:rPr>
              <w:t>ESPECIES</w:t>
            </w:r>
          </w:p>
        </w:tc>
      </w:tr>
      <w:tr w:rsidR="000208F9" w:rsidRPr="00E71AC9" w14:paraId="14922A6D" w14:textId="77777777" w:rsidTr="00D344D0">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hideMark/>
          </w:tcPr>
          <w:p w14:paraId="1F8AE89A" w14:textId="06E99E98"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para el Desarrollo Sostenible del Urabá – CORPOURABA</w:t>
            </w:r>
          </w:p>
        </w:tc>
        <w:tc>
          <w:tcPr>
            <w:tcW w:w="198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F0A2D9E" w14:textId="77014820"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Resolución 07639 de agosto 4 de 1995</w:t>
            </w:r>
          </w:p>
        </w:tc>
        <w:tc>
          <w:tcPr>
            <w:tcW w:w="48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484DFCA"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Roble de tierra fría (</w:t>
            </w:r>
            <w:proofErr w:type="spellStart"/>
            <w:r w:rsidRPr="000208F9">
              <w:rPr>
                <w:rFonts w:ascii="Arial" w:eastAsia="Times New Roman" w:hAnsi="Arial" w:cs="Arial"/>
                <w:bCs/>
                <w:i/>
                <w:iCs/>
                <w:color w:val="336666"/>
                <w:spacing w:val="8"/>
                <w:sz w:val="18"/>
                <w:szCs w:val="18"/>
                <w:lang w:eastAsia="es-CO"/>
              </w:rPr>
              <w:t>Quercus</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humboldtii</w:t>
            </w:r>
            <w:proofErr w:type="spellEnd"/>
            <w:r w:rsidRPr="000208F9">
              <w:rPr>
                <w:rFonts w:ascii="Arial" w:eastAsia="Times New Roman" w:hAnsi="Arial" w:cs="Arial"/>
                <w:bCs/>
                <w:color w:val="336666"/>
                <w:spacing w:val="8"/>
                <w:sz w:val="18"/>
                <w:szCs w:val="18"/>
                <w:lang w:eastAsia="es-CO"/>
              </w:rPr>
              <w:t>), Comino crespo (</w:t>
            </w:r>
            <w:proofErr w:type="spellStart"/>
            <w:r w:rsidRPr="000208F9">
              <w:rPr>
                <w:rFonts w:ascii="Arial" w:eastAsia="Times New Roman" w:hAnsi="Arial" w:cs="Arial"/>
                <w:bCs/>
                <w:i/>
                <w:iCs/>
                <w:color w:val="336666"/>
                <w:spacing w:val="8"/>
                <w:sz w:val="18"/>
                <w:szCs w:val="18"/>
                <w:lang w:eastAsia="es-CO"/>
              </w:rPr>
              <w:t>Aniba</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perutilis</w:t>
            </w:r>
            <w:proofErr w:type="spellEnd"/>
            <w:r w:rsidRPr="000208F9">
              <w:rPr>
                <w:rFonts w:ascii="Arial" w:eastAsia="Times New Roman" w:hAnsi="Arial" w:cs="Arial"/>
                <w:bCs/>
                <w:color w:val="336666"/>
                <w:spacing w:val="8"/>
                <w:sz w:val="18"/>
                <w:szCs w:val="18"/>
                <w:lang w:eastAsia="es-CO"/>
              </w:rPr>
              <w:t>), Abarco (</w:t>
            </w:r>
            <w:proofErr w:type="spellStart"/>
            <w:r w:rsidRPr="000208F9">
              <w:rPr>
                <w:rFonts w:ascii="Arial" w:eastAsia="Times New Roman" w:hAnsi="Arial" w:cs="Arial"/>
                <w:bCs/>
                <w:i/>
                <w:iCs/>
                <w:color w:val="336666"/>
                <w:spacing w:val="8"/>
                <w:sz w:val="18"/>
                <w:szCs w:val="18"/>
                <w:lang w:eastAsia="es-CO"/>
              </w:rPr>
              <w:t>Cariniana</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pyriformis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Choibá</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Dipterix</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panamensis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Ebano</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Caesalpinia</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ebano</w:t>
            </w:r>
            <w:proofErr w:type="spellEnd"/>
            <w:r w:rsidRPr="000208F9">
              <w:rPr>
                <w:rFonts w:ascii="Arial" w:eastAsia="Times New Roman" w:hAnsi="Arial" w:cs="Arial"/>
                <w:bCs/>
                <w:color w:val="336666"/>
                <w:spacing w:val="8"/>
                <w:sz w:val="18"/>
                <w:szCs w:val="18"/>
                <w:lang w:eastAsia="es-CO"/>
              </w:rPr>
              <w:t>), Puy (</w:t>
            </w:r>
            <w:proofErr w:type="spellStart"/>
            <w:r w:rsidRPr="000208F9">
              <w:rPr>
                <w:rFonts w:ascii="Arial" w:eastAsia="Times New Roman" w:hAnsi="Arial" w:cs="Arial"/>
                <w:bCs/>
                <w:i/>
                <w:iCs/>
                <w:color w:val="336666"/>
                <w:spacing w:val="8"/>
                <w:sz w:val="18"/>
                <w:szCs w:val="18"/>
                <w:lang w:eastAsia="es-CO"/>
              </w:rPr>
              <w:t>Tabebuia</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serratifolia</w:t>
            </w:r>
            <w:proofErr w:type="spellEnd"/>
            <w:r w:rsidRPr="000208F9">
              <w:rPr>
                <w:rFonts w:ascii="Arial" w:eastAsia="Times New Roman" w:hAnsi="Arial" w:cs="Arial"/>
                <w:bCs/>
                <w:color w:val="336666"/>
                <w:spacing w:val="8"/>
                <w:sz w:val="18"/>
                <w:szCs w:val="18"/>
                <w:lang w:eastAsia="es-CO"/>
              </w:rPr>
              <w:t>), Mangle (</w:t>
            </w:r>
            <w:proofErr w:type="spellStart"/>
            <w:r w:rsidRPr="000208F9">
              <w:rPr>
                <w:rFonts w:ascii="Arial" w:eastAsia="Times New Roman" w:hAnsi="Arial" w:cs="Arial"/>
                <w:bCs/>
                <w:i/>
                <w:iCs/>
                <w:color w:val="336666"/>
                <w:spacing w:val="8"/>
                <w:sz w:val="18"/>
                <w:szCs w:val="18"/>
                <w:lang w:eastAsia="es-CO"/>
              </w:rPr>
              <w:t>Rizophora</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Coco cristal (</w:t>
            </w:r>
            <w:proofErr w:type="spellStart"/>
            <w:r w:rsidRPr="000208F9">
              <w:rPr>
                <w:rFonts w:ascii="Arial" w:eastAsia="Times New Roman" w:hAnsi="Arial" w:cs="Arial"/>
                <w:bCs/>
                <w:i/>
                <w:iCs/>
                <w:color w:val="336666"/>
                <w:spacing w:val="8"/>
                <w:sz w:val="18"/>
                <w:szCs w:val="18"/>
                <w:lang w:eastAsia="es-CO"/>
              </w:rPr>
              <w:t>Lecythis</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Caoba (</w:t>
            </w:r>
            <w:proofErr w:type="spellStart"/>
            <w:r w:rsidRPr="000208F9">
              <w:rPr>
                <w:rFonts w:ascii="Arial" w:eastAsia="Times New Roman" w:hAnsi="Arial" w:cs="Arial"/>
                <w:bCs/>
                <w:i/>
                <w:iCs/>
                <w:color w:val="336666"/>
                <w:spacing w:val="8"/>
                <w:sz w:val="18"/>
                <w:szCs w:val="18"/>
                <w:lang w:eastAsia="es-CO"/>
              </w:rPr>
              <w:t>Swietenia</w:t>
            </w:r>
            <w:proofErr w:type="spellEnd"/>
            <w:r w:rsidRPr="000208F9">
              <w:rPr>
                <w:rFonts w:ascii="Arial" w:eastAsia="Times New Roman" w:hAnsi="Arial" w:cs="Arial"/>
                <w:bCs/>
                <w:i/>
                <w:iCs/>
                <w:color w:val="336666"/>
                <w:spacing w:val="8"/>
                <w:sz w:val="18"/>
                <w:szCs w:val="18"/>
                <w:lang w:eastAsia="es-CO"/>
              </w:rPr>
              <w:t xml:space="preserve"> </w:t>
            </w:r>
            <w:proofErr w:type="spellStart"/>
            <w:r w:rsidRPr="000208F9">
              <w:rPr>
                <w:rFonts w:ascii="Arial" w:eastAsia="Times New Roman" w:hAnsi="Arial" w:cs="Arial"/>
                <w:bCs/>
                <w:i/>
                <w:iCs/>
                <w:color w:val="336666"/>
                <w:spacing w:val="8"/>
                <w:sz w:val="18"/>
                <w:szCs w:val="18"/>
                <w:lang w:eastAsia="es-CO"/>
              </w:rPr>
              <w:t>macrophylla</w:t>
            </w:r>
            <w:proofErr w:type="spellEnd"/>
            <w:r w:rsidRPr="000208F9">
              <w:rPr>
                <w:rFonts w:ascii="Arial" w:eastAsia="Times New Roman" w:hAnsi="Arial" w:cs="Arial"/>
                <w:bCs/>
                <w:color w:val="336666"/>
                <w:spacing w:val="8"/>
                <w:sz w:val="18"/>
                <w:szCs w:val="18"/>
                <w:lang w:eastAsia="es-CO"/>
              </w:rPr>
              <w:t xml:space="preserve">), Guayacán </w:t>
            </w:r>
            <w:proofErr w:type="spellStart"/>
            <w:r w:rsidRPr="000208F9">
              <w:rPr>
                <w:rFonts w:ascii="Arial" w:eastAsia="Times New Roman" w:hAnsi="Arial" w:cs="Arial"/>
                <w:bCs/>
                <w:color w:val="336666"/>
                <w:spacing w:val="8"/>
                <w:sz w:val="18"/>
                <w:szCs w:val="18"/>
                <w:lang w:eastAsia="es-CO"/>
              </w:rPr>
              <w:t>hobo</w:t>
            </w:r>
            <w:proofErr w:type="spellEnd"/>
            <w:r w:rsidRPr="000208F9">
              <w:rPr>
                <w:rFonts w:ascii="Arial" w:eastAsia="Times New Roman" w:hAnsi="Arial" w:cs="Arial"/>
                <w:b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Centrolobium</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paraense</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Chaquiro</w:t>
            </w:r>
            <w:proofErr w:type="spellEnd"/>
            <w:r w:rsidRPr="000208F9">
              <w:rPr>
                <w:rFonts w:ascii="Arial" w:eastAsia="Times New Roman" w:hAnsi="Arial" w:cs="Arial"/>
                <w:bCs/>
                <w:color w:val="336666"/>
                <w:spacing w:val="8"/>
                <w:sz w:val="18"/>
                <w:szCs w:val="18"/>
                <w:lang w:eastAsia="es-CO"/>
              </w:rPr>
              <w:t xml:space="preserve"> o Pino colombiano (</w:t>
            </w:r>
            <w:proofErr w:type="spellStart"/>
            <w:r w:rsidRPr="00B11923">
              <w:rPr>
                <w:rFonts w:ascii="Arial" w:eastAsia="Times New Roman" w:hAnsi="Arial" w:cs="Arial"/>
                <w:bCs/>
                <w:i/>
                <w:iCs/>
                <w:color w:val="336666"/>
                <w:spacing w:val="8"/>
                <w:sz w:val="18"/>
                <w:szCs w:val="18"/>
                <w:lang w:eastAsia="es-CO"/>
              </w:rPr>
              <w:t>Podocarpus</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rospigliossi</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Güino</w:t>
            </w:r>
            <w:proofErr w:type="spellEnd"/>
            <w:r w:rsidRPr="000208F9">
              <w:rPr>
                <w:rFonts w:ascii="Arial" w:eastAsia="Times New Roman" w:hAnsi="Arial" w:cs="Arial"/>
                <w:bCs/>
                <w:color w:val="336666"/>
                <w:spacing w:val="8"/>
                <w:sz w:val="18"/>
                <w:szCs w:val="18"/>
                <w:lang w:eastAsia="es-CO"/>
              </w:rPr>
              <w:t xml:space="preserve"> (</w:t>
            </w:r>
            <w:r w:rsidRPr="00B11923">
              <w:rPr>
                <w:rFonts w:ascii="Arial" w:eastAsia="Times New Roman" w:hAnsi="Arial" w:cs="Arial"/>
                <w:bCs/>
                <w:i/>
                <w:iCs/>
                <w:color w:val="336666"/>
                <w:spacing w:val="8"/>
                <w:sz w:val="18"/>
                <w:szCs w:val="18"/>
                <w:lang w:eastAsia="es-CO"/>
              </w:rPr>
              <w:t xml:space="preserve">Carapa </w:t>
            </w:r>
            <w:proofErr w:type="spellStart"/>
            <w:r w:rsidRPr="00B11923">
              <w:rPr>
                <w:rFonts w:ascii="Arial" w:eastAsia="Times New Roman" w:hAnsi="Arial" w:cs="Arial"/>
                <w:bCs/>
                <w:i/>
                <w:iCs/>
                <w:color w:val="336666"/>
                <w:spacing w:val="8"/>
                <w:sz w:val="18"/>
                <w:szCs w:val="18"/>
                <w:lang w:eastAsia="es-CO"/>
              </w:rPr>
              <w:t>guianensis</w:t>
            </w:r>
            <w:proofErr w:type="spellEnd"/>
            <w:r w:rsidRPr="000208F9">
              <w:rPr>
                <w:rFonts w:ascii="Arial" w:eastAsia="Times New Roman" w:hAnsi="Arial" w:cs="Arial"/>
                <w:bCs/>
                <w:color w:val="336666"/>
                <w:spacing w:val="8"/>
                <w:sz w:val="18"/>
                <w:szCs w:val="18"/>
                <w:lang w:eastAsia="es-CO"/>
              </w:rPr>
              <w:t>) y Nogal o Cedro negro (</w:t>
            </w:r>
            <w:proofErr w:type="spellStart"/>
            <w:r w:rsidRPr="00B11923">
              <w:rPr>
                <w:rFonts w:ascii="Arial" w:eastAsia="Times New Roman" w:hAnsi="Arial" w:cs="Arial"/>
                <w:bCs/>
                <w:i/>
                <w:iCs/>
                <w:color w:val="336666"/>
                <w:spacing w:val="8"/>
                <w:sz w:val="18"/>
                <w:szCs w:val="18"/>
                <w:lang w:eastAsia="es-CO"/>
              </w:rPr>
              <w:t>Juglans</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neotropica</w:t>
            </w:r>
            <w:proofErr w:type="spellEnd"/>
            <w:r w:rsidRPr="000208F9">
              <w:rPr>
                <w:rFonts w:ascii="Arial" w:eastAsia="Times New Roman" w:hAnsi="Arial" w:cs="Arial"/>
                <w:bCs/>
                <w:color w:val="336666"/>
                <w:spacing w:val="8"/>
                <w:sz w:val="18"/>
                <w:szCs w:val="18"/>
                <w:lang w:eastAsia="es-CO"/>
              </w:rPr>
              <w:t>)</w:t>
            </w:r>
          </w:p>
        </w:tc>
      </w:tr>
      <w:tr w:rsidR="000208F9" w:rsidRPr="00E71AC9" w14:paraId="4B2B57DF" w14:textId="77777777" w:rsidTr="00D344D0">
        <w:trPr>
          <w:trHeight w:val="358"/>
        </w:trPr>
        <w:tc>
          <w:tcPr>
            <w:cnfStyle w:val="001000000000" w:firstRow="0" w:lastRow="0" w:firstColumn="1" w:lastColumn="0" w:oddVBand="0" w:evenVBand="0" w:oddHBand="0" w:evenHBand="0" w:firstRowFirstColumn="0" w:firstRowLastColumn="0" w:lastRowFirstColumn="0" w:lastRowLastColumn="0"/>
            <w:tcW w:w="2263" w:type="dxa"/>
            <w:vMerge/>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6726393" w14:textId="77777777" w:rsidR="000208F9" w:rsidRPr="000208F9" w:rsidRDefault="000208F9" w:rsidP="000208F9">
            <w:pPr>
              <w:rPr>
                <w:rFonts w:ascii="Arial" w:eastAsia="Times New Roman" w:hAnsi="Arial" w:cs="Arial"/>
                <w:bCs w:val="0"/>
                <w:color w:val="336666"/>
                <w:spacing w:val="8"/>
                <w:sz w:val="18"/>
                <w:szCs w:val="18"/>
                <w:lang w:eastAsia="es-CO"/>
              </w:rPr>
            </w:pPr>
          </w:p>
        </w:tc>
        <w:tc>
          <w:tcPr>
            <w:tcW w:w="198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D62DF49" w14:textId="57B36FD5"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126198 de </w:t>
            </w:r>
            <w:r w:rsidR="001A6292" w:rsidRPr="000208F9">
              <w:rPr>
                <w:rFonts w:ascii="Arial" w:eastAsia="Times New Roman" w:hAnsi="Arial" w:cs="Arial"/>
                <w:bCs/>
                <w:color w:val="336666"/>
                <w:spacing w:val="8"/>
                <w:sz w:val="18"/>
                <w:szCs w:val="18"/>
                <w:lang w:eastAsia="es-CO"/>
              </w:rPr>
              <w:t>septiembre</w:t>
            </w:r>
            <w:r w:rsidRPr="000208F9">
              <w:rPr>
                <w:rFonts w:ascii="Arial" w:eastAsia="Times New Roman" w:hAnsi="Arial" w:cs="Arial"/>
                <w:bCs/>
                <w:color w:val="336666"/>
                <w:spacing w:val="8"/>
                <w:sz w:val="18"/>
                <w:szCs w:val="18"/>
                <w:lang w:eastAsia="es-CO"/>
              </w:rPr>
              <w:t xml:space="preserve"> 10 de 1998</w:t>
            </w:r>
          </w:p>
        </w:tc>
        <w:tc>
          <w:tcPr>
            <w:tcW w:w="48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51CC80A"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Cativo (</w:t>
            </w:r>
            <w:proofErr w:type="spellStart"/>
            <w:r w:rsidRPr="00B11923">
              <w:rPr>
                <w:rFonts w:ascii="Arial" w:eastAsia="Times New Roman" w:hAnsi="Arial" w:cs="Arial"/>
                <w:bCs/>
                <w:i/>
                <w:iCs/>
                <w:color w:val="336666"/>
                <w:spacing w:val="8"/>
                <w:sz w:val="18"/>
                <w:szCs w:val="18"/>
                <w:lang w:eastAsia="es-CO"/>
              </w:rPr>
              <w:t>Prioria</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copaifera</w:t>
            </w:r>
            <w:proofErr w:type="spellEnd"/>
            <w:r w:rsidRPr="000208F9">
              <w:rPr>
                <w:rFonts w:ascii="Arial" w:eastAsia="Times New Roman" w:hAnsi="Arial" w:cs="Arial"/>
                <w:bCs/>
                <w:color w:val="336666"/>
                <w:spacing w:val="8"/>
                <w:sz w:val="18"/>
                <w:szCs w:val="18"/>
                <w:lang w:eastAsia="es-CO"/>
              </w:rPr>
              <w:t>).</w:t>
            </w:r>
          </w:p>
        </w:tc>
      </w:tr>
      <w:tr w:rsidR="000208F9" w:rsidRPr="00E71AC9" w14:paraId="0E952327" w14:textId="77777777" w:rsidTr="00D344D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1"/>
            </w:tcBorders>
            <w:noWrap/>
            <w:hideMark/>
          </w:tcPr>
          <w:p w14:paraId="58D6E026" w14:textId="25E4CE6C"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del Cauca – CRC</w:t>
            </w:r>
          </w:p>
        </w:tc>
        <w:tc>
          <w:tcPr>
            <w:tcW w:w="1985" w:type="dxa"/>
            <w:tcBorders>
              <w:top w:val="single" w:sz="4" w:space="0" w:color="4472C4" w:themeColor="accent1"/>
            </w:tcBorders>
            <w:hideMark/>
          </w:tcPr>
          <w:p w14:paraId="4661FF5A" w14:textId="77777777"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Acuerdo 17 de 1973</w:t>
            </w:r>
          </w:p>
        </w:tc>
        <w:tc>
          <w:tcPr>
            <w:tcW w:w="4819" w:type="dxa"/>
            <w:tcBorders>
              <w:top w:val="single" w:sz="4" w:space="0" w:color="4472C4" w:themeColor="accent1"/>
            </w:tcBorders>
            <w:hideMark/>
          </w:tcPr>
          <w:p w14:paraId="388DE89A"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proofErr w:type="spellStart"/>
            <w:r w:rsidRPr="000208F9">
              <w:rPr>
                <w:rFonts w:ascii="Arial" w:eastAsia="Times New Roman" w:hAnsi="Arial" w:cs="Arial"/>
                <w:bCs/>
                <w:color w:val="336666"/>
                <w:spacing w:val="8"/>
                <w:sz w:val="18"/>
                <w:szCs w:val="18"/>
                <w:lang w:eastAsia="es-CO"/>
              </w:rPr>
              <w:t>Saman</w:t>
            </w:r>
            <w:proofErr w:type="spellEnd"/>
            <w:r w:rsidRPr="000208F9">
              <w:rPr>
                <w:rFonts w:ascii="Arial" w:eastAsia="Times New Roman" w:hAnsi="Arial" w:cs="Arial"/>
                <w:b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Albizia</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saman</w:t>
            </w:r>
            <w:proofErr w:type="spellEnd"/>
            <w:r w:rsidRPr="000208F9">
              <w:rPr>
                <w:rFonts w:ascii="Arial" w:eastAsia="Times New Roman" w:hAnsi="Arial" w:cs="Arial"/>
                <w:bCs/>
                <w:color w:val="336666"/>
                <w:spacing w:val="8"/>
                <w:sz w:val="18"/>
                <w:szCs w:val="18"/>
                <w:lang w:eastAsia="es-CO"/>
              </w:rPr>
              <w:t>), Caracolí (</w:t>
            </w:r>
            <w:proofErr w:type="spellStart"/>
            <w:r w:rsidRPr="00B11923">
              <w:rPr>
                <w:rFonts w:ascii="Arial" w:eastAsia="Times New Roman" w:hAnsi="Arial" w:cs="Arial"/>
                <w:bCs/>
                <w:i/>
                <w:iCs/>
                <w:color w:val="336666"/>
                <w:spacing w:val="8"/>
                <w:sz w:val="18"/>
                <w:szCs w:val="18"/>
                <w:lang w:eastAsia="es-CO"/>
              </w:rPr>
              <w:t>Anacardium</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excelsum</w:t>
            </w:r>
            <w:proofErr w:type="spellEnd"/>
            <w:r w:rsidRPr="000208F9">
              <w:rPr>
                <w:rFonts w:ascii="Arial" w:eastAsia="Times New Roman" w:hAnsi="Arial" w:cs="Arial"/>
                <w:bCs/>
                <w:color w:val="336666"/>
                <w:spacing w:val="8"/>
                <w:sz w:val="18"/>
                <w:szCs w:val="18"/>
                <w:lang w:eastAsia="es-CO"/>
              </w:rPr>
              <w:t>), Ceiba (</w:t>
            </w:r>
            <w:r w:rsidRPr="00B11923">
              <w:rPr>
                <w:rFonts w:ascii="Arial" w:eastAsia="Times New Roman" w:hAnsi="Arial" w:cs="Arial"/>
                <w:bCs/>
                <w:i/>
                <w:iCs/>
                <w:color w:val="336666"/>
                <w:spacing w:val="8"/>
                <w:sz w:val="18"/>
                <w:szCs w:val="18"/>
                <w:lang w:eastAsia="es-CO"/>
              </w:rPr>
              <w:t xml:space="preserve">Ceiba </w:t>
            </w:r>
            <w:proofErr w:type="spellStart"/>
            <w:r w:rsidRPr="00B11923">
              <w:rPr>
                <w:rFonts w:ascii="Arial" w:eastAsia="Times New Roman" w:hAnsi="Arial" w:cs="Arial"/>
                <w:bCs/>
                <w:i/>
                <w:iCs/>
                <w:color w:val="336666"/>
                <w:spacing w:val="8"/>
                <w:sz w:val="18"/>
                <w:szCs w:val="18"/>
                <w:lang w:eastAsia="es-CO"/>
              </w:rPr>
              <w:t>pentandra</w:t>
            </w:r>
            <w:proofErr w:type="spellEnd"/>
            <w:r w:rsidRPr="000208F9">
              <w:rPr>
                <w:rFonts w:ascii="Arial" w:eastAsia="Times New Roman" w:hAnsi="Arial" w:cs="Arial"/>
                <w:bCs/>
                <w:color w:val="336666"/>
                <w:spacing w:val="8"/>
                <w:sz w:val="18"/>
                <w:szCs w:val="18"/>
                <w:lang w:eastAsia="es-CO"/>
              </w:rPr>
              <w:t xml:space="preserve">), Palma de </w:t>
            </w:r>
            <w:proofErr w:type="spellStart"/>
            <w:r w:rsidRPr="000208F9">
              <w:rPr>
                <w:rFonts w:ascii="Arial" w:eastAsia="Times New Roman" w:hAnsi="Arial" w:cs="Arial"/>
                <w:bCs/>
                <w:color w:val="336666"/>
                <w:spacing w:val="8"/>
                <w:sz w:val="18"/>
                <w:szCs w:val="18"/>
                <w:lang w:eastAsia="es-CO"/>
              </w:rPr>
              <w:t>Cuezco</w:t>
            </w:r>
            <w:proofErr w:type="spellEnd"/>
            <w:r w:rsidRPr="000208F9">
              <w:rPr>
                <w:rFonts w:ascii="Arial" w:eastAsia="Times New Roman" w:hAnsi="Arial" w:cs="Arial"/>
                <w:b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Scheelea</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butyraceae</w:t>
            </w:r>
            <w:proofErr w:type="spellEnd"/>
            <w:r w:rsidRPr="000208F9">
              <w:rPr>
                <w:rFonts w:ascii="Arial" w:eastAsia="Times New Roman" w:hAnsi="Arial" w:cs="Arial"/>
                <w:bCs/>
                <w:color w:val="336666"/>
                <w:spacing w:val="8"/>
                <w:sz w:val="18"/>
                <w:szCs w:val="18"/>
                <w:lang w:eastAsia="es-CO"/>
              </w:rPr>
              <w:t>).</w:t>
            </w:r>
          </w:p>
        </w:tc>
      </w:tr>
      <w:tr w:rsidR="000208F9" w:rsidRPr="00E71AC9" w14:paraId="3F404419" w14:textId="77777777" w:rsidTr="00D344D0">
        <w:trPr>
          <w:trHeight w:val="12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A725574" w14:textId="433A96DA"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 Caldas – CORPOCALDAS</w:t>
            </w:r>
          </w:p>
        </w:tc>
        <w:tc>
          <w:tcPr>
            <w:tcW w:w="1985" w:type="dxa"/>
            <w:hideMark/>
          </w:tcPr>
          <w:p w14:paraId="5F450527" w14:textId="2C02DC78"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810 </w:t>
            </w:r>
            <w:r w:rsidR="001A6292" w:rsidRPr="000208F9">
              <w:rPr>
                <w:rFonts w:ascii="Arial" w:eastAsia="Times New Roman" w:hAnsi="Arial" w:cs="Arial"/>
                <w:bCs/>
                <w:color w:val="336666"/>
                <w:spacing w:val="8"/>
                <w:sz w:val="18"/>
                <w:szCs w:val="18"/>
                <w:lang w:eastAsia="es-CO"/>
              </w:rPr>
              <w:t>de 1996</w:t>
            </w:r>
          </w:p>
        </w:tc>
        <w:tc>
          <w:tcPr>
            <w:tcW w:w="4819" w:type="dxa"/>
            <w:hideMark/>
          </w:tcPr>
          <w:p w14:paraId="2A6F4871" w14:textId="77777777" w:rsidR="00B11923"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Pino colombiano (</w:t>
            </w:r>
            <w:proofErr w:type="spellStart"/>
            <w:r w:rsidRPr="00B11923">
              <w:rPr>
                <w:rFonts w:ascii="Arial" w:eastAsia="Times New Roman" w:hAnsi="Arial" w:cs="Arial"/>
                <w:bCs/>
                <w:i/>
                <w:iCs/>
                <w:color w:val="336666"/>
                <w:spacing w:val="8"/>
                <w:sz w:val="18"/>
                <w:szCs w:val="18"/>
                <w:lang w:eastAsia="es-CO"/>
              </w:rPr>
              <w:t>Podocarpus</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rospigliosii</w:t>
            </w:r>
            <w:proofErr w:type="spellEnd"/>
            <w:r w:rsidRPr="00B11923">
              <w:rPr>
                <w:rFonts w:ascii="Arial" w:eastAsia="Times New Roman" w:hAnsi="Arial" w:cs="Arial"/>
                <w:bCs/>
                <w:i/>
                <w:iCs/>
                <w:color w:val="336666"/>
                <w:spacing w:val="8"/>
                <w:sz w:val="18"/>
                <w:szCs w:val="18"/>
                <w:lang w:eastAsia="es-CO"/>
              </w:rPr>
              <w:t xml:space="preserve">, P. </w:t>
            </w:r>
            <w:proofErr w:type="spellStart"/>
            <w:r w:rsidRPr="00B11923">
              <w:rPr>
                <w:rFonts w:ascii="Arial" w:eastAsia="Times New Roman" w:hAnsi="Arial" w:cs="Arial"/>
                <w:bCs/>
                <w:i/>
                <w:iCs/>
                <w:color w:val="336666"/>
                <w:spacing w:val="8"/>
                <w:sz w:val="18"/>
                <w:szCs w:val="18"/>
                <w:lang w:eastAsia="es-CO"/>
              </w:rPr>
              <w:t>montanus</w:t>
            </w:r>
            <w:proofErr w:type="spellEnd"/>
            <w:r w:rsidRPr="00B11923">
              <w:rPr>
                <w:rFonts w:ascii="Arial" w:eastAsia="Times New Roman" w:hAnsi="Arial" w:cs="Arial"/>
                <w:bCs/>
                <w:i/>
                <w:iCs/>
                <w:color w:val="336666"/>
                <w:spacing w:val="8"/>
                <w:sz w:val="18"/>
                <w:szCs w:val="18"/>
                <w:lang w:eastAsia="es-CO"/>
              </w:rPr>
              <w:t xml:space="preserve">, P. </w:t>
            </w:r>
            <w:proofErr w:type="spellStart"/>
            <w:r w:rsidRPr="00B11923">
              <w:rPr>
                <w:rFonts w:ascii="Arial" w:eastAsia="Times New Roman" w:hAnsi="Arial" w:cs="Arial"/>
                <w:bCs/>
                <w:i/>
                <w:iCs/>
                <w:color w:val="336666"/>
                <w:spacing w:val="8"/>
                <w:sz w:val="18"/>
                <w:szCs w:val="18"/>
                <w:lang w:eastAsia="es-CO"/>
              </w:rPr>
              <w:t>oleifolius</w:t>
            </w:r>
            <w:proofErr w:type="spellEnd"/>
            <w:r w:rsidRPr="000208F9">
              <w:rPr>
                <w:rFonts w:ascii="Arial" w:eastAsia="Times New Roman" w:hAnsi="Arial" w:cs="Arial"/>
                <w:bCs/>
                <w:color w:val="336666"/>
                <w:spacing w:val="8"/>
                <w:sz w:val="18"/>
                <w:szCs w:val="18"/>
                <w:lang w:eastAsia="es-CO"/>
              </w:rPr>
              <w:t>), Nogal o Cedro negro (</w:t>
            </w:r>
            <w:proofErr w:type="spellStart"/>
            <w:r w:rsidRPr="00B11923">
              <w:rPr>
                <w:rFonts w:ascii="Arial" w:eastAsia="Times New Roman" w:hAnsi="Arial" w:cs="Arial"/>
                <w:bCs/>
                <w:i/>
                <w:iCs/>
                <w:color w:val="336666"/>
                <w:spacing w:val="8"/>
                <w:sz w:val="18"/>
                <w:szCs w:val="18"/>
                <w:lang w:eastAsia="es-CO"/>
              </w:rPr>
              <w:t>Juglans</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Hojarasco</w:t>
            </w:r>
            <w:proofErr w:type="spellEnd"/>
            <w:r w:rsidRPr="000208F9">
              <w:rPr>
                <w:rFonts w:ascii="Arial" w:eastAsia="Times New Roman" w:hAnsi="Arial" w:cs="Arial"/>
                <w:b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Talauma</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caracifragans</w:t>
            </w:r>
            <w:proofErr w:type="spellEnd"/>
            <w:r w:rsidRPr="000208F9">
              <w:rPr>
                <w:rFonts w:ascii="Arial" w:eastAsia="Times New Roman" w:hAnsi="Arial" w:cs="Arial"/>
                <w:bCs/>
                <w:color w:val="336666"/>
                <w:spacing w:val="8"/>
                <w:sz w:val="18"/>
                <w:szCs w:val="18"/>
                <w:lang w:eastAsia="es-CO"/>
              </w:rPr>
              <w:t>), Molinillo (</w:t>
            </w:r>
            <w:proofErr w:type="spellStart"/>
            <w:r w:rsidRPr="00B11923">
              <w:rPr>
                <w:rFonts w:ascii="Arial" w:eastAsia="Times New Roman" w:hAnsi="Arial" w:cs="Arial"/>
                <w:bCs/>
                <w:i/>
                <w:iCs/>
                <w:color w:val="336666"/>
                <w:spacing w:val="8"/>
                <w:sz w:val="18"/>
                <w:szCs w:val="18"/>
                <w:lang w:eastAsia="es-CO"/>
              </w:rPr>
              <w:t>Talauma</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hernandezi</w:t>
            </w:r>
            <w:proofErr w:type="spellEnd"/>
            <w:r w:rsidRPr="000208F9">
              <w:rPr>
                <w:rFonts w:ascii="Arial" w:eastAsia="Times New Roman" w:hAnsi="Arial" w:cs="Arial"/>
                <w:bCs/>
                <w:color w:val="336666"/>
                <w:spacing w:val="8"/>
                <w:sz w:val="18"/>
                <w:szCs w:val="18"/>
                <w:lang w:eastAsia="es-CO"/>
              </w:rPr>
              <w:t xml:space="preserve">), Aceite de </w:t>
            </w:r>
            <w:proofErr w:type="spellStart"/>
            <w:r w:rsidRPr="000208F9">
              <w:rPr>
                <w:rFonts w:ascii="Arial" w:eastAsia="Times New Roman" w:hAnsi="Arial" w:cs="Arial"/>
                <w:bCs/>
                <w:color w:val="336666"/>
                <w:spacing w:val="8"/>
                <w:sz w:val="18"/>
                <w:szCs w:val="18"/>
                <w:lang w:eastAsia="es-CO"/>
              </w:rPr>
              <w:t>caparrapi</w:t>
            </w:r>
            <w:proofErr w:type="spellEnd"/>
            <w:r w:rsidRPr="000208F9">
              <w:rPr>
                <w:rFonts w:ascii="Arial" w:eastAsia="Times New Roman" w:hAnsi="Arial" w:cs="Arial"/>
                <w:b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Ocotea</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caparrapi</w:t>
            </w:r>
            <w:proofErr w:type="spellEnd"/>
            <w:r w:rsidRPr="000208F9">
              <w:rPr>
                <w:rFonts w:ascii="Arial" w:eastAsia="Times New Roman" w:hAnsi="Arial" w:cs="Arial"/>
                <w:bCs/>
                <w:color w:val="336666"/>
                <w:spacing w:val="8"/>
                <w:sz w:val="18"/>
                <w:szCs w:val="18"/>
                <w:lang w:eastAsia="es-CO"/>
              </w:rPr>
              <w:t>), Roble (</w:t>
            </w:r>
            <w:proofErr w:type="spellStart"/>
            <w:r w:rsidRPr="00B11923">
              <w:rPr>
                <w:rFonts w:ascii="Arial" w:eastAsia="Times New Roman" w:hAnsi="Arial" w:cs="Arial"/>
                <w:bCs/>
                <w:i/>
                <w:iCs/>
                <w:color w:val="336666"/>
                <w:spacing w:val="8"/>
                <w:sz w:val="18"/>
                <w:szCs w:val="18"/>
                <w:lang w:eastAsia="es-CO"/>
              </w:rPr>
              <w:t>Quercus</w:t>
            </w:r>
            <w:proofErr w:type="spellEnd"/>
            <w:r w:rsidRPr="00B11923">
              <w:rPr>
                <w:rFonts w:ascii="Arial" w:eastAsia="Times New Roman" w:hAnsi="Arial" w:cs="Arial"/>
                <w:bCs/>
                <w:i/>
                <w:iCs/>
                <w:color w:val="336666"/>
                <w:spacing w:val="8"/>
                <w:sz w:val="18"/>
                <w:szCs w:val="18"/>
                <w:lang w:eastAsia="es-CO"/>
              </w:rPr>
              <w:t xml:space="preserve"> </w:t>
            </w:r>
            <w:proofErr w:type="spellStart"/>
            <w:r w:rsidRPr="00B11923">
              <w:rPr>
                <w:rFonts w:ascii="Arial" w:eastAsia="Times New Roman" w:hAnsi="Arial" w:cs="Arial"/>
                <w:bCs/>
                <w:i/>
                <w:iCs/>
                <w:color w:val="336666"/>
                <w:spacing w:val="8"/>
                <w:sz w:val="18"/>
                <w:szCs w:val="18"/>
                <w:lang w:eastAsia="es-CO"/>
              </w:rPr>
              <w:t>humboldtii</w:t>
            </w:r>
            <w:proofErr w:type="spellEnd"/>
            <w:r w:rsidRPr="000208F9">
              <w:rPr>
                <w:rFonts w:ascii="Arial" w:eastAsia="Times New Roman" w:hAnsi="Arial" w:cs="Arial"/>
                <w:bCs/>
                <w:color w:val="336666"/>
                <w:spacing w:val="8"/>
                <w:sz w:val="18"/>
                <w:szCs w:val="18"/>
                <w:lang w:eastAsia="es-CO"/>
              </w:rPr>
              <w:t>).</w:t>
            </w:r>
            <w:r w:rsidR="00B11923" w:rsidRPr="000208F9">
              <w:rPr>
                <w:rFonts w:ascii="Arial" w:eastAsia="Times New Roman" w:hAnsi="Arial" w:cs="Arial"/>
                <w:bCs/>
                <w:color w:val="336666"/>
                <w:spacing w:val="8"/>
                <w:sz w:val="18"/>
                <w:szCs w:val="18"/>
                <w:lang w:eastAsia="es-CO"/>
              </w:rPr>
              <w:t xml:space="preserve"> </w:t>
            </w:r>
          </w:p>
          <w:p w14:paraId="0DDE4E9E" w14:textId="77777777" w:rsidR="00B11923" w:rsidRDefault="00B11923"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p>
          <w:p w14:paraId="136EA97C" w14:textId="77777777" w:rsidR="000208F9" w:rsidRDefault="00B11923"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Musgos, líquenes, quiches y parásitas diferentes a las orquídeas y productos vegetales conocidos como lama, capote y broza.</w:t>
            </w:r>
          </w:p>
          <w:p w14:paraId="270221D7" w14:textId="77777777" w:rsidR="00B11923" w:rsidRDefault="00B11923"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p>
          <w:p w14:paraId="75E383FA" w14:textId="28BF7BF6" w:rsidR="00B11923" w:rsidRPr="000208F9" w:rsidRDefault="00B11923"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Palma Boba, Helecho macho o Palma de helecho (familias </w:t>
            </w:r>
            <w:proofErr w:type="spellStart"/>
            <w:r w:rsidRPr="000208F9">
              <w:rPr>
                <w:rFonts w:ascii="Arial" w:eastAsia="Times New Roman" w:hAnsi="Arial" w:cs="Arial"/>
                <w:bCs/>
                <w:color w:val="336666"/>
                <w:spacing w:val="8"/>
                <w:sz w:val="18"/>
                <w:szCs w:val="18"/>
                <w:lang w:eastAsia="es-CO"/>
              </w:rPr>
              <w:t>Cyatheaceae</w:t>
            </w:r>
            <w:proofErr w:type="spellEnd"/>
            <w:r w:rsidRPr="000208F9">
              <w:rPr>
                <w:rFonts w:ascii="Arial" w:eastAsia="Times New Roman" w:hAnsi="Arial" w:cs="Arial"/>
                <w:bCs/>
                <w:color w:val="336666"/>
                <w:spacing w:val="8"/>
                <w:sz w:val="18"/>
                <w:szCs w:val="18"/>
                <w:lang w:eastAsia="es-CO"/>
              </w:rPr>
              <w:t xml:space="preserve"> y </w:t>
            </w:r>
            <w:proofErr w:type="spellStart"/>
            <w:r w:rsidRPr="000208F9">
              <w:rPr>
                <w:rFonts w:ascii="Arial" w:eastAsia="Times New Roman" w:hAnsi="Arial" w:cs="Arial"/>
                <w:bCs/>
                <w:color w:val="336666"/>
                <w:spacing w:val="8"/>
                <w:sz w:val="18"/>
                <w:szCs w:val="18"/>
                <w:lang w:eastAsia="es-CO"/>
              </w:rPr>
              <w:t>Dicksoniaceae</w:t>
            </w:r>
            <w:proofErr w:type="spellEnd"/>
            <w:r w:rsidRPr="000208F9">
              <w:rPr>
                <w:rFonts w:ascii="Arial" w:eastAsia="Times New Roman" w:hAnsi="Arial" w:cs="Arial"/>
                <w:bCs/>
                <w:color w:val="336666"/>
                <w:spacing w:val="8"/>
                <w:sz w:val="18"/>
                <w:szCs w:val="18"/>
                <w:lang w:eastAsia="es-CO"/>
              </w:rPr>
              <w:t xml:space="preserve">, géneros </w:t>
            </w:r>
            <w:proofErr w:type="spellStart"/>
            <w:r w:rsidRPr="000208F9">
              <w:rPr>
                <w:rFonts w:ascii="Arial" w:eastAsia="Times New Roman" w:hAnsi="Arial" w:cs="Arial"/>
                <w:bCs/>
                <w:color w:val="336666"/>
                <w:spacing w:val="8"/>
                <w:sz w:val="18"/>
                <w:szCs w:val="18"/>
                <w:lang w:eastAsia="es-CO"/>
              </w:rPr>
              <w:t>Dicksonia</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Alsophylla</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Cyathea</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Nephelea</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Sphaeropteris</w:t>
            </w:r>
            <w:proofErr w:type="spellEnd"/>
            <w:r w:rsidRPr="000208F9">
              <w:rPr>
                <w:rFonts w:ascii="Arial" w:eastAsia="Times New Roman" w:hAnsi="Arial" w:cs="Arial"/>
                <w:bCs/>
                <w:color w:val="336666"/>
                <w:spacing w:val="8"/>
                <w:sz w:val="18"/>
                <w:szCs w:val="18"/>
                <w:lang w:eastAsia="es-CO"/>
              </w:rPr>
              <w:t xml:space="preserve"> y </w:t>
            </w:r>
            <w:proofErr w:type="spellStart"/>
            <w:r w:rsidRPr="000208F9">
              <w:rPr>
                <w:rFonts w:ascii="Arial" w:eastAsia="Times New Roman" w:hAnsi="Arial" w:cs="Arial"/>
                <w:bCs/>
                <w:color w:val="336666"/>
                <w:spacing w:val="8"/>
                <w:sz w:val="18"/>
                <w:szCs w:val="18"/>
                <w:lang w:eastAsia="es-CO"/>
              </w:rPr>
              <w:t>Trichipteris</w:t>
            </w:r>
            <w:proofErr w:type="spellEnd"/>
            <w:r w:rsidRPr="000208F9">
              <w:rPr>
                <w:rFonts w:ascii="Arial" w:eastAsia="Times New Roman" w:hAnsi="Arial" w:cs="Arial"/>
                <w:bCs/>
                <w:color w:val="336666"/>
                <w:spacing w:val="8"/>
                <w:sz w:val="18"/>
                <w:szCs w:val="18"/>
                <w:lang w:eastAsia="es-CO"/>
              </w:rPr>
              <w:t>).</w:t>
            </w:r>
          </w:p>
        </w:tc>
      </w:tr>
      <w:tr w:rsidR="000208F9" w:rsidRPr="00E71AC9" w14:paraId="0F14EA75" w14:textId="77777777" w:rsidTr="00D344D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3" w:type="dxa"/>
            <w:vMerge w:val="restart"/>
            <w:noWrap/>
            <w:hideMark/>
          </w:tcPr>
          <w:p w14:paraId="6B366C8A" w14:textId="20727B0E"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 Risaralda – CARDER</w:t>
            </w:r>
          </w:p>
        </w:tc>
        <w:tc>
          <w:tcPr>
            <w:tcW w:w="1985" w:type="dxa"/>
            <w:hideMark/>
          </w:tcPr>
          <w:p w14:paraId="21EEC998" w14:textId="77777777"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Acuerdo 022 de 1993</w:t>
            </w:r>
          </w:p>
        </w:tc>
        <w:tc>
          <w:tcPr>
            <w:tcW w:w="4819" w:type="dxa"/>
            <w:hideMark/>
          </w:tcPr>
          <w:p w14:paraId="60B88F94"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proofErr w:type="spellStart"/>
            <w:r w:rsidRPr="000208F9">
              <w:rPr>
                <w:rFonts w:ascii="Arial" w:eastAsia="Times New Roman" w:hAnsi="Arial" w:cs="Arial"/>
                <w:bCs/>
                <w:color w:val="336666"/>
                <w:spacing w:val="8"/>
                <w:sz w:val="18"/>
                <w:szCs w:val="18"/>
                <w:lang w:eastAsia="es-CO"/>
              </w:rPr>
              <w:t>Bryophytas</w:t>
            </w:r>
            <w:proofErr w:type="spellEnd"/>
          </w:p>
        </w:tc>
      </w:tr>
      <w:tr w:rsidR="000208F9" w:rsidRPr="00E71AC9" w14:paraId="3C75C8B5" w14:textId="77777777" w:rsidTr="006F00C8">
        <w:trPr>
          <w:trHeight w:val="60"/>
        </w:trPr>
        <w:tc>
          <w:tcPr>
            <w:cnfStyle w:val="001000000000" w:firstRow="0" w:lastRow="0" w:firstColumn="1" w:lastColumn="0" w:oddVBand="0" w:evenVBand="0" w:oddHBand="0" w:evenHBand="0" w:firstRowFirstColumn="0" w:firstRowLastColumn="0" w:lastRowFirstColumn="0" w:lastRowLastColumn="0"/>
            <w:tcW w:w="2263" w:type="dxa"/>
            <w:vMerge/>
            <w:hideMark/>
          </w:tcPr>
          <w:p w14:paraId="30733511" w14:textId="77777777" w:rsidR="000208F9" w:rsidRPr="000208F9" w:rsidRDefault="000208F9" w:rsidP="000208F9">
            <w:pPr>
              <w:rPr>
                <w:rFonts w:ascii="Arial" w:eastAsia="Times New Roman" w:hAnsi="Arial" w:cs="Arial"/>
                <w:bCs w:val="0"/>
                <w:color w:val="336666"/>
                <w:spacing w:val="8"/>
                <w:sz w:val="18"/>
                <w:szCs w:val="18"/>
                <w:lang w:eastAsia="es-CO"/>
              </w:rPr>
            </w:pPr>
          </w:p>
        </w:tc>
        <w:tc>
          <w:tcPr>
            <w:tcW w:w="1985" w:type="dxa"/>
            <w:hideMark/>
          </w:tcPr>
          <w:p w14:paraId="4EC7873F" w14:textId="77777777"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Resolución 177 de 1997</w:t>
            </w:r>
          </w:p>
        </w:tc>
        <w:tc>
          <w:tcPr>
            <w:tcW w:w="4819" w:type="dxa"/>
            <w:hideMark/>
          </w:tcPr>
          <w:p w14:paraId="579C4CF5"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Pino colombiano (</w:t>
            </w:r>
            <w:proofErr w:type="spellStart"/>
            <w:r w:rsidRPr="00D344D0">
              <w:rPr>
                <w:rFonts w:ascii="Arial" w:eastAsia="Times New Roman" w:hAnsi="Arial" w:cs="Arial"/>
                <w:bCs/>
                <w:i/>
                <w:iCs/>
                <w:color w:val="336666"/>
                <w:spacing w:val="8"/>
                <w:sz w:val="18"/>
                <w:szCs w:val="18"/>
                <w:lang w:eastAsia="es-CO"/>
              </w:rPr>
              <w:t>Decussocarpus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rospigliossi</w:t>
            </w:r>
            <w:proofErr w:type="spellEnd"/>
            <w:r w:rsidRPr="00D344D0">
              <w:rPr>
                <w:rFonts w:ascii="Arial" w:eastAsia="Times New Roman" w:hAnsi="Arial" w:cs="Arial"/>
                <w:bCs/>
                <w:i/>
                <w:iCs/>
                <w:color w:val="336666"/>
                <w:spacing w:val="8"/>
                <w:sz w:val="18"/>
                <w:szCs w:val="18"/>
                <w:lang w:eastAsia="es-CO"/>
              </w:rPr>
              <w:t xml:space="preserve">. D. </w:t>
            </w:r>
            <w:proofErr w:type="spellStart"/>
            <w:r w:rsidRPr="00D344D0">
              <w:rPr>
                <w:rFonts w:ascii="Arial" w:eastAsia="Times New Roman" w:hAnsi="Arial" w:cs="Arial"/>
                <w:bCs/>
                <w:i/>
                <w:iCs/>
                <w:color w:val="336666"/>
                <w:spacing w:val="8"/>
                <w:sz w:val="18"/>
                <w:szCs w:val="18"/>
                <w:lang w:eastAsia="es-CO"/>
              </w:rPr>
              <w:t>montanus</w:t>
            </w:r>
            <w:proofErr w:type="spellEnd"/>
            <w:r w:rsidRPr="00D344D0">
              <w:rPr>
                <w:rFonts w:ascii="Arial" w:eastAsia="Times New Roman" w:hAnsi="Arial" w:cs="Arial"/>
                <w:bCs/>
                <w:i/>
                <w:iCs/>
                <w:color w:val="336666"/>
                <w:spacing w:val="8"/>
                <w:sz w:val="18"/>
                <w:szCs w:val="18"/>
                <w:lang w:eastAsia="es-CO"/>
              </w:rPr>
              <w:t xml:space="preserve"> y D. </w:t>
            </w:r>
            <w:proofErr w:type="spellStart"/>
            <w:r w:rsidRPr="00D344D0">
              <w:rPr>
                <w:rFonts w:ascii="Arial" w:eastAsia="Times New Roman" w:hAnsi="Arial" w:cs="Arial"/>
                <w:bCs/>
                <w:i/>
                <w:iCs/>
                <w:color w:val="336666"/>
                <w:spacing w:val="8"/>
                <w:sz w:val="18"/>
                <w:szCs w:val="18"/>
                <w:lang w:eastAsia="es-CO"/>
              </w:rPr>
              <w:t>oleifolius</w:t>
            </w:r>
            <w:proofErr w:type="spellEnd"/>
            <w:r w:rsidRPr="000208F9">
              <w:rPr>
                <w:rFonts w:ascii="Arial" w:eastAsia="Times New Roman" w:hAnsi="Arial" w:cs="Arial"/>
                <w:bCs/>
                <w:color w:val="336666"/>
                <w:spacing w:val="8"/>
                <w:sz w:val="18"/>
                <w:szCs w:val="18"/>
                <w:lang w:eastAsia="es-CO"/>
              </w:rPr>
              <w:t>), Cedro negro (</w:t>
            </w:r>
            <w:proofErr w:type="spellStart"/>
            <w:r w:rsidRPr="00D344D0">
              <w:rPr>
                <w:rFonts w:ascii="Arial" w:eastAsia="Times New Roman" w:hAnsi="Arial" w:cs="Arial"/>
                <w:bCs/>
                <w:i/>
                <w:iCs/>
                <w:color w:val="336666"/>
                <w:spacing w:val="8"/>
                <w:sz w:val="18"/>
                <w:szCs w:val="18"/>
                <w:lang w:eastAsia="es-CO"/>
              </w:rPr>
              <w:t>Juglans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neotropica</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Hojarasco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Talauma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caracifragans</w:t>
            </w:r>
            <w:proofErr w:type="spellEnd"/>
            <w:r w:rsidRPr="000208F9">
              <w:rPr>
                <w:rFonts w:ascii="Arial" w:eastAsia="Times New Roman" w:hAnsi="Arial" w:cs="Arial"/>
                <w:bCs/>
                <w:color w:val="336666"/>
                <w:spacing w:val="8"/>
                <w:sz w:val="18"/>
                <w:szCs w:val="18"/>
                <w:lang w:eastAsia="es-CO"/>
              </w:rPr>
              <w:t>), Molinillo (</w:t>
            </w:r>
            <w:proofErr w:type="spellStart"/>
            <w:r w:rsidRPr="00D344D0">
              <w:rPr>
                <w:rFonts w:ascii="Arial" w:eastAsia="Times New Roman" w:hAnsi="Arial" w:cs="Arial"/>
                <w:bCs/>
                <w:i/>
                <w:iCs/>
                <w:color w:val="336666"/>
                <w:spacing w:val="8"/>
                <w:sz w:val="18"/>
                <w:szCs w:val="18"/>
                <w:lang w:eastAsia="es-CO"/>
              </w:rPr>
              <w:t>Talauma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hernandezi</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Caparrapi</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Ocotea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caparrapi</w:t>
            </w:r>
            <w:proofErr w:type="spellEnd"/>
            <w:r w:rsidRPr="000208F9">
              <w:rPr>
                <w:rFonts w:ascii="Arial" w:eastAsia="Times New Roman" w:hAnsi="Arial" w:cs="Arial"/>
                <w:bCs/>
                <w:color w:val="336666"/>
                <w:spacing w:val="8"/>
                <w:sz w:val="18"/>
                <w:szCs w:val="18"/>
                <w:lang w:eastAsia="es-CO"/>
              </w:rPr>
              <w:t>), Comino (</w:t>
            </w:r>
            <w:proofErr w:type="spellStart"/>
            <w:r w:rsidRPr="00D344D0">
              <w:rPr>
                <w:rFonts w:ascii="Arial" w:eastAsia="Times New Roman" w:hAnsi="Arial" w:cs="Arial"/>
                <w:bCs/>
                <w:i/>
                <w:iCs/>
                <w:color w:val="336666"/>
                <w:spacing w:val="8"/>
                <w:sz w:val="18"/>
                <w:szCs w:val="18"/>
                <w:lang w:eastAsia="es-CO"/>
              </w:rPr>
              <w:t>Aniba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perutilis</w:t>
            </w:r>
            <w:proofErr w:type="spellEnd"/>
            <w:r w:rsidRPr="000208F9">
              <w:rPr>
                <w:rFonts w:ascii="Arial" w:eastAsia="Times New Roman" w:hAnsi="Arial" w:cs="Arial"/>
                <w:bCs/>
                <w:color w:val="336666"/>
                <w:spacing w:val="8"/>
                <w:sz w:val="18"/>
                <w:szCs w:val="18"/>
                <w:lang w:eastAsia="es-CO"/>
              </w:rPr>
              <w:t>), Roble (</w:t>
            </w:r>
            <w:proofErr w:type="spellStart"/>
            <w:r w:rsidRPr="00D344D0">
              <w:rPr>
                <w:rFonts w:ascii="Arial" w:eastAsia="Times New Roman" w:hAnsi="Arial" w:cs="Arial"/>
                <w:bCs/>
                <w:i/>
                <w:iCs/>
                <w:color w:val="336666"/>
                <w:spacing w:val="8"/>
                <w:sz w:val="18"/>
                <w:szCs w:val="18"/>
                <w:lang w:eastAsia="es-CO"/>
              </w:rPr>
              <w:t>Quercus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humboldti</w:t>
            </w:r>
            <w:r w:rsidRPr="000208F9">
              <w:rPr>
                <w:rFonts w:ascii="Arial" w:eastAsia="Times New Roman" w:hAnsi="Arial" w:cs="Arial"/>
                <w:bCs/>
                <w:color w:val="336666"/>
                <w:spacing w:val="8"/>
                <w:sz w:val="18"/>
                <w:szCs w:val="18"/>
                <w:lang w:eastAsia="es-CO"/>
              </w:rPr>
              <w:t>i</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Chanul</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Humiriastrum</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procerum</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Dinde</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Chlorophora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tinctoria</w:t>
            </w:r>
            <w:proofErr w:type="spellEnd"/>
            <w:r w:rsidRPr="000208F9">
              <w:rPr>
                <w:rFonts w:ascii="Arial" w:eastAsia="Times New Roman" w:hAnsi="Arial" w:cs="Arial"/>
                <w:bCs/>
                <w:color w:val="336666"/>
                <w:spacing w:val="8"/>
                <w:sz w:val="18"/>
                <w:szCs w:val="18"/>
                <w:lang w:eastAsia="es-CO"/>
              </w:rPr>
              <w:t>), Palma boba o Helecho macho (</w:t>
            </w:r>
            <w:proofErr w:type="spellStart"/>
            <w:r w:rsidRPr="00D344D0">
              <w:rPr>
                <w:rFonts w:ascii="Arial" w:eastAsia="Times New Roman" w:hAnsi="Arial" w:cs="Arial"/>
                <w:bCs/>
                <w:i/>
                <w:iCs/>
                <w:color w:val="336666"/>
                <w:spacing w:val="8"/>
                <w:sz w:val="18"/>
                <w:szCs w:val="18"/>
                <w:lang w:eastAsia="es-CO"/>
              </w:rPr>
              <w:t>Trichipteris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frigida</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Peinemono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Apeiba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aspera</w:t>
            </w:r>
            <w:proofErr w:type="spellEnd"/>
            <w:r w:rsidRPr="000208F9">
              <w:rPr>
                <w:rFonts w:ascii="Arial" w:eastAsia="Times New Roman" w:hAnsi="Arial" w:cs="Arial"/>
                <w:bCs/>
                <w:color w:val="336666"/>
                <w:spacing w:val="8"/>
                <w:sz w:val="18"/>
                <w:szCs w:val="18"/>
                <w:lang w:eastAsia="es-CO"/>
              </w:rPr>
              <w:t>), Palma de cera (</w:t>
            </w:r>
            <w:proofErr w:type="spellStart"/>
            <w:r w:rsidRPr="00D344D0">
              <w:rPr>
                <w:rFonts w:ascii="Arial" w:eastAsia="Times New Roman" w:hAnsi="Arial" w:cs="Arial"/>
                <w:bCs/>
                <w:i/>
                <w:iCs/>
                <w:color w:val="336666"/>
                <w:spacing w:val="8"/>
                <w:sz w:val="18"/>
                <w:szCs w:val="18"/>
                <w:lang w:eastAsia="es-CO"/>
              </w:rPr>
              <w:t>Ceroxilon</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quindiuense</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Piedro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Licania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Caimo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Pouteria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Algarrobo (</w:t>
            </w:r>
            <w:proofErr w:type="spellStart"/>
            <w:r w:rsidRPr="00D344D0">
              <w:rPr>
                <w:rFonts w:ascii="Arial" w:eastAsia="Times New Roman" w:hAnsi="Arial" w:cs="Arial"/>
                <w:bCs/>
                <w:i/>
                <w:iCs/>
                <w:color w:val="336666"/>
                <w:spacing w:val="8"/>
                <w:sz w:val="18"/>
                <w:szCs w:val="18"/>
                <w:lang w:eastAsia="es-CO"/>
              </w:rPr>
              <w:t>Hymenaea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courbaril</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Mediacaro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Pouteria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lucuma</w:t>
            </w:r>
            <w:proofErr w:type="spellEnd"/>
            <w:r w:rsidRPr="000208F9">
              <w:rPr>
                <w:rFonts w:ascii="Arial" w:eastAsia="Times New Roman" w:hAnsi="Arial" w:cs="Arial"/>
                <w:bCs/>
                <w:color w:val="336666"/>
                <w:spacing w:val="8"/>
                <w:sz w:val="18"/>
                <w:szCs w:val="18"/>
                <w:lang w:eastAsia="es-CO"/>
              </w:rPr>
              <w:t>), Cerezo  (</w:t>
            </w:r>
            <w:proofErr w:type="spellStart"/>
            <w:r w:rsidRPr="00D344D0">
              <w:rPr>
                <w:rFonts w:ascii="Arial" w:eastAsia="Times New Roman" w:hAnsi="Arial" w:cs="Arial"/>
                <w:bCs/>
                <w:i/>
                <w:iCs/>
                <w:color w:val="336666"/>
                <w:spacing w:val="8"/>
                <w:sz w:val="18"/>
                <w:szCs w:val="18"/>
                <w:lang w:eastAsia="es-CO"/>
              </w:rPr>
              <w:t>Prunus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serotina</w:t>
            </w:r>
            <w:proofErr w:type="spellEnd"/>
            <w:r w:rsidRPr="000208F9">
              <w:rPr>
                <w:rFonts w:ascii="Arial" w:eastAsia="Times New Roman" w:hAnsi="Arial" w:cs="Arial"/>
                <w:bCs/>
                <w:color w:val="336666"/>
                <w:spacing w:val="8"/>
                <w:sz w:val="18"/>
                <w:szCs w:val="18"/>
                <w:lang w:eastAsia="es-CO"/>
              </w:rPr>
              <w:t xml:space="preserve">), Pino </w:t>
            </w:r>
            <w:proofErr w:type="spellStart"/>
            <w:r w:rsidRPr="000208F9">
              <w:rPr>
                <w:rFonts w:ascii="Arial" w:eastAsia="Times New Roman" w:hAnsi="Arial" w:cs="Arial"/>
                <w:bCs/>
                <w:color w:val="336666"/>
                <w:spacing w:val="8"/>
                <w:sz w:val="18"/>
                <w:szCs w:val="18"/>
                <w:lang w:eastAsia="es-CO"/>
              </w:rPr>
              <w:t>romerón</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Podocarpus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oleifolius</w:t>
            </w:r>
            <w:proofErr w:type="spellEnd"/>
            <w:r w:rsidRPr="000208F9">
              <w:rPr>
                <w:rFonts w:ascii="Arial" w:eastAsia="Times New Roman" w:hAnsi="Arial" w:cs="Arial"/>
                <w:bCs/>
                <w:color w:val="336666"/>
                <w:spacing w:val="8"/>
                <w:sz w:val="18"/>
                <w:szCs w:val="18"/>
                <w:lang w:eastAsia="es-CO"/>
              </w:rPr>
              <w:t>), Caoba (</w:t>
            </w:r>
            <w:proofErr w:type="spellStart"/>
            <w:r w:rsidRPr="00D344D0">
              <w:rPr>
                <w:rFonts w:ascii="Arial" w:eastAsia="Times New Roman" w:hAnsi="Arial" w:cs="Arial"/>
                <w:bCs/>
                <w:i/>
                <w:iCs/>
                <w:color w:val="336666"/>
                <w:spacing w:val="8"/>
                <w:sz w:val="18"/>
                <w:szCs w:val="18"/>
                <w:lang w:eastAsia="es-CO"/>
              </w:rPr>
              <w:t>Swietenia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lastRenderedPageBreak/>
              <w:t>macrophylla</w:t>
            </w:r>
            <w:proofErr w:type="spellEnd"/>
            <w:r w:rsidRPr="000208F9">
              <w:rPr>
                <w:rFonts w:ascii="Arial" w:eastAsia="Times New Roman" w:hAnsi="Arial" w:cs="Arial"/>
                <w:bCs/>
                <w:color w:val="336666"/>
                <w:spacing w:val="8"/>
                <w:sz w:val="18"/>
                <w:szCs w:val="18"/>
                <w:lang w:eastAsia="es-CO"/>
              </w:rPr>
              <w:t>), y Palma de cera (</w:t>
            </w:r>
            <w:proofErr w:type="spellStart"/>
            <w:r w:rsidRPr="00D344D0">
              <w:rPr>
                <w:rFonts w:ascii="Arial" w:eastAsia="Times New Roman" w:hAnsi="Arial" w:cs="Arial"/>
                <w:bCs/>
                <w:i/>
                <w:iCs/>
                <w:color w:val="336666"/>
                <w:spacing w:val="8"/>
                <w:sz w:val="18"/>
                <w:szCs w:val="18"/>
                <w:lang w:eastAsia="es-CO"/>
              </w:rPr>
              <w:t>Ceroxilon</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quindiuense</w:t>
            </w:r>
            <w:proofErr w:type="spellEnd"/>
            <w:r w:rsidRPr="000208F9">
              <w:rPr>
                <w:rFonts w:ascii="Arial" w:eastAsia="Times New Roman" w:hAnsi="Arial" w:cs="Arial"/>
                <w:bCs/>
                <w:color w:val="336666"/>
                <w:spacing w:val="8"/>
                <w:sz w:val="18"/>
                <w:szCs w:val="18"/>
                <w:lang w:eastAsia="es-CO"/>
              </w:rPr>
              <w:t>).</w:t>
            </w:r>
          </w:p>
        </w:tc>
      </w:tr>
      <w:tr w:rsidR="000208F9" w:rsidRPr="00E71AC9" w14:paraId="210D93AA" w14:textId="77777777" w:rsidTr="00D344D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14:paraId="0DA19083" w14:textId="1C2606E8"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lastRenderedPageBreak/>
              <w:t>Corporación Autónoma Regional de Cundinamarca – CAR</w:t>
            </w:r>
          </w:p>
        </w:tc>
        <w:tc>
          <w:tcPr>
            <w:tcW w:w="1985" w:type="dxa"/>
            <w:hideMark/>
          </w:tcPr>
          <w:p w14:paraId="0A31B361" w14:textId="438C6357"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Acuerdo 022 de </w:t>
            </w:r>
            <w:r w:rsidR="001A6292" w:rsidRPr="000208F9">
              <w:rPr>
                <w:rFonts w:ascii="Arial" w:eastAsia="Times New Roman" w:hAnsi="Arial" w:cs="Arial"/>
                <w:bCs/>
                <w:color w:val="336666"/>
                <w:spacing w:val="8"/>
                <w:sz w:val="18"/>
                <w:szCs w:val="18"/>
                <w:lang w:eastAsia="es-CO"/>
              </w:rPr>
              <w:t>octubre</w:t>
            </w:r>
            <w:r w:rsidRPr="000208F9">
              <w:rPr>
                <w:rFonts w:ascii="Arial" w:eastAsia="Times New Roman" w:hAnsi="Arial" w:cs="Arial"/>
                <w:bCs/>
                <w:color w:val="336666"/>
                <w:spacing w:val="8"/>
                <w:sz w:val="18"/>
                <w:szCs w:val="18"/>
                <w:lang w:eastAsia="es-CO"/>
              </w:rPr>
              <w:t xml:space="preserve"> 22 de 1993</w:t>
            </w:r>
          </w:p>
        </w:tc>
        <w:tc>
          <w:tcPr>
            <w:tcW w:w="4819" w:type="dxa"/>
            <w:hideMark/>
          </w:tcPr>
          <w:p w14:paraId="2FBB5626"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Productos de la flora silvestre conocidos como musgos, líquenes, lama, parásitas, broza, pajas y demás productos herbáceos o leñosos como arbolitos, cortezas y ramas utilizadas con fines ornamentales en adornos navideños y otras ritualidades.</w:t>
            </w:r>
          </w:p>
        </w:tc>
      </w:tr>
      <w:tr w:rsidR="000208F9" w:rsidRPr="00E71AC9" w14:paraId="59C25F80"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vMerge/>
            <w:hideMark/>
          </w:tcPr>
          <w:p w14:paraId="20E6980F" w14:textId="77777777" w:rsidR="000208F9" w:rsidRPr="000208F9" w:rsidRDefault="000208F9" w:rsidP="000208F9">
            <w:pPr>
              <w:rPr>
                <w:rFonts w:ascii="Arial" w:eastAsia="Times New Roman" w:hAnsi="Arial" w:cs="Arial"/>
                <w:bCs w:val="0"/>
                <w:color w:val="336666"/>
                <w:spacing w:val="8"/>
                <w:sz w:val="18"/>
                <w:szCs w:val="18"/>
                <w:lang w:eastAsia="es-CO"/>
              </w:rPr>
            </w:pPr>
          </w:p>
        </w:tc>
        <w:tc>
          <w:tcPr>
            <w:tcW w:w="1985" w:type="dxa"/>
            <w:hideMark/>
          </w:tcPr>
          <w:p w14:paraId="49642CDF" w14:textId="1E05A774"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Acuerdo 053 de </w:t>
            </w:r>
            <w:r w:rsidR="001A6292" w:rsidRPr="000208F9">
              <w:rPr>
                <w:rFonts w:ascii="Arial" w:eastAsia="Times New Roman" w:hAnsi="Arial" w:cs="Arial"/>
                <w:bCs/>
                <w:color w:val="336666"/>
                <w:spacing w:val="8"/>
                <w:sz w:val="18"/>
                <w:szCs w:val="18"/>
                <w:lang w:eastAsia="es-CO"/>
              </w:rPr>
              <w:t>noviembre</w:t>
            </w:r>
            <w:r w:rsidRPr="000208F9">
              <w:rPr>
                <w:rFonts w:ascii="Arial" w:eastAsia="Times New Roman" w:hAnsi="Arial" w:cs="Arial"/>
                <w:bCs/>
                <w:color w:val="336666"/>
                <w:spacing w:val="8"/>
                <w:sz w:val="18"/>
                <w:szCs w:val="18"/>
                <w:lang w:eastAsia="es-CO"/>
              </w:rPr>
              <w:t xml:space="preserve"> 10 1981</w:t>
            </w:r>
          </w:p>
        </w:tc>
        <w:tc>
          <w:tcPr>
            <w:tcW w:w="4819" w:type="dxa"/>
            <w:hideMark/>
          </w:tcPr>
          <w:p w14:paraId="231A5469" w14:textId="53D917FE"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Especímenes, individuos o productos de la </w:t>
            </w:r>
            <w:r w:rsidR="001A6292" w:rsidRPr="000208F9">
              <w:rPr>
                <w:rFonts w:ascii="Arial" w:eastAsia="Times New Roman" w:hAnsi="Arial" w:cs="Arial"/>
                <w:bCs/>
                <w:color w:val="336666"/>
                <w:spacing w:val="8"/>
                <w:sz w:val="18"/>
                <w:szCs w:val="18"/>
                <w:lang w:eastAsia="es-CO"/>
              </w:rPr>
              <w:t>flora silvestre</w:t>
            </w:r>
            <w:r w:rsidRPr="000208F9">
              <w:rPr>
                <w:rFonts w:ascii="Arial" w:eastAsia="Times New Roman" w:hAnsi="Arial" w:cs="Arial"/>
                <w:bCs/>
                <w:color w:val="336666"/>
                <w:spacing w:val="8"/>
                <w:sz w:val="18"/>
                <w:szCs w:val="18"/>
                <w:lang w:eastAsia="es-CO"/>
              </w:rPr>
              <w:t>, de los bosques naturales o de plantaciones.</w:t>
            </w:r>
          </w:p>
        </w:tc>
      </w:tr>
      <w:tr w:rsidR="000208F9" w:rsidRPr="00E71AC9" w14:paraId="33161238" w14:textId="77777777" w:rsidTr="00D344D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3" w:type="dxa"/>
            <w:hideMark/>
          </w:tcPr>
          <w:p w14:paraId="10D694C8" w14:textId="2A137ADA"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del Atlántico – CRA</w:t>
            </w:r>
          </w:p>
        </w:tc>
        <w:tc>
          <w:tcPr>
            <w:tcW w:w="1985" w:type="dxa"/>
            <w:hideMark/>
          </w:tcPr>
          <w:p w14:paraId="131689FC" w14:textId="77777777"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Resolución 0025 de 1996</w:t>
            </w:r>
          </w:p>
        </w:tc>
        <w:tc>
          <w:tcPr>
            <w:tcW w:w="4819" w:type="dxa"/>
            <w:hideMark/>
          </w:tcPr>
          <w:p w14:paraId="62B84D67"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Mangle Amarillo (</w:t>
            </w:r>
            <w:proofErr w:type="spellStart"/>
            <w:r w:rsidRPr="00D344D0">
              <w:rPr>
                <w:rFonts w:ascii="Arial" w:eastAsia="Times New Roman" w:hAnsi="Arial" w:cs="Arial"/>
                <w:bCs/>
                <w:i/>
                <w:iCs/>
                <w:color w:val="336666"/>
                <w:spacing w:val="8"/>
                <w:sz w:val="18"/>
                <w:szCs w:val="18"/>
                <w:lang w:eastAsia="es-CO"/>
              </w:rPr>
              <w:t>Languncularia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racemosa</w:t>
            </w:r>
            <w:proofErr w:type="spellEnd"/>
            <w:r w:rsidRPr="000208F9">
              <w:rPr>
                <w:rFonts w:ascii="Arial" w:eastAsia="Times New Roman" w:hAnsi="Arial" w:cs="Arial"/>
                <w:bCs/>
                <w:color w:val="336666"/>
                <w:spacing w:val="8"/>
                <w:sz w:val="18"/>
                <w:szCs w:val="18"/>
                <w:lang w:eastAsia="es-CO"/>
              </w:rPr>
              <w:t>), Colorado (</w:t>
            </w:r>
            <w:proofErr w:type="spellStart"/>
            <w:r w:rsidRPr="00D344D0">
              <w:rPr>
                <w:rFonts w:ascii="Arial" w:eastAsia="Times New Roman" w:hAnsi="Arial" w:cs="Arial"/>
                <w:bCs/>
                <w:i/>
                <w:iCs/>
                <w:color w:val="336666"/>
                <w:spacing w:val="8"/>
                <w:sz w:val="18"/>
                <w:szCs w:val="18"/>
                <w:lang w:eastAsia="es-CO"/>
              </w:rPr>
              <w:t>Rhizophora</w:t>
            </w:r>
            <w:proofErr w:type="spellEnd"/>
            <w:r w:rsidRPr="00D344D0">
              <w:rPr>
                <w:rFonts w:ascii="Arial" w:eastAsia="Times New Roman" w:hAnsi="Arial" w:cs="Arial"/>
                <w:bCs/>
                <w:i/>
                <w:iCs/>
                <w:color w:val="336666"/>
                <w:spacing w:val="8"/>
                <w:sz w:val="18"/>
                <w:szCs w:val="18"/>
                <w:lang w:eastAsia="es-CO"/>
              </w:rPr>
              <w:t xml:space="preserve"> mangle</w:t>
            </w:r>
            <w:r w:rsidRPr="000208F9">
              <w:rPr>
                <w:rFonts w:ascii="Arial" w:eastAsia="Times New Roman" w:hAnsi="Arial" w:cs="Arial"/>
                <w:bCs/>
                <w:color w:val="336666"/>
                <w:spacing w:val="8"/>
                <w:sz w:val="18"/>
                <w:szCs w:val="18"/>
                <w:lang w:eastAsia="es-CO"/>
              </w:rPr>
              <w:t>), y Salado (</w:t>
            </w:r>
            <w:proofErr w:type="spellStart"/>
            <w:r w:rsidRPr="00D344D0">
              <w:rPr>
                <w:rFonts w:ascii="Arial" w:eastAsia="Times New Roman" w:hAnsi="Arial" w:cs="Arial"/>
                <w:bCs/>
                <w:i/>
                <w:iCs/>
                <w:color w:val="336666"/>
                <w:spacing w:val="8"/>
                <w:sz w:val="18"/>
                <w:szCs w:val="18"/>
                <w:lang w:eastAsia="es-CO"/>
              </w:rPr>
              <w:t>Avicennia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nitida</w:t>
            </w:r>
            <w:proofErr w:type="spellEnd"/>
            <w:r w:rsidRPr="000208F9">
              <w:rPr>
                <w:rFonts w:ascii="Arial" w:eastAsia="Times New Roman" w:hAnsi="Arial" w:cs="Arial"/>
                <w:bCs/>
                <w:color w:val="336666"/>
                <w:spacing w:val="8"/>
                <w:sz w:val="18"/>
                <w:szCs w:val="18"/>
                <w:lang w:eastAsia="es-CO"/>
              </w:rPr>
              <w:t>)</w:t>
            </w:r>
          </w:p>
        </w:tc>
      </w:tr>
      <w:tr w:rsidR="000208F9" w:rsidRPr="00E71AC9" w14:paraId="3B10F3E5"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14:paraId="70C5C6C2" w14:textId="5CA69D6C"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 la Frontera Nororiental – CORPONOR</w:t>
            </w:r>
          </w:p>
        </w:tc>
        <w:tc>
          <w:tcPr>
            <w:tcW w:w="1985" w:type="dxa"/>
            <w:hideMark/>
          </w:tcPr>
          <w:p w14:paraId="6E66E733" w14:textId="7B147DD3" w:rsidR="000208F9" w:rsidRPr="000208F9" w:rsidRDefault="006F7FAC"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Resolución 0565</w:t>
            </w:r>
            <w:r w:rsidR="000208F9" w:rsidRPr="000208F9">
              <w:rPr>
                <w:rFonts w:ascii="Arial" w:eastAsia="Times New Roman" w:hAnsi="Arial" w:cs="Arial"/>
                <w:bCs/>
                <w:color w:val="336666"/>
                <w:spacing w:val="8"/>
                <w:sz w:val="18"/>
                <w:szCs w:val="18"/>
                <w:lang w:eastAsia="es-CO"/>
              </w:rPr>
              <w:t xml:space="preserve"> de </w:t>
            </w:r>
            <w:r w:rsidR="001A6292" w:rsidRPr="000208F9">
              <w:rPr>
                <w:rFonts w:ascii="Arial" w:eastAsia="Times New Roman" w:hAnsi="Arial" w:cs="Arial"/>
                <w:bCs/>
                <w:color w:val="336666"/>
                <w:spacing w:val="8"/>
                <w:sz w:val="18"/>
                <w:szCs w:val="18"/>
                <w:lang w:eastAsia="es-CO"/>
              </w:rPr>
              <w:t>septiembre</w:t>
            </w:r>
            <w:r w:rsidR="000208F9" w:rsidRPr="000208F9">
              <w:rPr>
                <w:rFonts w:ascii="Arial" w:eastAsia="Times New Roman" w:hAnsi="Arial" w:cs="Arial"/>
                <w:bCs/>
                <w:color w:val="336666"/>
                <w:spacing w:val="8"/>
                <w:sz w:val="18"/>
                <w:szCs w:val="18"/>
                <w:lang w:eastAsia="es-CO"/>
              </w:rPr>
              <w:t xml:space="preserve"> 1 de 1997</w:t>
            </w:r>
          </w:p>
        </w:tc>
        <w:tc>
          <w:tcPr>
            <w:tcW w:w="4819" w:type="dxa"/>
            <w:hideMark/>
          </w:tcPr>
          <w:p w14:paraId="7CC090ED"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Todas las especies susceptibles de aprovechamiento forestal</w:t>
            </w:r>
          </w:p>
        </w:tc>
      </w:tr>
      <w:tr w:rsidR="000208F9" w:rsidRPr="00E71AC9" w14:paraId="3B90ACD3" w14:textId="77777777" w:rsidTr="00D344D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3" w:type="dxa"/>
            <w:vMerge/>
            <w:hideMark/>
          </w:tcPr>
          <w:p w14:paraId="14696F43" w14:textId="77777777" w:rsidR="000208F9" w:rsidRPr="000208F9" w:rsidRDefault="000208F9" w:rsidP="000208F9">
            <w:pPr>
              <w:rPr>
                <w:rFonts w:ascii="Arial" w:eastAsia="Times New Roman" w:hAnsi="Arial" w:cs="Arial"/>
                <w:bCs w:val="0"/>
                <w:color w:val="336666"/>
                <w:spacing w:val="8"/>
                <w:sz w:val="18"/>
                <w:szCs w:val="18"/>
                <w:lang w:eastAsia="es-CO"/>
              </w:rPr>
            </w:pPr>
          </w:p>
        </w:tc>
        <w:tc>
          <w:tcPr>
            <w:tcW w:w="1985" w:type="dxa"/>
            <w:hideMark/>
          </w:tcPr>
          <w:p w14:paraId="2BDE2A5E" w14:textId="1613E3A1"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0208 de </w:t>
            </w:r>
            <w:r w:rsidR="006F7FAC" w:rsidRPr="000208F9">
              <w:rPr>
                <w:rFonts w:ascii="Arial" w:eastAsia="Times New Roman" w:hAnsi="Arial" w:cs="Arial"/>
                <w:bCs/>
                <w:color w:val="336666"/>
                <w:spacing w:val="8"/>
                <w:sz w:val="18"/>
                <w:szCs w:val="18"/>
                <w:lang w:eastAsia="es-CO"/>
              </w:rPr>
              <w:t>abril</w:t>
            </w:r>
            <w:r w:rsidRPr="000208F9">
              <w:rPr>
                <w:rFonts w:ascii="Arial" w:eastAsia="Times New Roman" w:hAnsi="Arial" w:cs="Arial"/>
                <w:bCs/>
                <w:color w:val="336666"/>
                <w:spacing w:val="8"/>
                <w:sz w:val="18"/>
                <w:szCs w:val="18"/>
                <w:lang w:eastAsia="es-CO"/>
              </w:rPr>
              <w:t xml:space="preserve"> 21 de 1999</w:t>
            </w:r>
          </w:p>
        </w:tc>
        <w:tc>
          <w:tcPr>
            <w:tcW w:w="4819" w:type="dxa"/>
            <w:hideMark/>
          </w:tcPr>
          <w:p w14:paraId="050C2780"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Todas las especies susceptibles de aprovechamiento forestal</w:t>
            </w:r>
          </w:p>
        </w:tc>
      </w:tr>
      <w:tr w:rsidR="000208F9" w:rsidRPr="00E71AC9" w14:paraId="7E5088AA"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hideMark/>
          </w:tcPr>
          <w:p w14:paraId="38430128" w14:textId="7FFE0CD1"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para el Desarrollo Sostenible del Norte y el Oriente Amazónico – CDA</w:t>
            </w:r>
          </w:p>
        </w:tc>
        <w:tc>
          <w:tcPr>
            <w:tcW w:w="1985" w:type="dxa"/>
            <w:hideMark/>
          </w:tcPr>
          <w:p w14:paraId="7D902196" w14:textId="35764715"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526 del 29 de </w:t>
            </w:r>
            <w:r w:rsidR="006F7FAC" w:rsidRPr="000208F9">
              <w:rPr>
                <w:rFonts w:ascii="Arial" w:eastAsia="Times New Roman" w:hAnsi="Arial" w:cs="Arial"/>
                <w:bCs/>
                <w:color w:val="336666"/>
                <w:spacing w:val="8"/>
                <w:sz w:val="18"/>
                <w:szCs w:val="18"/>
                <w:lang w:eastAsia="es-CO"/>
              </w:rPr>
              <w:t>diciembre</w:t>
            </w:r>
            <w:r w:rsidRPr="000208F9">
              <w:rPr>
                <w:rFonts w:ascii="Arial" w:eastAsia="Times New Roman" w:hAnsi="Arial" w:cs="Arial"/>
                <w:bCs/>
                <w:color w:val="336666"/>
                <w:spacing w:val="8"/>
                <w:sz w:val="18"/>
                <w:szCs w:val="18"/>
                <w:lang w:eastAsia="es-CO"/>
              </w:rPr>
              <w:t xml:space="preserve"> de 1998</w:t>
            </w:r>
          </w:p>
        </w:tc>
        <w:tc>
          <w:tcPr>
            <w:tcW w:w="4819" w:type="dxa"/>
            <w:hideMark/>
          </w:tcPr>
          <w:p w14:paraId="1D657154"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Flor de Inírida (</w:t>
            </w:r>
            <w:r w:rsidRPr="00D344D0">
              <w:rPr>
                <w:rFonts w:ascii="Arial" w:eastAsia="Times New Roman" w:hAnsi="Arial" w:cs="Arial"/>
                <w:bCs/>
                <w:i/>
                <w:iCs/>
                <w:color w:val="336666"/>
                <w:spacing w:val="8"/>
                <w:sz w:val="18"/>
                <w:szCs w:val="18"/>
                <w:lang w:eastAsia="es-CO"/>
              </w:rPr>
              <w:t xml:space="preserve">Guacamaya superba y </w:t>
            </w:r>
            <w:proofErr w:type="spellStart"/>
            <w:r w:rsidRPr="00D344D0">
              <w:rPr>
                <w:rFonts w:ascii="Arial" w:eastAsia="Times New Roman" w:hAnsi="Arial" w:cs="Arial"/>
                <w:bCs/>
                <w:i/>
                <w:iCs/>
                <w:color w:val="336666"/>
                <w:spacing w:val="8"/>
                <w:sz w:val="18"/>
                <w:szCs w:val="18"/>
                <w:lang w:eastAsia="es-CO"/>
              </w:rPr>
              <w:t>Schoenocephalium</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w:t>
            </w:r>
            <w:proofErr w:type="spellEnd"/>
            <w:r w:rsidRPr="00D344D0">
              <w:rPr>
                <w:rFonts w:ascii="Arial" w:eastAsia="Times New Roman" w:hAnsi="Arial" w:cs="Arial"/>
                <w:bCs/>
                <w:i/>
                <w:iCs/>
                <w:color w:val="336666"/>
                <w:spacing w:val="8"/>
                <w:sz w:val="18"/>
                <w:szCs w:val="18"/>
                <w:lang w:eastAsia="es-CO"/>
              </w:rPr>
              <w:t>.</w:t>
            </w:r>
            <w:r w:rsidRPr="000208F9">
              <w:rPr>
                <w:rFonts w:ascii="Arial" w:eastAsia="Times New Roman" w:hAnsi="Arial" w:cs="Arial"/>
                <w:bCs/>
                <w:color w:val="336666"/>
                <w:spacing w:val="8"/>
                <w:sz w:val="18"/>
                <w:szCs w:val="18"/>
                <w:lang w:eastAsia="es-CO"/>
              </w:rPr>
              <w:t>)</w:t>
            </w:r>
          </w:p>
        </w:tc>
      </w:tr>
      <w:tr w:rsidR="000208F9" w:rsidRPr="00E71AC9" w14:paraId="69BABCF2" w14:textId="77777777" w:rsidTr="00D344D0">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63" w:type="dxa"/>
            <w:hideMark/>
          </w:tcPr>
          <w:p w14:paraId="7297D49F" w14:textId="19D7CC14"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del Quindío – CRQ</w:t>
            </w:r>
          </w:p>
        </w:tc>
        <w:tc>
          <w:tcPr>
            <w:tcW w:w="1985" w:type="dxa"/>
            <w:hideMark/>
          </w:tcPr>
          <w:p w14:paraId="45C4C322" w14:textId="3EC24135"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Acuerdo 06 del 12 de </w:t>
            </w:r>
            <w:r w:rsidR="006F7FAC" w:rsidRPr="000208F9">
              <w:rPr>
                <w:rFonts w:ascii="Arial" w:eastAsia="Times New Roman" w:hAnsi="Arial" w:cs="Arial"/>
                <w:bCs/>
                <w:color w:val="336666"/>
                <w:spacing w:val="8"/>
                <w:sz w:val="18"/>
                <w:szCs w:val="18"/>
                <w:lang w:eastAsia="es-CO"/>
              </w:rPr>
              <w:t>febrero</w:t>
            </w:r>
            <w:r w:rsidRPr="000208F9">
              <w:rPr>
                <w:rFonts w:ascii="Arial" w:eastAsia="Times New Roman" w:hAnsi="Arial" w:cs="Arial"/>
                <w:bCs/>
                <w:color w:val="336666"/>
                <w:spacing w:val="8"/>
                <w:sz w:val="18"/>
                <w:szCs w:val="18"/>
                <w:lang w:eastAsia="es-CO"/>
              </w:rPr>
              <w:t xml:space="preserve"> de 1986</w:t>
            </w:r>
          </w:p>
        </w:tc>
        <w:tc>
          <w:tcPr>
            <w:tcW w:w="4819" w:type="dxa"/>
            <w:hideMark/>
          </w:tcPr>
          <w:p w14:paraId="287ED46E"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Guadua (Guadua angustifolia)</w:t>
            </w:r>
          </w:p>
        </w:tc>
      </w:tr>
      <w:tr w:rsidR="000208F9" w:rsidRPr="00E71AC9" w14:paraId="391C1FE4"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14:paraId="3BEF6FF9" w14:textId="50CD5BE9"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del Tolima – CORTOLIMA</w:t>
            </w:r>
          </w:p>
        </w:tc>
        <w:tc>
          <w:tcPr>
            <w:tcW w:w="1985" w:type="dxa"/>
            <w:hideMark/>
          </w:tcPr>
          <w:p w14:paraId="6BA7780C" w14:textId="0BE54768"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Acuerdo 10 de </w:t>
            </w:r>
            <w:r w:rsidR="006F7FAC" w:rsidRPr="000208F9">
              <w:rPr>
                <w:rFonts w:ascii="Arial" w:eastAsia="Times New Roman" w:hAnsi="Arial" w:cs="Arial"/>
                <w:bCs/>
                <w:color w:val="336666"/>
                <w:spacing w:val="8"/>
                <w:sz w:val="18"/>
                <w:szCs w:val="18"/>
                <w:lang w:eastAsia="es-CO"/>
              </w:rPr>
              <w:t>marzo</w:t>
            </w:r>
            <w:r w:rsidRPr="000208F9">
              <w:rPr>
                <w:rFonts w:ascii="Arial" w:eastAsia="Times New Roman" w:hAnsi="Arial" w:cs="Arial"/>
                <w:bCs/>
                <w:color w:val="336666"/>
                <w:spacing w:val="8"/>
                <w:sz w:val="18"/>
                <w:szCs w:val="18"/>
                <w:lang w:eastAsia="es-CO"/>
              </w:rPr>
              <w:t xml:space="preserve"> 11 de 1983.</w:t>
            </w:r>
          </w:p>
        </w:tc>
        <w:tc>
          <w:tcPr>
            <w:tcW w:w="4819" w:type="dxa"/>
            <w:hideMark/>
          </w:tcPr>
          <w:p w14:paraId="12B56756"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Cedro negro (</w:t>
            </w:r>
            <w:proofErr w:type="spellStart"/>
            <w:r w:rsidRPr="00D344D0">
              <w:rPr>
                <w:rFonts w:ascii="Arial" w:eastAsia="Times New Roman" w:hAnsi="Arial" w:cs="Arial"/>
                <w:bCs/>
                <w:i/>
                <w:iCs/>
                <w:color w:val="336666"/>
                <w:spacing w:val="8"/>
                <w:sz w:val="18"/>
                <w:szCs w:val="18"/>
                <w:lang w:eastAsia="es-CO"/>
              </w:rPr>
              <w:t>Cedrela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xml:space="preserve">), Pino </w:t>
            </w:r>
            <w:proofErr w:type="spellStart"/>
            <w:r w:rsidRPr="000208F9">
              <w:rPr>
                <w:rFonts w:ascii="Arial" w:eastAsia="Times New Roman" w:hAnsi="Arial" w:cs="Arial"/>
                <w:bCs/>
                <w:color w:val="336666"/>
                <w:spacing w:val="8"/>
                <w:sz w:val="18"/>
                <w:szCs w:val="18"/>
                <w:lang w:eastAsia="es-CO"/>
              </w:rPr>
              <w:t>romerón</w:t>
            </w:r>
            <w:proofErr w:type="spellEnd"/>
            <w:r w:rsidRPr="000208F9">
              <w:rPr>
                <w:rFonts w:ascii="Arial" w:eastAsia="Times New Roman" w:hAnsi="Arial" w:cs="Arial"/>
                <w:bCs/>
                <w:color w:val="336666"/>
                <w:spacing w:val="8"/>
                <w:sz w:val="18"/>
                <w:szCs w:val="18"/>
                <w:lang w:eastAsia="es-CO"/>
              </w:rPr>
              <w:t xml:space="preserve">, Pino </w:t>
            </w:r>
            <w:proofErr w:type="spellStart"/>
            <w:r w:rsidRPr="000208F9">
              <w:rPr>
                <w:rFonts w:ascii="Arial" w:eastAsia="Times New Roman" w:hAnsi="Arial" w:cs="Arial"/>
                <w:bCs/>
                <w:color w:val="336666"/>
                <w:spacing w:val="8"/>
                <w:sz w:val="18"/>
                <w:szCs w:val="18"/>
                <w:lang w:eastAsia="es-CO"/>
              </w:rPr>
              <w:t>hayuelo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Podocarpus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rospigliosiii</w:t>
            </w:r>
            <w:proofErr w:type="spellEnd"/>
            <w:r w:rsidRPr="000208F9">
              <w:rPr>
                <w:rFonts w:ascii="Arial" w:eastAsia="Times New Roman" w:hAnsi="Arial" w:cs="Arial"/>
                <w:bCs/>
                <w:color w:val="336666"/>
                <w:spacing w:val="8"/>
                <w:sz w:val="18"/>
                <w:szCs w:val="18"/>
                <w:lang w:eastAsia="es-CO"/>
              </w:rPr>
              <w:t xml:space="preserve">), Pino </w:t>
            </w:r>
            <w:proofErr w:type="spellStart"/>
            <w:r w:rsidRPr="000208F9">
              <w:rPr>
                <w:rFonts w:ascii="Arial" w:eastAsia="Times New Roman" w:hAnsi="Arial" w:cs="Arial"/>
                <w:bCs/>
                <w:color w:val="336666"/>
                <w:spacing w:val="8"/>
                <w:sz w:val="18"/>
                <w:szCs w:val="18"/>
                <w:lang w:eastAsia="es-CO"/>
              </w:rPr>
              <w:t>chaquiro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Podocarpus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Roble (</w:t>
            </w:r>
            <w:proofErr w:type="spellStart"/>
            <w:r w:rsidRPr="00D344D0">
              <w:rPr>
                <w:rFonts w:ascii="Arial" w:eastAsia="Times New Roman" w:hAnsi="Arial" w:cs="Arial"/>
                <w:bCs/>
                <w:i/>
                <w:iCs/>
                <w:color w:val="336666"/>
                <w:spacing w:val="8"/>
                <w:sz w:val="18"/>
                <w:szCs w:val="18"/>
                <w:lang w:eastAsia="es-CO"/>
              </w:rPr>
              <w:t>Quercus</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humboldtii</w:t>
            </w:r>
            <w:proofErr w:type="spellEnd"/>
            <w:r w:rsidRPr="000208F9">
              <w:rPr>
                <w:rFonts w:ascii="Arial" w:eastAsia="Times New Roman" w:hAnsi="Arial" w:cs="Arial"/>
                <w:bCs/>
                <w:color w:val="336666"/>
                <w:spacing w:val="8"/>
                <w:sz w:val="18"/>
                <w:szCs w:val="18"/>
                <w:lang w:eastAsia="es-CO"/>
              </w:rPr>
              <w:t>) y Comino (</w:t>
            </w:r>
            <w:proofErr w:type="spellStart"/>
            <w:r w:rsidRPr="00D344D0">
              <w:rPr>
                <w:rFonts w:ascii="Arial" w:eastAsia="Times New Roman" w:hAnsi="Arial" w:cs="Arial"/>
                <w:bCs/>
                <w:i/>
                <w:iCs/>
                <w:color w:val="336666"/>
                <w:spacing w:val="8"/>
                <w:sz w:val="18"/>
                <w:szCs w:val="18"/>
                <w:lang w:eastAsia="es-CO"/>
              </w:rPr>
              <w:t>Erithroxylon</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xml:space="preserve"> [sic.])</w:t>
            </w:r>
          </w:p>
        </w:tc>
      </w:tr>
      <w:tr w:rsidR="000208F9" w:rsidRPr="00E71AC9" w14:paraId="0E1DDB60" w14:textId="77777777" w:rsidTr="00D344D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3" w:type="dxa"/>
            <w:vMerge/>
            <w:hideMark/>
          </w:tcPr>
          <w:p w14:paraId="070049EB" w14:textId="77777777" w:rsidR="000208F9" w:rsidRPr="000208F9" w:rsidRDefault="000208F9" w:rsidP="000208F9">
            <w:pPr>
              <w:rPr>
                <w:rFonts w:ascii="Arial" w:eastAsia="Times New Roman" w:hAnsi="Arial" w:cs="Arial"/>
                <w:bCs w:val="0"/>
                <w:color w:val="336666"/>
                <w:spacing w:val="8"/>
                <w:sz w:val="18"/>
                <w:szCs w:val="18"/>
                <w:lang w:eastAsia="es-CO"/>
              </w:rPr>
            </w:pPr>
          </w:p>
        </w:tc>
        <w:tc>
          <w:tcPr>
            <w:tcW w:w="1985" w:type="dxa"/>
            <w:hideMark/>
          </w:tcPr>
          <w:p w14:paraId="312078EA" w14:textId="2258B4B1"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Acuerdo 003 de </w:t>
            </w:r>
            <w:r w:rsidR="006F7FAC" w:rsidRPr="000208F9">
              <w:rPr>
                <w:rFonts w:ascii="Arial" w:eastAsia="Times New Roman" w:hAnsi="Arial" w:cs="Arial"/>
                <w:bCs/>
                <w:color w:val="336666"/>
                <w:spacing w:val="8"/>
                <w:sz w:val="18"/>
                <w:szCs w:val="18"/>
                <w:lang w:eastAsia="es-CO"/>
              </w:rPr>
              <w:t>enero</w:t>
            </w:r>
            <w:r w:rsidRPr="000208F9">
              <w:rPr>
                <w:rFonts w:ascii="Arial" w:eastAsia="Times New Roman" w:hAnsi="Arial" w:cs="Arial"/>
                <w:bCs/>
                <w:color w:val="336666"/>
                <w:spacing w:val="8"/>
                <w:sz w:val="18"/>
                <w:szCs w:val="18"/>
                <w:lang w:eastAsia="es-CO"/>
              </w:rPr>
              <w:t xml:space="preserve"> 25 de 1994</w:t>
            </w:r>
          </w:p>
        </w:tc>
        <w:tc>
          <w:tcPr>
            <w:tcW w:w="4819" w:type="dxa"/>
            <w:hideMark/>
          </w:tcPr>
          <w:p w14:paraId="45CB79DB"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Todas las especias susceptibles de aprovechamiento forestal</w:t>
            </w:r>
          </w:p>
        </w:tc>
      </w:tr>
      <w:tr w:rsidR="000208F9" w:rsidRPr="00E71AC9" w14:paraId="5F29DCEF"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hideMark/>
          </w:tcPr>
          <w:p w14:paraId="2A75B982" w14:textId="01479D38"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para el Desarrollo Sostenible del Sur de la Amazonia – CORPOAMAZONIA</w:t>
            </w:r>
          </w:p>
        </w:tc>
        <w:tc>
          <w:tcPr>
            <w:tcW w:w="1985" w:type="dxa"/>
            <w:hideMark/>
          </w:tcPr>
          <w:p w14:paraId="015A7C95" w14:textId="1749FAC3" w:rsidR="000208F9" w:rsidRPr="000208F9" w:rsidRDefault="006F7FAC"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Resolución 1057</w:t>
            </w:r>
            <w:r w:rsidR="000208F9" w:rsidRPr="000208F9">
              <w:rPr>
                <w:rFonts w:ascii="Arial" w:eastAsia="Times New Roman" w:hAnsi="Arial" w:cs="Arial"/>
                <w:bCs/>
                <w:color w:val="336666"/>
                <w:spacing w:val="8"/>
                <w:sz w:val="18"/>
                <w:szCs w:val="18"/>
                <w:lang w:eastAsia="es-CO"/>
              </w:rPr>
              <w:t xml:space="preserve"> de </w:t>
            </w:r>
            <w:r w:rsidRPr="000208F9">
              <w:rPr>
                <w:rFonts w:ascii="Arial" w:eastAsia="Times New Roman" w:hAnsi="Arial" w:cs="Arial"/>
                <w:bCs/>
                <w:color w:val="336666"/>
                <w:spacing w:val="8"/>
                <w:sz w:val="18"/>
                <w:szCs w:val="18"/>
                <w:lang w:eastAsia="es-CO"/>
              </w:rPr>
              <w:t>diciembre</w:t>
            </w:r>
            <w:r w:rsidR="000208F9" w:rsidRPr="000208F9">
              <w:rPr>
                <w:rFonts w:ascii="Arial" w:eastAsia="Times New Roman" w:hAnsi="Arial" w:cs="Arial"/>
                <w:bCs/>
                <w:color w:val="336666"/>
                <w:spacing w:val="8"/>
                <w:sz w:val="18"/>
                <w:szCs w:val="18"/>
                <w:lang w:eastAsia="es-CO"/>
              </w:rPr>
              <w:t xml:space="preserve"> 13 de 1999</w:t>
            </w:r>
          </w:p>
        </w:tc>
        <w:tc>
          <w:tcPr>
            <w:tcW w:w="4819" w:type="dxa"/>
            <w:hideMark/>
          </w:tcPr>
          <w:p w14:paraId="076A1721"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proofErr w:type="spellStart"/>
            <w:r w:rsidRPr="000208F9">
              <w:rPr>
                <w:rFonts w:ascii="Arial" w:eastAsia="Times New Roman" w:hAnsi="Arial" w:cs="Arial"/>
                <w:bCs/>
                <w:color w:val="336666"/>
                <w:spacing w:val="8"/>
                <w:sz w:val="18"/>
                <w:szCs w:val="18"/>
                <w:lang w:eastAsia="es-CO"/>
              </w:rPr>
              <w:t>Sangregao</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Croton</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lechleri</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Mull</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Arg</w:t>
            </w:r>
            <w:proofErr w:type="spellEnd"/>
            <w:r w:rsidRPr="000208F9">
              <w:rPr>
                <w:rFonts w:ascii="Arial" w:eastAsia="Times New Roman" w:hAnsi="Arial" w:cs="Arial"/>
                <w:bCs/>
                <w:color w:val="336666"/>
                <w:spacing w:val="8"/>
                <w:sz w:val="18"/>
                <w:szCs w:val="18"/>
                <w:lang w:eastAsia="es-CO"/>
              </w:rPr>
              <w:t>.)</w:t>
            </w:r>
          </w:p>
        </w:tc>
      </w:tr>
      <w:tr w:rsidR="000208F9" w:rsidRPr="00E71AC9" w14:paraId="450B839E" w14:textId="77777777" w:rsidTr="00D344D0">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2263" w:type="dxa"/>
            <w:hideMark/>
          </w:tcPr>
          <w:p w14:paraId="640DAB4E" w14:textId="6707196D"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para la Defensa de la Meseta de Bucaramanga – CDMB</w:t>
            </w:r>
          </w:p>
        </w:tc>
        <w:tc>
          <w:tcPr>
            <w:tcW w:w="1985" w:type="dxa"/>
            <w:hideMark/>
          </w:tcPr>
          <w:p w14:paraId="7B71B5D6" w14:textId="5FA9AC6B"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1986 de </w:t>
            </w:r>
            <w:r w:rsidR="006F7FAC" w:rsidRPr="000208F9">
              <w:rPr>
                <w:rFonts w:ascii="Arial" w:eastAsia="Times New Roman" w:hAnsi="Arial" w:cs="Arial"/>
                <w:bCs/>
                <w:color w:val="336666"/>
                <w:spacing w:val="8"/>
                <w:sz w:val="18"/>
                <w:szCs w:val="18"/>
                <w:lang w:eastAsia="es-CO"/>
              </w:rPr>
              <w:t>diciembre</w:t>
            </w:r>
            <w:r w:rsidRPr="000208F9">
              <w:rPr>
                <w:rFonts w:ascii="Arial" w:eastAsia="Times New Roman" w:hAnsi="Arial" w:cs="Arial"/>
                <w:bCs/>
                <w:color w:val="336666"/>
                <w:spacing w:val="8"/>
                <w:sz w:val="18"/>
                <w:szCs w:val="18"/>
                <w:lang w:eastAsia="es-CO"/>
              </w:rPr>
              <w:t xml:space="preserve"> 1 de 1984 (en revisión)</w:t>
            </w:r>
          </w:p>
        </w:tc>
        <w:tc>
          <w:tcPr>
            <w:tcW w:w="4819" w:type="dxa"/>
            <w:hideMark/>
          </w:tcPr>
          <w:p w14:paraId="5459BF2A"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Epífitas: Balazo o esqueleto (</w:t>
            </w:r>
            <w:proofErr w:type="spellStart"/>
            <w:r w:rsidRPr="00D344D0">
              <w:rPr>
                <w:rFonts w:ascii="Arial" w:eastAsia="Times New Roman" w:hAnsi="Arial" w:cs="Arial"/>
                <w:bCs/>
                <w:i/>
                <w:iCs/>
                <w:color w:val="336666"/>
                <w:spacing w:val="8"/>
                <w:sz w:val="18"/>
                <w:szCs w:val="18"/>
                <w:lang w:eastAsia="es-CO"/>
              </w:rPr>
              <w:t>Monstera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Melena o barba (</w:t>
            </w:r>
            <w:proofErr w:type="spellStart"/>
            <w:r w:rsidRPr="00D344D0">
              <w:rPr>
                <w:rFonts w:ascii="Arial" w:eastAsia="Times New Roman" w:hAnsi="Arial" w:cs="Arial"/>
                <w:bCs/>
                <w:i/>
                <w:iCs/>
                <w:color w:val="336666"/>
                <w:spacing w:val="8"/>
                <w:sz w:val="18"/>
                <w:szCs w:val="18"/>
                <w:lang w:eastAsia="es-CO"/>
              </w:rPr>
              <w:t>Philanopsia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usneoides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Filodendron</w:t>
            </w:r>
            <w:proofErr w:type="spellEnd"/>
            <w:r w:rsidRPr="000208F9">
              <w:rPr>
                <w:rFonts w:ascii="Arial" w:eastAsia="Times New Roman" w:hAnsi="Arial" w:cs="Arial"/>
                <w:b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Philodendron</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Bromelia</w:t>
            </w:r>
            <w:proofErr w:type="spellEnd"/>
            <w:r w:rsidRPr="000208F9">
              <w:rPr>
                <w:rFonts w:ascii="Arial" w:eastAsia="Times New Roman" w:hAnsi="Arial" w:cs="Arial"/>
                <w:bCs/>
                <w:color w:val="336666"/>
                <w:spacing w:val="8"/>
                <w:sz w:val="18"/>
                <w:szCs w:val="18"/>
                <w:lang w:eastAsia="es-CO"/>
              </w:rPr>
              <w:t xml:space="preserve"> o Quiche (</w:t>
            </w:r>
            <w:proofErr w:type="spellStart"/>
            <w:r w:rsidRPr="00D344D0">
              <w:rPr>
                <w:rFonts w:ascii="Arial" w:eastAsia="Times New Roman" w:hAnsi="Arial" w:cs="Arial"/>
                <w:bCs/>
                <w:i/>
                <w:iCs/>
                <w:color w:val="336666"/>
                <w:spacing w:val="8"/>
                <w:sz w:val="18"/>
                <w:szCs w:val="18"/>
                <w:lang w:eastAsia="es-CO"/>
              </w:rPr>
              <w:t>Bromeliaceae</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Ñame (</w:t>
            </w:r>
            <w:proofErr w:type="spellStart"/>
            <w:r w:rsidRPr="00D344D0">
              <w:rPr>
                <w:rFonts w:ascii="Arial" w:eastAsia="Times New Roman" w:hAnsi="Arial" w:cs="Arial"/>
                <w:bCs/>
                <w:i/>
                <w:iCs/>
                <w:color w:val="336666"/>
                <w:spacing w:val="8"/>
                <w:sz w:val="18"/>
                <w:szCs w:val="18"/>
                <w:lang w:eastAsia="es-CO"/>
              </w:rPr>
              <w:t>Dioscoraceae</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Orquídeas (</w:t>
            </w:r>
            <w:proofErr w:type="spellStart"/>
            <w:r w:rsidRPr="00D344D0">
              <w:rPr>
                <w:rFonts w:ascii="Arial" w:eastAsia="Times New Roman" w:hAnsi="Arial" w:cs="Arial"/>
                <w:bCs/>
                <w:i/>
                <w:iCs/>
                <w:color w:val="336666"/>
                <w:spacing w:val="8"/>
                <w:sz w:val="18"/>
                <w:szCs w:val="18"/>
                <w:lang w:eastAsia="es-CO"/>
              </w:rPr>
              <w:t>Orchidaceae</w:t>
            </w:r>
            <w:proofErr w:type="spellEnd"/>
            <w:r w:rsidRPr="000208F9">
              <w:rPr>
                <w:rFonts w:ascii="Arial" w:eastAsia="Times New Roman" w:hAnsi="Arial" w:cs="Arial"/>
                <w:bCs/>
                <w:color w:val="336666"/>
                <w:spacing w:val="8"/>
                <w:sz w:val="18"/>
                <w:szCs w:val="18"/>
                <w:lang w:eastAsia="es-CO"/>
              </w:rPr>
              <w:t>), Jengibre (</w:t>
            </w:r>
            <w:proofErr w:type="spellStart"/>
            <w:r w:rsidRPr="00D344D0">
              <w:rPr>
                <w:rFonts w:ascii="Arial" w:eastAsia="Times New Roman" w:hAnsi="Arial" w:cs="Arial"/>
                <w:bCs/>
                <w:i/>
                <w:iCs/>
                <w:color w:val="336666"/>
                <w:spacing w:val="8"/>
                <w:sz w:val="18"/>
                <w:szCs w:val="18"/>
                <w:lang w:eastAsia="es-CO"/>
              </w:rPr>
              <w:t>Zingiberaceae</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Bijao (</w:t>
            </w:r>
            <w:proofErr w:type="spellStart"/>
            <w:r w:rsidRPr="00D344D0">
              <w:rPr>
                <w:rFonts w:ascii="Arial" w:eastAsia="Times New Roman" w:hAnsi="Arial" w:cs="Arial"/>
                <w:bCs/>
                <w:i/>
                <w:iCs/>
                <w:color w:val="336666"/>
                <w:spacing w:val="8"/>
                <w:sz w:val="18"/>
                <w:szCs w:val="18"/>
                <w:lang w:eastAsia="es-CO"/>
              </w:rPr>
              <w:t>Marantaceae</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Zarzaparrilla (</w:t>
            </w:r>
            <w:proofErr w:type="spellStart"/>
            <w:r w:rsidRPr="00D344D0">
              <w:rPr>
                <w:rFonts w:ascii="Arial" w:eastAsia="Times New Roman" w:hAnsi="Arial" w:cs="Arial"/>
                <w:bCs/>
                <w:i/>
                <w:iCs/>
                <w:color w:val="336666"/>
                <w:spacing w:val="8"/>
                <w:sz w:val="18"/>
                <w:szCs w:val="18"/>
                <w:lang w:eastAsia="es-CO"/>
              </w:rPr>
              <w:t>Umilax</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Quino (</w:t>
            </w:r>
            <w:proofErr w:type="spellStart"/>
            <w:r w:rsidRPr="00D344D0">
              <w:rPr>
                <w:rFonts w:ascii="Arial" w:eastAsia="Times New Roman" w:hAnsi="Arial" w:cs="Arial"/>
                <w:bCs/>
                <w:i/>
                <w:iCs/>
                <w:color w:val="336666"/>
                <w:spacing w:val="8"/>
                <w:sz w:val="18"/>
                <w:szCs w:val="18"/>
                <w:lang w:eastAsia="es-CO"/>
              </w:rPr>
              <w:t>Cinchona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Ipecacuana (</w:t>
            </w:r>
            <w:proofErr w:type="spellStart"/>
            <w:r w:rsidRPr="00D344D0">
              <w:rPr>
                <w:rFonts w:ascii="Arial" w:eastAsia="Times New Roman" w:hAnsi="Arial" w:cs="Arial"/>
                <w:bCs/>
                <w:i/>
                <w:iCs/>
                <w:color w:val="336666"/>
                <w:spacing w:val="8"/>
                <w:sz w:val="18"/>
                <w:szCs w:val="18"/>
                <w:lang w:eastAsia="es-CO"/>
              </w:rPr>
              <w:t>Cephaelipecacuana</w:t>
            </w:r>
            <w:proofErr w:type="spellEnd"/>
            <w:r w:rsidRPr="000208F9">
              <w:rPr>
                <w:rFonts w:ascii="Arial" w:eastAsia="Times New Roman" w:hAnsi="Arial" w:cs="Arial"/>
                <w:bCs/>
                <w:color w:val="336666"/>
                <w:spacing w:val="8"/>
                <w:sz w:val="18"/>
                <w:szCs w:val="18"/>
                <w:lang w:eastAsia="es-CO"/>
              </w:rPr>
              <w:t>), Totumo (</w:t>
            </w:r>
            <w:proofErr w:type="spellStart"/>
            <w:r w:rsidRPr="00D344D0">
              <w:rPr>
                <w:rFonts w:ascii="Arial" w:eastAsia="Times New Roman" w:hAnsi="Arial" w:cs="Arial"/>
                <w:bCs/>
                <w:i/>
                <w:iCs/>
                <w:color w:val="336666"/>
                <w:spacing w:val="8"/>
                <w:sz w:val="18"/>
                <w:szCs w:val="18"/>
                <w:lang w:eastAsia="es-CO"/>
              </w:rPr>
              <w:t>Crescentia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 Bálsamo de Tolú (</w:t>
            </w:r>
            <w:proofErr w:type="spellStart"/>
            <w:r w:rsidRPr="00D344D0">
              <w:rPr>
                <w:rFonts w:ascii="Arial" w:eastAsia="Times New Roman" w:hAnsi="Arial" w:cs="Arial"/>
                <w:bCs/>
                <w:i/>
                <w:iCs/>
                <w:color w:val="336666"/>
                <w:spacing w:val="8"/>
                <w:sz w:val="18"/>
                <w:szCs w:val="18"/>
                <w:lang w:eastAsia="es-CO"/>
              </w:rPr>
              <w:t>Myroxilon</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balsamum</w:t>
            </w:r>
            <w:proofErr w:type="spellEnd"/>
            <w:r w:rsidRPr="000208F9">
              <w:rPr>
                <w:rFonts w:ascii="Arial" w:eastAsia="Times New Roman" w:hAnsi="Arial" w:cs="Arial"/>
                <w:bCs/>
                <w:color w:val="336666"/>
                <w:spacing w:val="8"/>
                <w:sz w:val="18"/>
                <w:szCs w:val="18"/>
                <w:lang w:eastAsia="es-CO"/>
              </w:rPr>
              <w:t>) y Cactos (</w:t>
            </w:r>
            <w:proofErr w:type="spellStart"/>
            <w:r w:rsidRPr="00D344D0">
              <w:rPr>
                <w:rFonts w:ascii="Arial" w:eastAsia="Times New Roman" w:hAnsi="Arial" w:cs="Arial"/>
                <w:bCs/>
                <w:i/>
                <w:iCs/>
                <w:color w:val="336666"/>
                <w:spacing w:val="8"/>
                <w:sz w:val="18"/>
                <w:szCs w:val="18"/>
                <w:lang w:eastAsia="es-CO"/>
              </w:rPr>
              <w:t>Cactaceae</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spp</w:t>
            </w:r>
            <w:proofErr w:type="spellEnd"/>
            <w:r w:rsidRPr="000208F9">
              <w:rPr>
                <w:rFonts w:ascii="Arial" w:eastAsia="Times New Roman" w:hAnsi="Arial" w:cs="Arial"/>
                <w:bCs/>
                <w:color w:val="336666"/>
                <w:spacing w:val="8"/>
                <w:sz w:val="18"/>
                <w:szCs w:val="18"/>
                <w:lang w:eastAsia="es-CO"/>
              </w:rPr>
              <w:t>).</w:t>
            </w:r>
          </w:p>
        </w:tc>
      </w:tr>
      <w:tr w:rsidR="000208F9" w:rsidRPr="00E71AC9" w14:paraId="4B5195B6"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14:paraId="65C51EAF" w14:textId="27544459"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del Valle del Cauca – CVC</w:t>
            </w:r>
          </w:p>
        </w:tc>
        <w:tc>
          <w:tcPr>
            <w:tcW w:w="1985" w:type="dxa"/>
            <w:hideMark/>
          </w:tcPr>
          <w:p w14:paraId="56371B0E" w14:textId="77777777"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Acuerdo 17 de junio 11 de 1973</w:t>
            </w:r>
          </w:p>
        </w:tc>
        <w:tc>
          <w:tcPr>
            <w:tcW w:w="4819" w:type="dxa"/>
            <w:hideMark/>
          </w:tcPr>
          <w:p w14:paraId="1B15CF1D"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Caracolí (</w:t>
            </w:r>
            <w:proofErr w:type="spellStart"/>
            <w:r w:rsidRPr="00D344D0">
              <w:rPr>
                <w:rFonts w:ascii="Arial" w:eastAsia="Times New Roman" w:hAnsi="Arial" w:cs="Arial"/>
                <w:bCs/>
                <w:i/>
                <w:iCs/>
                <w:color w:val="336666"/>
                <w:spacing w:val="8"/>
                <w:sz w:val="18"/>
                <w:szCs w:val="18"/>
                <w:lang w:eastAsia="es-CO"/>
              </w:rPr>
              <w:t>Anacardium</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Ceiba (</w:t>
            </w:r>
            <w:r w:rsidRPr="00D344D0">
              <w:rPr>
                <w:rFonts w:ascii="Arial" w:eastAsia="Times New Roman" w:hAnsi="Arial" w:cs="Arial"/>
                <w:bCs/>
                <w:i/>
                <w:iCs/>
                <w:color w:val="336666"/>
                <w:spacing w:val="8"/>
                <w:sz w:val="18"/>
                <w:szCs w:val="18"/>
                <w:lang w:eastAsia="es-CO"/>
              </w:rPr>
              <w:t xml:space="preserve">Ceiba </w:t>
            </w:r>
            <w:proofErr w:type="spellStart"/>
            <w:r w:rsidRPr="00D344D0">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Palma Corozo o Palma de Puerco (</w:t>
            </w:r>
            <w:proofErr w:type="spellStart"/>
            <w:r w:rsidRPr="00D344D0">
              <w:rPr>
                <w:rFonts w:ascii="Arial" w:eastAsia="Times New Roman" w:hAnsi="Arial" w:cs="Arial"/>
                <w:bCs/>
                <w:i/>
                <w:iCs/>
                <w:color w:val="336666"/>
                <w:spacing w:val="8"/>
                <w:sz w:val="18"/>
                <w:szCs w:val="18"/>
                <w:lang w:eastAsia="es-CO"/>
              </w:rPr>
              <w:t>Schealea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butyracea</w:t>
            </w:r>
            <w:proofErr w:type="spellEnd"/>
            <w:r w:rsidRPr="000208F9">
              <w:rPr>
                <w:rFonts w:ascii="Arial" w:eastAsia="Times New Roman" w:hAnsi="Arial" w:cs="Arial"/>
                <w:bCs/>
                <w:color w:val="336666"/>
                <w:spacing w:val="8"/>
                <w:sz w:val="18"/>
                <w:szCs w:val="18"/>
                <w:lang w:eastAsia="es-CO"/>
              </w:rPr>
              <w:t>) y Samán (</w:t>
            </w:r>
            <w:proofErr w:type="spellStart"/>
            <w:r w:rsidRPr="00D344D0">
              <w:rPr>
                <w:rFonts w:ascii="Arial" w:eastAsia="Times New Roman" w:hAnsi="Arial" w:cs="Arial"/>
                <w:bCs/>
                <w:i/>
                <w:iCs/>
                <w:color w:val="336666"/>
                <w:spacing w:val="8"/>
                <w:sz w:val="18"/>
                <w:szCs w:val="18"/>
                <w:lang w:eastAsia="es-CO"/>
              </w:rPr>
              <w:t>Samanea</w:t>
            </w:r>
            <w:proofErr w:type="spellEnd"/>
            <w:r w:rsidRPr="00D344D0">
              <w:rPr>
                <w:rFonts w:ascii="Arial" w:eastAsia="Times New Roman" w:hAnsi="Arial" w:cs="Arial"/>
                <w:bCs/>
                <w:i/>
                <w:iCs/>
                <w:color w:val="336666"/>
                <w:spacing w:val="8"/>
                <w:sz w:val="18"/>
                <w:szCs w:val="18"/>
                <w:lang w:eastAsia="es-CO"/>
              </w:rPr>
              <w:t xml:space="preserve"> </w:t>
            </w:r>
            <w:proofErr w:type="spellStart"/>
            <w:r w:rsidRPr="00D344D0">
              <w:rPr>
                <w:rFonts w:ascii="Arial" w:eastAsia="Times New Roman" w:hAnsi="Arial" w:cs="Arial"/>
                <w:bCs/>
                <w:i/>
                <w:iCs/>
                <w:color w:val="336666"/>
                <w:spacing w:val="8"/>
                <w:sz w:val="18"/>
                <w:szCs w:val="18"/>
                <w:lang w:eastAsia="es-CO"/>
              </w:rPr>
              <w:t>saman</w:t>
            </w:r>
            <w:proofErr w:type="spellEnd"/>
            <w:r w:rsidRPr="000208F9">
              <w:rPr>
                <w:rFonts w:ascii="Arial" w:eastAsia="Times New Roman" w:hAnsi="Arial" w:cs="Arial"/>
                <w:bCs/>
                <w:color w:val="336666"/>
                <w:spacing w:val="8"/>
                <w:sz w:val="18"/>
                <w:szCs w:val="18"/>
                <w:lang w:eastAsia="es-CO"/>
              </w:rPr>
              <w:t>)</w:t>
            </w:r>
          </w:p>
        </w:tc>
      </w:tr>
      <w:tr w:rsidR="000208F9" w:rsidRPr="00E71AC9" w14:paraId="4FDDDB0E" w14:textId="77777777" w:rsidTr="00D344D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3" w:type="dxa"/>
            <w:vMerge/>
            <w:hideMark/>
          </w:tcPr>
          <w:p w14:paraId="13E950EB" w14:textId="77777777" w:rsidR="000208F9" w:rsidRPr="000208F9" w:rsidRDefault="000208F9" w:rsidP="000208F9">
            <w:pPr>
              <w:rPr>
                <w:rFonts w:ascii="Arial" w:eastAsia="Times New Roman" w:hAnsi="Arial" w:cs="Arial"/>
                <w:bCs w:val="0"/>
                <w:color w:val="336666"/>
                <w:spacing w:val="8"/>
                <w:sz w:val="18"/>
                <w:szCs w:val="18"/>
                <w:lang w:eastAsia="es-CO"/>
              </w:rPr>
            </w:pPr>
          </w:p>
        </w:tc>
        <w:tc>
          <w:tcPr>
            <w:tcW w:w="1985" w:type="dxa"/>
            <w:hideMark/>
          </w:tcPr>
          <w:p w14:paraId="78D20D20" w14:textId="00347C8C"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Acuerdo 24 de </w:t>
            </w:r>
            <w:r w:rsidR="006F7FAC">
              <w:rPr>
                <w:rFonts w:ascii="Arial" w:eastAsia="Times New Roman" w:hAnsi="Arial" w:cs="Arial"/>
                <w:bCs/>
                <w:color w:val="336666"/>
                <w:spacing w:val="8"/>
                <w:sz w:val="18"/>
                <w:szCs w:val="18"/>
                <w:lang w:eastAsia="es-CO"/>
              </w:rPr>
              <w:t>j</w:t>
            </w:r>
            <w:r w:rsidRPr="000208F9">
              <w:rPr>
                <w:rFonts w:ascii="Arial" w:eastAsia="Times New Roman" w:hAnsi="Arial" w:cs="Arial"/>
                <w:bCs/>
                <w:color w:val="336666"/>
                <w:spacing w:val="8"/>
                <w:sz w:val="18"/>
                <w:szCs w:val="18"/>
                <w:lang w:eastAsia="es-CO"/>
              </w:rPr>
              <w:t>ulio 18 de 1997</w:t>
            </w:r>
          </w:p>
        </w:tc>
        <w:tc>
          <w:tcPr>
            <w:tcW w:w="4819" w:type="dxa"/>
            <w:hideMark/>
          </w:tcPr>
          <w:p w14:paraId="2D4E88F3"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Especies del ecosistema manglar: </w:t>
            </w:r>
            <w:proofErr w:type="spellStart"/>
            <w:r w:rsidRPr="00341ACD">
              <w:rPr>
                <w:rFonts w:ascii="Arial" w:eastAsia="Times New Roman" w:hAnsi="Arial" w:cs="Arial"/>
                <w:bCs/>
                <w:i/>
                <w:iCs/>
                <w:color w:val="336666"/>
                <w:spacing w:val="8"/>
                <w:sz w:val="18"/>
                <w:szCs w:val="18"/>
                <w:lang w:eastAsia="es-CO"/>
              </w:rPr>
              <w:t>Rhizophora</w:t>
            </w:r>
            <w:proofErr w:type="spellEnd"/>
            <w:r w:rsidRPr="00341ACD">
              <w:rPr>
                <w:rFonts w:ascii="Arial" w:eastAsia="Times New Roman" w:hAnsi="Arial" w:cs="Arial"/>
                <w:bCs/>
                <w:i/>
                <w:iCs/>
                <w:color w:val="336666"/>
                <w:spacing w:val="8"/>
                <w:sz w:val="18"/>
                <w:szCs w:val="18"/>
                <w:lang w:eastAsia="es-CO"/>
              </w:rPr>
              <w:t xml:space="preserve"> mangle, </w:t>
            </w:r>
            <w:proofErr w:type="spellStart"/>
            <w:r w:rsidRPr="00341ACD">
              <w:rPr>
                <w:rFonts w:ascii="Arial" w:eastAsia="Times New Roman" w:hAnsi="Arial" w:cs="Arial"/>
                <w:bCs/>
                <w:i/>
                <w:iCs/>
                <w:color w:val="336666"/>
                <w:spacing w:val="8"/>
                <w:sz w:val="18"/>
                <w:szCs w:val="18"/>
                <w:lang w:eastAsia="es-CO"/>
              </w:rPr>
              <w:t>Avicennia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germinans</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Laguncularia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racemosa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Pelliciera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rhizophoeae</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Conocarpus</w:t>
            </w:r>
            <w:proofErr w:type="spellEnd"/>
            <w:r w:rsidRPr="00341ACD">
              <w:rPr>
                <w:rFonts w:ascii="Arial" w:eastAsia="Times New Roman" w:hAnsi="Arial" w:cs="Arial"/>
                <w:bCs/>
                <w:i/>
                <w:iCs/>
                <w:color w:val="336666"/>
                <w:spacing w:val="8"/>
                <w:sz w:val="18"/>
                <w:szCs w:val="18"/>
                <w:lang w:eastAsia="es-CO"/>
              </w:rPr>
              <w:t xml:space="preserve"> erecta </w:t>
            </w:r>
            <w:r w:rsidRPr="000208F9">
              <w:rPr>
                <w:rFonts w:ascii="Arial" w:eastAsia="Times New Roman" w:hAnsi="Arial" w:cs="Arial"/>
                <w:bCs/>
                <w:color w:val="336666"/>
                <w:spacing w:val="8"/>
                <w:sz w:val="18"/>
                <w:szCs w:val="18"/>
                <w:lang w:eastAsia="es-CO"/>
              </w:rPr>
              <w:t xml:space="preserve">y </w:t>
            </w:r>
            <w:r w:rsidRPr="00341ACD">
              <w:rPr>
                <w:rFonts w:ascii="Arial" w:eastAsia="Times New Roman" w:hAnsi="Arial" w:cs="Arial"/>
                <w:bCs/>
                <w:i/>
                <w:iCs/>
                <w:color w:val="336666"/>
                <w:spacing w:val="8"/>
                <w:sz w:val="18"/>
                <w:szCs w:val="18"/>
                <w:lang w:eastAsia="es-CO"/>
              </w:rPr>
              <w:t xml:space="preserve">Mora </w:t>
            </w:r>
            <w:proofErr w:type="spellStart"/>
            <w:r w:rsidRPr="00341ACD">
              <w:rPr>
                <w:rFonts w:ascii="Arial" w:eastAsia="Times New Roman" w:hAnsi="Arial" w:cs="Arial"/>
                <w:bCs/>
                <w:i/>
                <w:iCs/>
                <w:color w:val="336666"/>
                <w:spacing w:val="8"/>
                <w:sz w:val="18"/>
                <w:szCs w:val="18"/>
                <w:lang w:eastAsia="es-CO"/>
              </w:rPr>
              <w:t>megistosperma</w:t>
            </w:r>
            <w:proofErr w:type="spellEnd"/>
            <w:r w:rsidRPr="000208F9">
              <w:rPr>
                <w:rFonts w:ascii="Arial" w:eastAsia="Times New Roman" w:hAnsi="Arial" w:cs="Arial"/>
                <w:bCs/>
                <w:color w:val="336666"/>
                <w:spacing w:val="8"/>
                <w:sz w:val="18"/>
                <w:szCs w:val="18"/>
                <w:lang w:eastAsia="es-CO"/>
              </w:rPr>
              <w:t>.</w:t>
            </w:r>
          </w:p>
        </w:tc>
      </w:tr>
      <w:tr w:rsidR="000208F9" w:rsidRPr="00E71AC9" w14:paraId="40E625E0" w14:textId="77777777" w:rsidTr="00D344D0">
        <w:trPr>
          <w:trHeight w:val="1554"/>
        </w:trPr>
        <w:tc>
          <w:tcPr>
            <w:cnfStyle w:val="001000000000" w:firstRow="0" w:lastRow="0" w:firstColumn="1" w:lastColumn="0" w:oddVBand="0" w:evenVBand="0" w:oddHBand="0" w:evenHBand="0" w:firstRowFirstColumn="0" w:firstRowLastColumn="0" w:lastRowFirstColumn="0" w:lastRowLastColumn="0"/>
            <w:tcW w:w="2263" w:type="dxa"/>
            <w:hideMark/>
          </w:tcPr>
          <w:p w14:paraId="0D2982AD" w14:textId="233F93EB"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lastRenderedPageBreak/>
              <w:t>Corporación Autónoma Regional del Centro de Antioquia – CORANTIOQUIA</w:t>
            </w:r>
          </w:p>
        </w:tc>
        <w:tc>
          <w:tcPr>
            <w:tcW w:w="1985" w:type="dxa"/>
            <w:hideMark/>
          </w:tcPr>
          <w:p w14:paraId="0C86F17B" w14:textId="37D6995A"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3183 de </w:t>
            </w:r>
            <w:r w:rsidR="006F7FAC" w:rsidRPr="000208F9">
              <w:rPr>
                <w:rFonts w:ascii="Arial" w:eastAsia="Times New Roman" w:hAnsi="Arial" w:cs="Arial"/>
                <w:bCs/>
                <w:color w:val="336666"/>
                <w:spacing w:val="8"/>
                <w:sz w:val="18"/>
                <w:szCs w:val="18"/>
                <w:lang w:eastAsia="es-CO"/>
              </w:rPr>
              <w:t>enero</w:t>
            </w:r>
            <w:r w:rsidRPr="000208F9">
              <w:rPr>
                <w:rFonts w:ascii="Arial" w:eastAsia="Times New Roman" w:hAnsi="Arial" w:cs="Arial"/>
                <w:bCs/>
                <w:color w:val="336666"/>
                <w:spacing w:val="8"/>
                <w:sz w:val="18"/>
                <w:szCs w:val="18"/>
                <w:lang w:eastAsia="es-CO"/>
              </w:rPr>
              <w:t xml:space="preserve"> 26 de 2000</w:t>
            </w:r>
          </w:p>
        </w:tc>
        <w:tc>
          <w:tcPr>
            <w:tcW w:w="4819" w:type="dxa"/>
            <w:hideMark/>
          </w:tcPr>
          <w:p w14:paraId="01E69DF5" w14:textId="77777777" w:rsid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proofErr w:type="spellStart"/>
            <w:r w:rsidRPr="000208F9">
              <w:rPr>
                <w:rFonts w:ascii="Arial" w:eastAsia="Times New Roman" w:hAnsi="Arial" w:cs="Arial"/>
                <w:bCs/>
                <w:color w:val="336666"/>
                <w:spacing w:val="8"/>
                <w:sz w:val="18"/>
                <w:szCs w:val="18"/>
                <w:lang w:eastAsia="es-CO"/>
              </w:rPr>
              <w:t>Almanegra</w:t>
            </w:r>
            <w:proofErr w:type="spellEnd"/>
            <w:r w:rsidRPr="000208F9">
              <w:rPr>
                <w:rFonts w:ascii="Arial" w:eastAsia="Times New Roman" w:hAnsi="Arial" w:cs="Arial"/>
                <w:bCs/>
                <w:color w:val="336666"/>
                <w:spacing w:val="8"/>
                <w:sz w:val="18"/>
                <w:szCs w:val="18"/>
                <w:lang w:eastAsia="es-CO"/>
              </w:rPr>
              <w:t xml:space="preserve"> o Magnolio de monte (</w:t>
            </w:r>
            <w:proofErr w:type="spellStart"/>
            <w:r w:rsidRPr="00341ACD">
              <w:rPr>
                <w:rFonts w:ascii="Arial" w:eastAsia="Times New Roman" w:hAnsi="Arial" w:cs="Arial"/>
                <w:bCs/>
                <w:i/>
                <w:iCs/>
                <w:color w:val="336666"/>
                <w:spacing w:val="8"/>
                <w:sz w:val="18"/>
                <w:szCs w:val="18"/>
                <w:lang w:eastAsia="es-CO"/>
              </w:rPr>
              <w:t>Talauma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espinalii</w:t>
            </w:r>
            <w:proofErr w:type="spellEnd"/>
            <w:r w:rsidRPr="000208F9">
              <w:rPr>
                <w:rFonts w:ascii="Arial" w:eastAsia="Times New Roman" w:hAnsi="Arial" w:cs="Arial"/>
                <w:bCs/>
                <w:color w:val="336666"/>
                <w:spacing w:val="8"/>
                <w:sz w:val="18"/>
                <w:szCs w:val="18"/>
                <w:lang w:eastAsia="es-CO"/>
              </w:rPr>
              <w:t>), Comino o Comino crespo (</w:t>
            </w:r>
            <w:proofErr w:type="spellStart"/>
            <w:r w:rsidRPr="00341ACD">
              <w:rPr>
                <w:rFonts w:ascii="Arial" w:eastAsia="Times New Roman" w:hAnsi="Arial" w:cs="Arial"/>
                <w:bCs/>
                <w:i/>
                <w:iCs/>
                <w:color w:val="336666"/>
                <w:spacing w:val="8"/>
                <w:sz w:val="18"/>
                <w:szCs w:val="18"/>
                <w:lang w:eastAsia="es-CO"/>
              </w:rPr>
              <w:t>Aniba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perutilis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Piedro</w:t>
            </w:r>
            <w:proofErr w:type="spellEnd"/>
            <w:r w:rsidRPr="000208F9">
              <w:rPr>
                <w:rFonts w:ascii="Arial" w:eastAsia="Times New Roman" w:hAnsi="Arial" w:cs="Arial"/>
                <w:bCs/>
                <w:color w:val="336666"/>
                <w:spacing w:val="8"/>
                <w:sz w:val="18"/>
                <w:szCs w:val="18"/>
                <w:lang w:eastAsia="es-CO"/>
              </w:rPr>
              <w:t xml:space="preserve"> o laurel </w:t>
            </w:r>
            <w:proofErr w:type="spellStart"/>
            <w:r w:rsidRPr="000208F9">
              <w:rPr>
                <w:rFonts w:ascii="Arial" w:eastAsia="Times New Roman" w:hAnsi="Arial" w:cs="Arial"/>
                <w:bCs/>
                <w:color w:val="336666"/>
                <w:spacing w:val="8"/>
                <w:sz w:val="18"/>
                <w:szCs w:val="18"/>
                <w:lang w:eastAsia="es-CO"/>
              </w:rPr>
              <w:t>piedro</w:t>
            </w:r>
            <w:proofErr w:type="spellEnd"/>
            <w:r w:rsidRPr="000208F9">
              <w:rPr>
                <w:rFonts w:ascii="Arial" w:eastAsia="Times New Roman" w:hAnsi="Arial" w:cs="Arial"/>
                <w:b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Nectandra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Canelo (</w:t>
            </w:r>
            <w:proofErr w:type="spellStart"/>
            <w:r w:rsidRPr="00341ACD">
              <w:rPr>
                <w:rFonts w:ascii="Arial" w:eastAsia="Times New Roman" w:hAnsi="Arial" w:cs="Arial"/>
                <w:bCs/>
                <w:i/>
                <w:iCs/>
                <w:color w:val="336666"/>
                <w:spacing w:val="8"/>
                <w:sz w:val="18"/>
                <w:szCs w:val="18"/>
                <w:lang w:eastAsia="es-CO"/>
              </w:rPr>
              <w:t>Aniba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 Caunce (</w:t>
            </w:r>
            <w:proofErr w:type="spellStart"/>
            <w:r w:rsidRPr="00341ACD">
              <w:rPr>
                <w:rFonts w:ascii="Arial" w:eastAsia="Times New Roman" w:hAnsi="Arial" w:cs="Arial"/>
                <w:bCs/>
                <w:i/>
                <w:iCs/>
                <w:color w:val="336666"/>
                <w:spacing w:val="8"/>
                <w:sz w:val="18"/>
                <w:szCs w:val="18"/>
                <w:lang w:eastAsia="es-CO"/>
              </w:rPr>
              <w:t>Godoya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antioquensis</w:t>
            </w:r>
            <w:proofErr w:type="spellEnd"/>
            <w:r w:rsidRPr="000208F9">
              <w:rPr>
                <w:rFonts w:ascii="Arial" w:eastAsia="Times New Roman" w:hAnsi="Arial" w:cs="Arial"/>
                <w:bCs/>
                <w:color w:val="336666"/>
                <w:spacing w:val="8"/>
                <w:sz w:val="18"/>
                <w:szCs w:val="18"/>
                <w:lang w:eastAsia="es-CO"/>
              </w:rPr>
              <w:t>), Cedro negro (</w:t>
            </w:r>
            <w:proofErr w:type="spellStart"/>
            <w:r w:rsidRPr="00341ACD">
              <w:rPr>
                <w:rFonts w:ascii="Arial" w:eastAsia="Times New Roman" w:hAnsi="Arial" w:cs="Arial"/>
                <w:bCs/>
                <w:i/>
                <w:iCs/>
                <w:color w:val="336666"/>
                <w:spacing w:val="8"/>
                <w:sz w:val="18"/>
                <w:szCs w:val="18"/>
                <w:lang w:eastAsia="es-CO"/>
              </w:rPr>
              <w:t>Juglans</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neotropica</w:t>
            </w:r>
            <w:proofErr w:type="spellEnd"/>
            <w:r w:rsidRPr="000208F9">
              <w:rPr>
                <w:rFonts w:ascii="Arial" w:eastAsia="Times New Roman" w:hAnsi="Arial" w:cs="Arial"/>
                <w:bCs/>
                <w:color w:val="336666"/>
                <w:spacing w:val="8"/>
                <w:sz w:val="18"/>
                <w:szCs w:val="18"/>
                <w:lang w:eastAsia="es-CO"/>
              </w:rPr>
              <w:t>), Cedro de altura (</w:t>
            </w:r>
            <w:proofErr w:type="spellStart"/>
            <w:r w:rsidRPr="00341ACD">
              <w:rPr>
                <w:rFonts w:ascii="Arial" w:eastAsia="Times New Roman" w:hAnsi="Arial" w:cs="Arial"/>
                <w:bCs/>
                <w:i/>
                <w:iCs/>
                <w:color w:val="336666"/>
                <w:spacing w:val="8"/>
                <w:sz w:val="18"/>
                <w:szCs w:val="18"/>
                <w:lang w:eastAsia="es-CO"/>
              </w:rPr>
              <w:t>Cedrela</w:t>
            </w:r>
            <w:proofErr w:type="spellEnd"/>
            <w:r w:rsidRPr="00341ACD">
              <w:rPr>
                <w:rFonts w:ascii="Arial" w:eastAsia="Times New Roman" w:hAnsi="Arial" w:cs="Arial"/>
                <w:bCs/>
                <w:i/>
                <w:iCs/>
                <w:color w:val="336666"/>
                <w:spacing w:val="8"/>
                <w:sz w:val="18"/>
                <w:szCs w:val="18"/>
                <w:lang w:eastAsia="es-CO"/>
              </w:rPr>
              <w:t xml:space="preserve"> montana</w:t>
            </w:r>
            <w:r w:rsidRPr="000208F9">
              <w:rPr>
                <w:rFonts w:ascii="Arial" w:eastAsia="Times New Roman" w:hAnsi="Arial" w:cs="Arial"/>
                <w:bCs/>
                <w:color w:val="336666"/>
                <w:spacing w:val="8"/>
                <w:sz w:val="18"/>
                <w:szCs w:val="18"/>
                <w:lang w:eastAsia="es-CO"/>
              </w:rPr>
              <w:t>)</w:t>
            </w:r>
          </w:p>
          <w:p w14:paraId="3200276F" w14:textId="77777777" w:rsidR="00B11923" w:rsidRDefault="00B11923"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p>
          <w:p w14:paraId="48AAFF0A" w14:textId="454ABB0A" w:rsidR="00B11923" w:rsidRDefault="00B11923"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Palma de Cera, Palma de ramo o Palma real (</w:t>
            </w:r>
            <w:proofErr w:type="spellStart"/>
            <w:r w:rsidRPr="00341ACD">
              <w:rPr>
                <w:rFonts w:ascii="Arial" w:eastAsia="Times New Roman" w:hAnsi="Arial" w:cs="Arial"/>
                <w:bCs/>
                <w:i/>
                <w:iCs/>
                <w:color w:val="336666"/>
                <w:spacing w:val="8"/>
                <w:sz w:val="18"/>
                <w:szCs w:val="18"/>
                <w:lang w:eastAsia="es-CO"/>
              </w:rPr>
              <w:t>Ceroxilon</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quindiuense</w:t>
            </w:r>
            <w:proofErr w:type="spellEnd"/>
            <w:r w:rsidRPr="00341ACD">
              <w:rPr>
                <w:rFonts w:ascii="Arial" w:eastAsia="Times New Roman" w:hAnsi="Arial" w:cs="Arial"/>
                <w:bCs/>
                <w:i/>
                <w:iCs/>
                <w:color w:val="336666"/>
                <w:spacing w:val="8"/>
                <w:sz w:val="18"/>
                <w:szCs w:val="18"/>
                <w:lang w:eastAsia="es-CO"/>
              </w:rPr>
              <w:t xml:space="preserve">, C. </w:t>
            </w:r>
            <w:proofErr w:type="spellStart"/>
            <w:r w:rsidRPr="00341ACD">
              <w:rPr>
                <w:rFonts w:ascii="Arial" w:eastAsia="Times New Roman" w:hAnsi="Arial" w:cs="Arial"/>
                <w:bCs/>
                <w:i/>
                <w:iCs/>
                <w:color w:val="336666"/>
                <w:spacing w:val="8"/>
                <w:sz w:val="18"/>
                <w:szCs w:val="18"/>
                <w:lang w:eastAsia="es-CO"/>
              </w:rPr>
              <w:t>alpinum</w:t>
            </w:r>
            <w:proofErr w:type="spellEnd"/>
            <w:r w:rsidRPr="00341ACD">
              <w:rPr>
                <w:rFonts w:ascii="Arial" w:eastAsia="Times New Roman" w:hAnsi="Arial" w:cs="Arial"/>
                <w:bCs/>
                <w:i/>
                <w:iCs/>
                <w:color w:val="336666"/>
                <w:spacing w:val="8"/>
                <w:sz w:val="18"/>
                <w:szCs w:val="18"/>
                <w:lang w:eastAsia="es-CO"/>
              </w:rPr>
              <w:t xml:space="preserve">, C. </w:t>
            </w:r>
            <w:proofErr w:type="spellStart"/>
            <w:r w:rsidRPr="00341ACD">
              <w:rPr>
                <w:rFonts w:ascii="Arial" w:eastAsia="Times New Roman" w:hAnsi="Arial" w:cs="Arial"/>
                <w:bCs/>
                <w:i/>
                <w:iCs/>
                <w:color w:val="336666"/>
                <w:spacing w:val="8"/>
                <w:sz w:val="18"/>
                <w:szCs w:val="18"/>
                <w:lang w:eastAsia="es-CO"/>
              </w:rPr>
              <w:t>vogelianum</w:t>
            </w:r>
            <w:proofErr w:type="spellEnd"/>
            <w:r w:rsidRPr="00341ACD">
              <w:rPr>
                <w:rFonts w:ascii="Arial" w:eastAsia="Times New Roman" w:hAnsi="Arial" w:cs="Arial"/>
                <w:bCs/>
                <w:i/>
                <w:iCs/>
                <w:color w:val="336666"/>
                <w:spacing w:val="8"/>
                <w:sz w:val="18"/>
                <w:szCs w:val="18"/>
                <w:lang w:eastAsia="es-CO"/>
              </w:rPr>
              <w:t xml:space="preserve">, </w:t>
            </w:r>
            <w:proofErr w:type="spellStart"/>
            <w:proofErr w:type="gramStart"/>
            <w:r w:rsidRPr="00341ACD">
              <w:rPr>
                <w:rFonts w:ascii="Arial" w:eastAsia="Times New Roman" w:hAnsi="Arial" w:cs="Arial"/>
                <w:bCs/>
                <w:i/>
                <w:iCs/>
                <w:color w:val="336666"/>
                <w:spacing w:val="8"/>
                <w:sz w:val="18"/>
                <w:szCs w:val="18"/>
                <w:lang w:eastAsia="es-CO"/>
              </w:rPr>
              <w:t>C.parvifrons</w:t>
            </w:r>
            <w:proofErr w:type="spellEnd"/>
            <w:proofErr w:type="gramEnd"/>
            <w:r w:rsidRPr="000208F9">
              <w:rPr>
                <w:rFonts w:ascii="Arial" w:eastAsia="Times New Roman" w:hAnsi="Arial" w:cs="Arial"/>
                <w:bCs/>
                <w:color w:val="336666"/>
                <w:spacing w:val="8"/>
                <w:sz w:val="18"/>
                <w:szCs w:val="18"/>
                <w:lang w:eastAsia="es-CO"/>
              </w:rPr>
              <w:t>). Palma Táparo (</w:t>
            </w:r>
            <w:proofErr w:type="spellStart"/>
            <w:r w:rsidRPr="00341ACD">
              <w:rPr>
                <w:rFonts w:ascii="Arial" w:eastAsia="Times New Roman" w:hAnsi="Arial" w:cs="Arial"/>
                <w:bCs/>
                <w:i/>
                <w:iCs/>
                <w:color w:val="336666"/>
                <w:spacing w:val="8"/>
                <w:sz w:val="18"/>
                <w:szCs w:val="18"/>
                <w:lang w:eastAsia="es-CO"/>
              </w:rPr>
              <w:t>Attalea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amygdalyna</w:t>
            </w:r>
            <w:proofErr w:type="spellEnd"/>
            <w:r w:rsidRPr="000208F9">
              <w:rPr>
                <w:rFonts w:ascii="Arial" w:eastAsia="Times New Roman" w:hAnsi="Arial" w:cs="Arial"/>
                <w:bCs/>
                <w:color w:val="336666"/>
                <w:spacing w:val="8"/>
                <w:sz w:val="18"/>
                <w:szCs w:val="18"/>
                <w:lang w:eastAsia="es-CO"/>
              </w:rPr>
              <w:t>)</w:t>
            </w:r>
          </w:p>
          <w:p w14:paraId="1DCE629B" w14:textId="77777777" w:rsidR="00B11923" w:rsidRDefault="00B11923"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p>
          <w:p w14:paraId="2FEAABDD" w14:textId="2968127E" w:rsidR="00B11923" w:rsidRPr="000208F9" w:rsidRDefault="00B11923" w:rsidP="00B1192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Musgos, líquenes, </w:t>
            </w:r>
            <w:proofErr w:type="spellStart"/>
            <w:r w:rsidRPr="000208F9">
              <w:rPr>
                <w:rFonts w:ascii="Arial" w:eastAsia="Times New Roman" w:hAnsi="Arial" w:cs="Arial"/>
                <w:bCs/>
                <w:color w:val="336666"/>
                <w:spacing w:val="8"/>
                <w:sz w:val="18"/>
                <w:szCs w:val="18"/>
                <w:lang w:eastAsia="es-CO"/>
              </w:rPr>
              <w:t>bromelias</w:t>
            </w:r>
            <w:proofErr w:type="spellEnd"/>
            <w:r w:rsidRPr="000208F9">
              <w:rPr>
                <w:rFonts w:ascii="Arial" w:eastAsia="Times New Roman" w:hAnsi="Arial" w:cs="Arial"/>
                <w:bCs/>
                <w:color w:val="336666"/>
                <w:spacing w:val="8"/>
                <w:sz w:val="18"/>
                <w:szCs w:val="18"/>
                <w:lang w:eastAsia="es-CO"/>
              </w:rPr>
              <w:t>, sarros, orquídeas y heliconias silvestres.</w:t>
            </w:r>
          </w:p>
        </w:tc>
      </w:tr>
      <w:tr w:rsidR="000208F9" w:rsidRPr="00E71AC9" w14:paraId="7F7067E7" w14:textId="77777777" w:rsidTr="00D344D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D2B5E4E" w14:textId="00EA337D"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para el Desarrollo Sostenible del Chocó – CODECHOCÓ</w:t>
            </w:r>
          </w:p>
        </w:tc>
        <w:tc>
          <w:tcPr>
            <w:tcW w:w="1985" w:type="dxa"/>
            <w:hideMark/>
          </w:tcPr>
          <w:p w14:paraId="63CDAB87" w14:textId="5A601A9E"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2535 de </w:t>
            </w:r>
            <w:r w:rsidR="006F7FAC" w:rsidRPr="000208F9">
              <w:rPr>
                <w:rFonts w:ascii="Arial" w:eastAsia="Times New Roman" w:hAnsi="Arial" w:cs="Arial"/>
                <w:bCs/>
                <w:color w:val="336666"/>
                <w:spacing w:val="8"/>
                <w:sz w:val="18"/>
                <w:szCs w:val="18"/>
                <w:lang w:eastAsia="es-CO"/>
              </w:rPr>
              <w:t>septiembre</w:t>
            </w:r>
            <w:r w:rsidRPr="000208F9">
              <w:rPr>
                <w:rFonts w:ascii="Arial" w:eastAsia="Times New Roman" w:hAnsi="Arial" w:cs="Arial"/>
                <w:bCs/>
                <w:color w:val="336666"/>
                <w:spacing w:val="8"/>
                <w:sz w:val="18"/>
                <w:szCs w:val="18"/>
                <w:lang w:eastAsia="es-CO"/>
              </w:rPr>
              <w:t xml:space="preserve"> 1 de 1987</w:t>
            </w:r>
          </w:p>
        </w:tc>
        <w:tc>
          <w:tcPr>
            <w:tcW w:w="4819" w:type="dxa"/>
            <w:hideMark/>
          </w:tcPr>
          <w:p w14:paraId="643A4809"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Guayaquil (</w:t>
            </w:r>
            <w:proofErr w:type="spellStart"/>
            <w:r w:rsidRPr="00341ACD">
              <w:rPr>
                <w:rFonts w:ascii="Arial" w:eastAsia="Times New Roman" w:hAnsi="Arial" w:cs="Arial"/>
                <w:bCs/>
                <w:i/>
                <w:iCs/>
                <w:color w:val="336666"/>
                <w:spacing w:val="8"/>
                <w:sz w:val="18"/>
                <w:szCs w:val="18"/>
                <w:lang w:eastAsia="es-CO"/>
              </w:rPr>
              <w:t>Centrolobium</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paraense</w:t>
            </w:r>
            <w:proofErr w:type="spellEnd"/>
            <w:r w:rsidRPr="000208F9">
              <w:rPr>
                <w:rFonts w:ascii="Arial" w:eastAsia="Times New Roman" w:hAnsi="Arial" w:cs="Arial"/>
                <w:bCs/>
                <w:color w:val="336666"/>
                <w:spacing w:val="8"/>
                <w:sz w:val="18"/>
                <w:szCs w:val="18"/>
                <w:lang w:eastAsia="es-CO"/>
              </w:rPr>
              <w:t>) y Pino Amarillo (</w:t>
            </w:r>
            <w:proofErr w:type="spellStart"/>
            <w:r w:rsidRPr="00341ACD">
              <w:rPr>
                <w:rFonts w:ascii="Arial" w:eastAsia="Times New Roman" w:hAnsi="Arial" w:cs="Arial"/>
                <w:bCs/>
                <w:i/>
                <w:iCs/>
                <w:color w:val="336666"/>
                <w:spacing w:val="8"/>
                <w:sz w:val="18"/>
                <w:szCs w:val="18"/>
                <w:lang w:eastAsia="es-CO"/>
              </w:rPr>
              <w:t>Podocarpus</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sp</w:t>
            </w:r>
            <w:proofErr w:type="spellEnd"/>
            <w:r w:rsidRPr="000208F9">
              <w:rPr>
                <w:rFonts w:ascii="Arial" w:eastAsia="Times New Roman" w:hAnsi="Arial" w:cs="Arial"/>
                <w:bCs/>
                <w:color w:val="336666"/>
                <w:spacing w:val="8"/>
                <w:sz w:val="18"/>
                <w:szCs w:val="18"/>
                <w:lang w:eastAsia="es-CO"/>
              </w:rPr>
              <w:t>.)</w:t>
            </w:r>
          </w:p>
        </w:tc>
      </w:tr>
      <w:tr w:rsidR="000208F9" w:rsidRPr="00E71AC9" w14:paraId="0E7E3177"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64F1590" w14:textId="3DF3C083"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Corporación Autónoma Regional del Magdalena – CORPAMAG</w:t>
            </w:r>
          </w:p>
        </w:tc>
        <w:tc>
          <w:tcPr>
            <w:tcW w:w="1985" w:type="dxa"/>
            <w:hideMark/>
          </w:tcPr>
          <w:p w14:paraId="72FAE68A" w14:textId="1708B784"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000463 de </w:t>
            </w:r>
            <w:r w:rsidR="006F7FAC" w:rsidRPr="000208F9">
              <w:rPr>
                <w:rFonts w:ascii="Arial" w:eastAsia="Times New Roman" w:hAnsi="Arial" w:cs="Arial"/>
                <w:bCs/>
                <w:color w:val="336666"/>
                <w:spacing w:val="8"/>
                <w:sz w:val="18"/>
                <w:szCs w:val="18"/>
                <w:lang w:eastAsia="es-CO"/>
              </w:rPr>
              <w:t>marzo</w:t>
            </w:r>
            <w:r w:rsidRPr="000208F9">
              <w:rPr>
                <w:rFonts w:ascii="Arial" w:eastAsia="Times New Roman" w:hAnsi="Arial" w:cs="Arial"/>
                <w:bCs/>
                <w:color w:val="336666"/>
                <w:spacing w:val="8"/>
                <w:sz w:val="18"/>
                <w:szCs w:val="18"/>
                <w:lang w:eastAsia="es-CO"/>
              </w:rPr>
              <w:t xml:space="preserve"> 22 de 1994</w:t>
            </w:r>
          </w:p>
        </w:tc>
        <w:tc>
          <w:tcPr>
            <w:tcW w:w="4819" w:type="dxa"/>
            <w:hideMark/>
          </w:tcPr>
          <w:p w14:paraId="1E6B22F0"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Especies forestales y demás especies de la flora</w:t>
            </w:r>
          </w:p>
        </w:tc>
      </w:tr>
      <w:tr w:rsidR="000208F9" w:rsidRPr="00E71AC9" w14:paraId="7B98AD86" w14:textId="77777777" w:rsidTr="00D344D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hideMark/>
          </w:tcPr>
          <w:p w14:paraId="1A3C648B" w14:textId="3006464D"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 xml:space="preserve">Corporación Autónoma Regional de las Cuencas de los Ríos Negro y </w:t>
            </w:r>
            <w:proofErr w:type="spellStart"/>
            <w:r w:rsidRPr="006F7FAC">
              <w:rPr>
                <w:rFonts w:ascii="Arial" w:eastAsia="Times New Roman" w:hAnsi="Arial" w:cs="Arial"/>
                <w:bCs w:val="0"/>
                <w:color w:val="336666"/>
                <w:spacing w:val="8"/>
                <w:sz w:val="18"/>
                <w:szCs w:val="18"/>
                <w:lang w:eastAsia="es-CO"/>
              </w:rPr>
              <w:t>Nare</w:t>
            </w:r>
            <w:proofErr w:type="spellEnd"/>
            <w:r w:rsidRPr="006F7FAC">
              <w:rPr>
                <w:rFonts w:ascii="Arial" w:eastAsia="Times New Roman" w:hAnsi="Arial" w:cs="Arial"/>
                <w:bCs w:val="0"/>
                <w:color w:val="336666"/>
                <w:spacing w:val="8"/>
                <w:sz w:val="18"/>
                <w:szCs w:val="18"/>
                <w:lang w:eastAsia="es-CO"/>
              </w:rPr>
              <w:t xml:space="preserve"> – CORNARE</w:t>
            </w:r>
          </w:p>
        </w:tc>
        <w:tc>
          <w:tcPr>
            <w:tcW w:w="1985" w:type="dxa"/>
            <w:hideMark/>
          </w:tcPr>
          <w:p w14:paraId="19E9F8D2" w14:textId="77777777"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Acuerdo 262 del 22 de noviembre del 2011</w:t>
            </w:r>
          </w:p>
        </w:tc>
        <w:tc>
          <w:tcPr>
            <w:tcW w:w="4819" w:type="dxa"/>
            <w:hideMark/>
          </w:tcPr>
          <w:p w14:paraId="3FFB5F57" w14:textId="367DB615"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Caunce (</w:t>
            </w:r>
            <w:proofErr w:type="spellStart"/>
            <w:r w:rsidRPr="00341ACD">
              <w:rPr>
                <w:rFonts w:ascii="Arial" w:eastAsia="Times New Roman" w:hAnsi="Arial" w:cs="Arial"/>
                <w:bCs/>
                <w:i/>
                <w:iCs/>
                <w:color w:val="336666"/>
                <w:spacing w:val="8"/>
                <w:sz w:val="18"/>
                <w:szCs w:val="18"/>
                <w:lang w:eastAsia="es-CO"/>
              </w:rPr>
              <w:t>Godoya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antioquensis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Yumbé</w:t>
            </w:r>
            <w:proofErr w:type="spellEnd"/>
            <w:r w:rsidRPr="000208F9">
              <w:rPr>
                <w:rFonts w:ascii="Arial" w:eastAsia="Times New Roman" w:hAnsi="Arial" w:cs="Arial"/>
                <w:b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Caryodaphnopsis</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cogolloi</w:t>
            </w:r>
            <w:proofErr w:type="spellEnd"/>
            <w:r w:rsidRPr="000208F9">
              <w:rPr>
                <w:rFonts w:ascii="Arial" w:eastAsia="Times New Roman" w:hAnsi="Arial" w:cs="Arial"/>
                <w:bCs/>
                <w:color w:val="336666"/>
                <w:spacing w:val="8"/>
                <w:sz w:val="18"/>
                <w:szCs w:val="18"/>
                <w:lang w:eastAsia="es-CO"/>
              </w:rPr>
              <w:t>) Alma negra (</w:t>
            </w:r>
            <w:proofErr w:type="spellStart"/>
            <w:r w:rsidRPr="00341ACD">
              <w:rPr>
                <w:rFonts w:ascii="Arial" w:eastAsia="Times New Roman" w:hAnsi="Arial" w:cs="Arial"/>
                <w:bCs/>
                <w:i/>
                <w:iCs/>
                <w:color w:val="336666"/>
                <w:spacing w:val="8"/>
                <w:sz w:val="18"/>
                <w:szCs w:val="18"/>
                <w:lang w:eastAsia="es-CO"/>
              </w:rPr>
              <w:t>Talauma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espinalii</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Balsamo</w:t>
            </w:r>
            <w:proofErr w:type="spellEnd"/>
            <w:r w:rsidRPr="000208F9">
              <w:rPr>
                <w:rFonts w:ascii="Arial" w:eastAsia="Times New Roman" w:hAnsi="Arial" w:cs="Arial"/>
                <w:b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Myroxylon</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balsamum</w:t>
            </w:r>
            <w:proofErr w:type="spellEnd"/>
            <w:r w:rsidRPr="000208F9">
              <w:rPr>
                <w:rFonts w:ascii="Arial" w:eastAsia="Times New Roman" w:hAnsi="Arial" w:cs="Arial"/>
                <w:bCs/>
                <w:color w:val="336666"/>
                <w:spacing w:val="8"/>
                <w:sz w:val="18"/>
                <w:szCs w:val="18"/>
                <w:lang w:eastAsia="es-CO"/>
              </w:rPr>
              <w:t>) Nazareno (</w:t>
            </w:r>
            <w:proofErr w:type="spellStart"/>
            <w:r w:rsidRPr="00341ACD">
              <w:rPr>
                <w:rFonts w:ascii="Arial" w:eastAsia="Times New Roman" w:hAnsi="Arial" w:cs="Arial"/>
                <w:bCs/>
                <w:i/>
                <w:iCs/>
                <w:color w:val="336666"/>
                <w:spacing w:val="8"/>
                <w:sz w:val="18"/>
                <w:szCs w:val="18"/>
                <w:lang w:eastAsia="es-CO"/>
              </w:rPr>
              <w:t>Peltogyne</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paniculata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subsp</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pubescens</w:t>
            </w:r>
            <w:proofErr w:type="spellEnd"/>
            <w:r w:rsidRPr="000208F9">
              <w:rPr>
                <w:rFonts w:ascii="Arial" w:eastAsia="Times New Roman" w:hAnsi="Arial" w:cs="Arial"/>
                <w:bCs/>
                <w:color w:val="336666"/>
                <w:spacing w:val="8"/>
                <w:sz w:val="18"/>
                <w:szCs w:val="18"/>
                <w:lang w:eastAsia="es-CO"/>
              </w:rPr>
              <w:t>), Marfil (</w:t>
            </w:r>
            <w:proofErr w:type="spellStart"/>
            <w:r w:rsidRPr="00341ACD">
              <w:rPr>
                <w:rFonts w:ascii="Arial" w:eastAsia="Times New Roman" w:hAnsi="Arial" w:cs="Arial"/>
                <w:bCs/>
                <w:i/>
                <w:iCs/>
                <w:color w:val="336666"/>
                <w:spacing w:val="8"/>
                <w:sz w:val="18"/>
                <w:szCs w:val="18"/>
                <w:lang w:eastAsia="es-CO"/>
              </w:rPr>
              <w:t>Vantanea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magadalenensis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Cabuyo</w:t>
            </w:r>
            <w:proofErr w:type="spellEnd"/>
            <w:r w:rsidRPr="000208F9">
              <w:rPr>
                <w:rFonts w:ascii="Arial" w:eastAsia="Times New Roman" w:hAnsi="Arial" w:cs="Arial"/>
                <w:bCs/>
                <w:color w:val="336666"/>
                <w:spacing w:val="8"/>
                <w:sz w:val="18"/>
                <w:szCs w:val="18"/>
                <w:lang w:eastAsia="es-CO"/>
              </w:rPr>
              <w:t xml:space="preserve"> (</w:t>
            </w:r>
            <w:proofErr w:type="spellStart"/>
            <w:r w:rsidR="00D344D0" w:rsidRPr="00341ACD">
              <w:rPr>
                <w:rFonts w:ascii="Arial" w:eastAsia="Times New Roman" w:hAnsi="Arial" w:cs="Arial"/>
                <w:bCs/>
                <w:i/>
                <w:iCs/>
                <w:color w:val="336666"/>
                <w:spacing w:val="8"/>
                <w:sz w:val="18"/>
                <w:szCs w:val="18"/>
                <w:lang w:eastAsia="es-CO"/>
              </w:rPr>
              <w:t>Eschweilera</w:t>
            </w:r>
            <w:proofErr w:type="spellEnd"/>
            <w:r w:rsidR="00D344D0" w:rsidRPr="00341ACD">
              <w:rPr>
                <w:rFonts w:ascii="Arial" w:eastAsia="Times New Roman" w:hAnsi="Arial" w:cs="Arial"/>
                <w:bCs/>
                <w:i/>
                <w:iCs/>
                <w:color w:val="336666"/>
                <w:spacing w:val="8"/>
                <w:sz w:val="18"/>
                <w:szCs w:val="18"/>
                <w:lang w:eastAsia="es-CO"/>
              </w:rPr>
              <w:t xml:space="preserve"> </w:t>
            </w:r>
            <w:proofErr w:type="spellStart"/>
            <w:r w:rsidR="00D344D0" w:rsidRPr="00341ACD">
              <w:rPr>
                <w:rFonts w:ascii="Arial" w:eastAsia="Times New Roman" w:hAnsi="Arial" w:cs="Arial"/>
                <w:bCs/>
                <w:i/>
                <w:iCs/>
                <w:color w:val="336666"/>
                <w:spacing w:val="8"/>
                <w:sz w:val="18"/>
                <w:szCs w:val="18"/>
                <w:lang w:eastAsia="es-CO"/>
              </w:rPr>
              <w:t>antioquensi</w:t>
            </w:r>
            <w:r w:rsidR="00D344D0" w:rsidRPr="000208F9">
              <w:rPr>
                <w:rFonts w:ascii="Arial" w:eastAsia="Times New Roman" w:hAnsi="Arial" w:cs="Arial"/>
                <w:bCs/>
                <w:color w:val="336666"/>
                <w:spacing w:val="8"/>
                <w:sz w:val="18"/>
                <w:szCs w:val="18"/>
                <w:lang w:eastAsia="es-CO"/>
              </w:rPr>
              <w:t>s</w:t>
            </w:r>
            <w:proofErr w:type="spellEnd"/>
            <w:r w:rsidRPr="000208F9">
              <w:rPr>
                <w:rFonts w:ascii="Arial" w:eastAsia="Times New Roman" w:hAnsi="Arial" w:cs="Arial"/>
                <w:bCs/>
                <w:color w:val="336666"/>
                <w:spacing w:val="8"/>
                <w:sz w:val="18"/>
                <w:szCs w:val="18"/>
                <w:lang w:eastAsia="es-CO"/>
              </w:rPr>
              <w:t>), Carreta (</w:t>
            </w:r>
            <w:proofErr w:type="spellStart"/>
            <w:r w:rsidRPr="000208F9">
              <w:rPr>
                <w:rFonts w:ascii="Arial" w:eastAsia="Times New Roman" w:hAnsi="Arial" w:cs="Arial"/>
                <w:bCs/>
                <w:color w:val="336666"/>
                <w:spacing w:val="8"/>
                <w:sz w:val="18"/>
                <w:szCs w:val="18"/>
                <w:lang w:eastAsia="es-CO"/>
              </w:rPr>
              <w:t>A</w:t>
            </w:r>
            <w:r w:rsidRPr="00341ACD">
              <w:rPr>
                <w:rFonts w:ascii="Arial" w:eastAsia="Times New Roman" w:hAnsi="Arial" w:cs="Arial"/>
                <w:bCs/>
                <w:i/>
                <w:iCs/>
                <w:color w:val="336666"/>
                <w:spacing w:val="8"/>
                <w:sz w:val="18"/>
                <w:szCs w:val="18"/>
                <w:lang w:eastAsia="es-CO"/>
              </w:rPr>
              <w:t>spidosperma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sp</w:t>
            </w:r>
            <w:proofErr w:type="spellEnd"/>
            <w:r w:rsidRPr="00341ACD">
              <w:rPr>
                <w:rFonts w:ascii="Arial" w:eastAsia="Times New Roman" w:hAnsi="Arial" w:cs="Arial"/>
                <w:bCs/>
                <w:i/>
                <w:iCs/>
                <w:color w:val="336666"/>
                <w:spacing w:val="8"/>
                <w:sz w:val="18"/>
                <w:szCs w:val="18"/>
                <w:lang w:eastAsia="es-CO"/>
              </w:rPr>
              <w:t>.</w:t>
            </w:r>
            <w:r w:rsidRPr="000208F9">
              <w:rPr>
                <w:rFonts w:ascii="Arial" w:eastAsia="Times New Roman" w:hAnsi="Arial" w:cs="Arial"/>
                <w:b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Alfaroa</w:t>
            </w:r>
            <w:proofErr w:type="spellEnd"/>
            <w:r w:rsidRPr="00341ACD">
              <w:rPr>
                <w:rFonts w:ascii="Arial" w:eastAsia="Times New Roman" w:hAnsi="Arial" w:cs="Arial"/>
                <w:bCs/>
                <w:i/>
                <w:iCs/>
                <w:color w:val="336666"/>
                <w:spacing w:val="8"/>
                <w:sz w:val="18"/>
                <w:szCs w:val="18"/>
                <w:lang w:eastAsia="es-CO"/>
              </w:rPr>
              <w:t xml:space="preserve"> colombiana, </w:t>
            </w:r>
            <w:proofErr w:type="spellStart"/>
            <w:r w:rsidRPr="00341ACD">
              <w:rPr>
                <w:rFonts w:ascii="Arial" w:eastAsia="Times New Roman" w:hAnsi="Arial" w:cs="Arial"/>
                <w:bCs/>
                <w:i/>
                <w:iCs/>
                <w:color w:val="336666"/>
                <w:spacing w:val="8"/>
                <w:sz w:val="18"/>
                <w:szCs w:val="18"/>
                <w:lang w:eastAsia="es-CO"/>
              </w:rPr>
              <w:t>Aniba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sp</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Dussia</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sp</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Gaiadendron</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punctatum</w:t>
            </w:r>
            <w:proofErr w:type="spellEnd"/>
            <w:r w:rsidRPr="00341ACD">
              <w:rPr>
                <w:rFonts w:ascii="Arial" w:eastAsia="Times New Roman" w:hAnsi="Arial" w:cs="Arial"/>
                <w:bCs/>
                <w:i/>
                <w:iCs/>
                <w:color w:val="336666"/>
                <w:spacing w:val="8"/>
                <w:sz w:val="18"/>
                <w:szCs w:val="18"/>
                <w:lang w:eastAsia="es-CO"/>
              </w:rPr>
              <w:t>)</w:t>
            </w:r>
            <w:proofErr w:type="spellStart"/>
            <w:r w:rsidRPr="00341ACD">
              <w:rPr>
                <w:rFonts w:ascii="Arial" w:eastAsia="Times New Roman" w:hAnsi="Arial" w:cs="Arial"/>
                <w:bCs/>
                <w:color w:val="336666"/>
                <w:spacing w:val="8"/>
                <w:sz w:val="18"/>
                <w:szCs w:val="18"/>
                <w:lang w:eastAsia="es-CO"/>
              </w:rPr>
              <w:t>Chiriguaco</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Ilex</w:t>
            </w:r>
            <w:proofErr w:type="spellEnd"/>
            <w:r w:rsidRPr="00341ACD">
              <w:rPr>
                <w:rFonts w:ascii="Arial" w:eastAsia="Times New Roman" w:hAnsi="Arial" w:cs="Arial"/>
                <w:bCs/>
                <w:i/>
                <w:iCs/>
                <w:color w:val="336666"/>
                <w:spacing w:val="8"/>
                <w:sz w:val="18"/>
                <w:szCs w:val="18"/>
                <w:lang w:eastAsia="es-CO"/>
              </w:rPr>
              <w:t xml:space="preserve"> </w:t>
            </w:r>
            <w:proofErr w:type="spellStart"/>
            <w:r w:rsidRPr="00341ACD">
              <w:rPr>
                <w:rFonts w:ascii="Arial" w:eastAsia="Times New Roman" w:hAnsi="Arial" w:cs="Arial"/>
                <w:bCs/>
                <w:i/>
                <w:iCs/>
                <w:color w:val="336666"/>
                <w:spacing w:val="8"/>
                <w:sz w:val="18"/>
                <w:szCs w:val="18"/>
                <w:lang w:eastAsia="es-CO"/>
              </w:rPr>
              <w:t>caliana</w:t>
            </w:r>
            <w:proofErr w:type="spellEnd"/>
            <w:r w:rsidRPr="000208F9">
              <w:rPr>
                <w:rFonts w:ascii="Arial" w:eastAsia="Times New Roman" w:hAnsi="Arial" w:cs="Arial"/>
                <w:bCs/>
                <w:color w:val="336666"/>
                <w:spacing w:val="8"/>
                <w:sz w:val="18"/>
                <w:szCs w:val="18"/>
                <w:lang w:eastAsia="es-CO"/>
              </w:rPr>
              <w:t>).</w:t>
            </w:r>
          </w:p>
        </w:tc>
      </w:tr>
      <w:tr w:rsidR="000208F9" w:rsidRPr="00E71AC9" w14:paraId="4FFECC2F"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B45F90C" w14:textId="4500A864"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 xml:space="preserve">Corporación Autónoma Regional de </w:t>
            </w:r>
            <w:proofErr w:type="spellStart"/>
            <w:r w:rsidRPr="006F7FAC">
              <w:rPr>
                <w:rFonts w:ascii="Arial" w:eastAsia="Times New Roman" w:hAnsi="Arial" w:cs="Arial"/>
                <w:bCs w:val="0"/>
                <w:color w:val="336666"/>
                <w:spacing w:val="8"/>
                <w:sz w:val="18"/>
                <w:szCs w:val="18"/>
                <w:lang w:eastAsia="es-CO"/>
              </w:rPr>
              <w:t>Chivor</w:t>
            </w:r>
            <w:proofErr w:type="spellEnd"/>
            <w:r w:rsidRPr="006F7FAC">
              <w:rPr>
                <w:rFonts w:ascii="Arial" w:eastAsia="Times New Roman" w:hAnsi="Arial" w:cs="Arial"/>
                <w:bCs w:val="0"/>
                <w:color w:val="336666"/>
                <w:spacing w:val="8"/>
                <w:sz w:val="18"/>
                <w:szCs w:val="18"/>
                <w:lang w:eastAsia="es-CO"/>
              </w:rPr>
              <w:t xml:space="preserve"> – CORPOCHIVOR</w:t>
            </w:r>
          </w:p>
        </w:tc>
        <w:tc>
          <w:tcPr>
            <w:tcW w:w="1985" w:type="dxa"/>
            <w:hideMark/>
          </w:tcPr>
          <w:p w14:paraId="36701581" w14:textId="7EAD79D8"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Resolución No. 495 del 02</w:t>
            </w:r>
            <w:r w:rsidR="006F7FAC">
              <w:rPr>
                <w:rFonts w:ascii="Arial" w:eastAsia="Times New Roman" w:hAnsi="Arial" w:cs="Arial"/>
                <w:bCs/>
                <w:color w:val="336666"/>
                <w:spacing w:val="8"/>
                <w:sz w:val="18"/>
                <w:szCs w:val="18"/>
                <w:lang w:eastAsia="es-CO"/>
              </w:rPr>
              <w:t xml:space="preserve"> de </w:t>
            </w:r>
            <w:r w:rsidRPr="000208F9">
              <w:rPr>
                <w:rFonts w:ascii="Arial" w:eastAsia="Times New Roman" w:hAnsi="Arial" w:cs="Arial"/>
                <w:bCs/>
                <w:color w:val="336666"/>
                <w:spacing w:val="8"/>
                <w:sz w:val="18"/>
                <w:szCs w:val="18"/>
                <w:lang w:eastAsia="es-CO"/>
              </w:rPr>
              <w:t>septiembre</w:t>
            </w:r>
            <w:r w:rsidR="006F7FAC">
              <w:rPr>
                <w:rFonts w:ascii="Arial" w:eastAsia="Times New Roman" w:hAnsi="Arial" w:cs="Arial"/>
                <w:bCs/>
                <w:color w:val="336666"/>
                <w:spacing w:val="8"/>
                <w:sz w:val="18"/>
                <w:szCs w:val="18"/>
                <w:lang w:eastAsia="es-CO"/>
              </w:rPr>
              <w:t xml:space="preserve"> </w:t>
            </w:r>
            <w:r w:rsidRPr="000208F9">
              <w:rPr>
                <w:rFonts w:ascii="Arial" w:eastAsia="Times New Roman" w:hAnsi="Arial" w:cs="Arial"/>
                <w:bCs/>
                <w:color w:val="336666"/>
                <w:spacing w:val="8"/>
                <w:sz w:val="18"/>
                <w:szCs w:val="18"/>
                <w:lang w:eastAsia="es-CO"/>
              </w:rPr>
              <w:t>de</w:t>
            </w:r>
            <w:r w:rsidR="006F7FAC">
              <w:rPr>
                <w:rFonts w:ascii="Arial" w:eastAsia="Times New Roman" w:hAnsi="Arial" w:cs="Arial"/>
                <w:bCs/>
                <w:color w:val="336666"/>
                <w:spacing w:val="8"/>
                <w:sz w:val="18"/>
                <w:szCs w:val="18"/>
                <w:lang w:eastAsia="es-CO"/>
              </w:rPr>
              <w:t xml:space="preserve"> </w:t>
            </w:r>
            <w:r w:rsidRPr="000208F9">
              <w:rPr>
                <w:rFonts w:ascii="Arial" w:eastAsia="Times New Roman" w:hAnsi="Arial" w:cs="Arial"/>
                <w:bCs/>
                <w:color w:val="336666"/>
                <w:spacing w:val="8"/>
                <w:sz w:val="18"/>
                <w:szCs w:val="18"/>
                <w:lang w:eastAsia="es-CO"/>
              </w:rPr>
              <w:t>2015</w:t>
            </w:r>
          </w:p>
        </w:tc>
        <w:tc>
          <w:tcPr>
            <w:tcW w:w="4819" w:type="dxa"/>
            <w:hideMark/>
          </w:tcPr>
          <w:p w14:paraId="04F5CF08"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Lista de varias especies en diferentes niveles de amenaza</w:t>
            </w:r>
          </w:p>
        </w:tc>
      </w:tr>
      <w:tr w:rsidR="000208F9" w:rsidRPr="00E71AC9" w14:paraId="043282A6" w14:textId="77777777" w:rsidTr="00D344D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63" w:type="dxa"/>
            <w:vMerge w:val="restart"/>
            <w:noWrap/>
            <w:hideMark/>
          </w:tcPr>
          <w:p w14:paraId="7CEC184A" w14:textId="7B05BF35" w:rsidR="000208F9" w:rsidRPr="000208F9" w:rsidRDefault="006F7FAC" w:rsidP="000208F9">
            <w:pPr>
              <w:rPr>
                <w:rFonts w:ascii="Arial" w:eastAsia="Times New Roman" w:hAnsi="Arial" w:cs="Arial"/>
                <w:bCs w:val="0"/>
                <w:color w:val="336666"/>
                <w:spacing w:val="8"/>
                <w:sz w:val="18"/>
                <w:szCs w:val="18"/>
                <w:lang w:eastAsia="es-CO"/>
              </w:rPr>
            </w:pPr>
            <w:r w:rsidRPr="006F7FAC">
              <w:rPr>
                <w:rFonts w:ascii="Arial" w:eastAsia="Times New Roman" w:hAnsi="Arial" w:cs="Arial"/>
                <w:bCs w:val="0"/>
                <w:color w:val="336666"/>
                <w:spacing w:val="8"/>
                <w:sz w:val="18"/>
                <w:szCs w:val="18"/>
                <w:lang w:eastAsia="es-CO"/>
              </w:rPr>
              <w:t>Departamento Técnico Administrativo del Medio Ambiente - DAMA</w:t>
            </w:r>
          </w:p>
        </w:tc>
        <w:tc>
          <w:tcPr>
            <w:tcW w:w="1985" w:type="dxa"/>
            <w:hideMark/>
          </w:tcPr>
          <w:p w14:paraId="086CBA55" w14:textId="633F873F" w:rsidR="000208F9" w:rsidRPr="000208F9" w:rsidRDefault="000208F9" w:rsidP="00020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Resolución 1333 de </w:t>
            </w:r>
            <w:r w:rsidR="006F7FAC" w:rsidRPr="000208F9">
              <w:rPr>
                <w:rFonts w:ascii="Arial" w:eastAsia="Times New Roman" w:hAnsi="Arial" w:cs="Arial"/>
                <w:bCs/>
                <w:color w:val="336666"/>
                <w:spacing w:val="8"/>
                <w:sz w:val="18"/>
                <w:szCs w:val="18"/>
                <w:lang w:eastAsia="es-CO"/>
              </w:rPr>
              <w:t>diciembre</w:t>
            </w:r>
            <w:r w:rsidRPr="000208F9">
              <w:rPr>
                <w:rFonts w:ascii="Arial" w:eastAsia="Times New Roman" w:hAnsi="Arial" w:cs="Arial"/>
                <w:bCs/>
                <w:color w:val="336666"/>
                <w:spacing w:val="8"/>
                <w:sz w:val="18"/>
                <w:szCs w:val="18"/>
                <w:lang w:eastAsia="es-CO"/>
              </w:rPr>
              <w:t xml:space="preserve"> 1 de 1997</w:t>
            </w:r>
          </w:p>
        </w:tc>
        <w:tc>
          <w:tcPr>
            <w:tcW w:w="4819" w:type="dxa"/>
            <w:hideMark/>
          </w:tcPr>
          <w:p w14:paraId="4E3514A3" w14:textId="77777777" w:rsidR="000208F9" w:rsidRPr="000208F9" w:rsidRDefault="000208F9" w:rsidP="000208F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Musgos, líquenes, lamas, quiches, chites, parásitas, orquídeas, capote, broza, y demás productos herbáceos o leñosos como arbustos, cortezas y ramajes que conforman parte de los hábitats de tales especies.</w:t>
            </w:r>
          </w:p>
        </w:tc>
      </w:tr>
      <w:tr w:rsidR="000208F9" w:rsidRPr="006857F4" w14:paraId="6B74451B" w14:textId="77777777" w:rsidTr="00D344D0">
        <w:trPr>
          <w:trHeight w:val="60"/>
        </w:trPr>
        <w:tc>
          <w:tcPr>
            <w:cnfStyle w:val="001000000000" w:firstRow="0" w:lastRow="0" w:firstColumn="1" w:lastColumn="0" w:oddVBand="0" w:evenVBand="0" w:oddHBand="0" w:evenHBand="0" w:firstRowFirstColumn="0" w:firstRowLastColumn="0" w:lastRowFirstColumn="0" w:lastRowLastColumn="0"/>
            <w:tcW w:w="2263" w:type="dxa"/>
            <w:vMerge/>
            <w:hideMark/>
          </w:tcPr>
          <w:p w14:paraId="20CAD0DB" w14:textId="77777777" w:rsidR="000208F9" w:rsidRPr="000208F9" w:rsidRDefault="000208F9" w:rsidP="000208F9">
            <w:pPr>
              <w:rPr>
                <w:rFonts w:ascii="Arial" w:eastAsia="Times New Roman" w:hAnsi="Arial" w:cs="Arial"/>
                <w:bCs w:val="0"/>
                <w:color w:val="336666"/>
                <w:spacing w:val="8"/>
                <w:sz w:val="18"/>
                <w:szCs w:val="18"/>
                <w:lang w:eastAsia="es-CO"/>
              </w:rPr>
            </w:pPr>
          </w:p>
        </w:tc>
        <w:tc>
          <w:tcPr>
            <w:tcW w:w="1985" w:type="dxa"/>
            <w:hideMark/>
          </w:tcPr>
          <w:p w14:paraId="1FBB1E07" w14:textId="60285278" w:rsidR="000208F9" w:rsidRPr="000208F9" w:rsidRDefault="000208F9" w:rsidP="00020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Decreto 984 de </w:t>
            </w:r>
            <w:r w:rsidR="006F7FAC" w:rsidRPr="000208F9">
              <w:rPr>
                <w:rFonts w:ascii="Arial" w:eastAsia="Times New Roman" w:hAnsi="Arial" w:cs="Arial"/>
                <w:bCs/>
                <w:color w:val="336666"/>
                <w:spacing w:val="8"/>
                <w:sz w:val="18"/>
                <w:szCs w:val="18"/>
                <w:lang w:eastAsia="es-CO"/>
              </w:rPr>
              <w:t>noviembre</w:t>
            </w:r>
            <w:r w:rsidRPr="000208F9">
              <w:rPr>
                <w:rFonts w:ascii="Arial" w:eastAsia="Times New Roman" w:hAnsi="Arial" w:cs="Arial"/>
                <w:bCs/>
                <w:color w:val="336666"/>
                <w:spacing w:val="8"/>
                <w:sz w:val="18"/>
                <w:szCs w:val="18"/>
                <w:lang w:eastAsia="es-CO"/>
              </w:rPr>
              <w:t xml:space="preserve"> 26 de 1998 </w:t>
            </w:r>
          </w:p>
        </w:tc>
        <w:tc>
          <w:tcPr>
            <w:tcW w:w="4819" w:type="dxa"/>
            <w:hideMark/>
          </w:tcPr>
          <w:p w14:paraId="687BBC6C" w14:textId="77777777" w:rsidR="000208F9" w:rsidRPr="000208F9" w:rsidRDefault="000208F9" w:rsidP="000208F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336666"/>
                <w:spacing w:val="8"/>
                <w:sz w:val="18"/>
                <w:szCs w:val="18"/>
                <w:lang w:eastAsia="es-CO"/>
              </w:rPr>
            </w:pPr>
            <w:r w:rsidRPr="000208F9">
              <w:rPr>
                <w:rFonts w:ascii="Arial" w:eastAsia="Times New Roman" w:hAnsi="Arial" w:cs="Arial"/>
                <w:bCs/>
                <w:color w:val="336666"/>
                <w:spacing w:val="8"/>
                <w:sz w:val="18"/>
                <w:szCs w:val="18"/>
                <w:lang w:eastAsia="es-CO"/>
              </w:rPr>
              <w:t xml:space="preserve">Géneros </w:t>
            </w:r>
            <w:proofErr w:type="spellStart"/>
            <w:r w:rsidRPr="000208F9">
              <w:rPr>
                <w:rFonts w:ascii="Arial" w:eastAsia="Times New Roman" w:hAnsi="Arial" w:cs="Arial"/>
                <w:bCs/>
                <w:color w:val="336666"/>
                <w:spacing w:val="8"/>
                <w:sz w:val="18"/>
                <w:szCs w:val="18"/>
                <w:lang w:eastAsia="es-CO"/>
              </w:rPr>
              <w:t>Pinus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Cupressus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Eucalyptus</w:t>
            </w:r>
            <w:proofErr w:type="spellEnd"/>
            <w:r w:rsidRPr="000208F9">
              <w:rPr>
                <w:rFonts w:ascii="Arial" w:eastAsia="Times New Roman" w:hAnsi="Arial" w:cs="Arial"/>
                <w:bCs/>
                <w:color w:val="336666"/>
                <w:spacing w:val="8"/>
                <w:sz w:val="18"/>
                <w:szCs w:val="18"/>
                <w:lang w:eastAsia="es-CO"/>
              </w:rPr>
              <w:t xml:space="preserve">, </w:t>
            </w:r>
            <w:proofErr w:type="spellStart"/>
            <w:r w:rsidRPr="000208F9">
              <w:rPr>
                <w:rFonts w:ascii="Arial" w:eastAsia="Times New Roman" w:hAnsi="Arial" w:cs="Arial"/>
                <w:bCs/>
                <w:color w:val="336666"/>
                <w:spacing w:val="8"/>
                <w:sz w:val="18"/>
                <w:szCs w:val="18"/>
                <w:lang w:eastAsia="es-CO"/>
              </w:rPr>
              <w:t>Fraxinus</w:t>
            </w:r>
            <w:proofErr w:type="spellEnd"/>
            <w:r w:rsidRPr="000208F9">
              <w:rPr>
                <w:rFonts w:ascii="Arial" w:eastAsia="Times New Roman" w:hAnsi="Arial" w:cs="Arial"/>
                <w:bCs/>
                <w:color w:val="336666"/>
                <w:spacing w:val="8"/>
                <w:sz w:val="18"/>
                <w:szCs w:val="18"/>
                <w:lang w:eastAsia="es-CO"/>
              </w:rPr>
              <w:t xml:space="preserve">, Acacia, Casuarina, </w:t>
            </w:r>
            <w:proofErr w:type="spellStart"/>
            <w:r w:rsidRPr="000208F9">
              <w:rPr>
                <w:rFonts w:ascii="Arial" w:eastAsia="Times New Roman" w:hAnsi="Arial" w:cs="Arial"/>
                <w:bCs/>
                <w:color w:val="336666"/>
                <w:spacing w:val="8"/>
                <w:sz w:val="18"/>
                <w:szCs w:val="18"/>
                <w:lang w:eastAsia="es-CO"/>
              </w:rPr>
              <w:t>Ulex</w:t>
            </w:r>
            <w:proofErr w:type="spellEnd"/>
            <w:r w:rsidRPr="000208F9">
              <w:rPr>
                <w:rFonts w:ascii="Arial" w:eastAsia="Times New Roman" w:hAnsi="Arial" w:cs="Arial"/>
                <w:bCs/>
                <w:color w:val="336666"/>
                <w:spacing w:val="8"/>
                <w:sz w:val="18"/>
                <w:szCs w:val="18"/>
                <w:lang w:eastAsia="es-CO"/>
              </w:rPr>
              <w:t>.</w:t>
            </w:r>
          </w:p>
        </w:tc>
      </w:tr>
    </w:tbl>
    <w:p w14:paraId="4A25801A" w14:textId="0A5118BE" w:rsidR="000208F9" w:rsidRDefault="000208F9" w:rsidP="004F5365">
      <w:pPr>
        <w:shd w:val="clear" w:color="auto" w:fill="FFFFFF"/>
        <w:spacing w:after="0" w:line="240" w:lineRule="auto"/>
        <w:rPr>
          <w:rFonts w:ascii="Arial" w:eastAsia="Times New Roman" w:hAnsi="Arial" w:cs="Arial"/>
          <w:bCs/>
          <w:color w:val="336666"/>
          <w:spacing w:val="8"/>
          <w:sz w:val="24"/>
          <w:szCs w:val="24"/>
          <w:lang w:eastAsia="es-CO"/>
        </w:rPr>
      </w:pPr>
    </w:p>
    <w:p w14:paraId="0CF2A891" w14:textId="77777777" w:rsidR="00C95519" w:rsidRDefault="00C95519" w:rsidP="004F5365">
      <w:pPr>
        <w:shd w:val="clear" w:color="auto" w:fill="FFFFFF"/>
        <w:spacing w:after="0" w:line="240" w:lineRule="auto"/>
        <w:rPr>
          <w:rFonts w:ascii="Arial" w:eastAsia="Times New Roman" w:hAnsi="Arial" w:cs="Arial"/>
          <w:bCs/>
          <w:color w:val="336666"/>
          <w:spacing w:val="8"/>
          <w:sz w:val="24"/>
          <w:szCs w:val="24"/>
          <w:lang w:eastAsia="es-CO"/>
        </w:rPr>
      </w:pPr>
    </w:p>
    <w:p w14:paraId="3FD2A6B5" w14:textId="3D9C9755" w:rsidR="00A56583" w:rsidRPr="00365057" w:rsidRDefault="00A56583" w:rsidP="003E374D">
      <w:pPr>
        <w:pStyle w:val="Prrafodelista"/>
        <w:numPr>
          <w:ilvl w:val="0"/>
          <w:numId w:val="15"/>
        </w:numPr>
        <w:shd w:val="clear" w:color="auto" w:fill="FFFFFF"/>
        <w:spacing w:after="0" w:line="240" w:lineRule="auto"/>
        <w:rPr>
          <w:rFonts w:ascii="Arial" w:eastAsia="Times New Roman" w:hAnsi="Arial" w:cs="Arial"/>
          <w:b/>
          <w:color w:val="336666"/>
          <w:spacing w:val="8"/>
          <w:sz w:val="24"/>
          <w:szCs w:val="24"/>
          <w:lang w:eastAsia="es-CO"/>
        </w:rPr>
      </w:pPr>
      <w:r w:rsidRPr="00365057">
        <w:rPr>
          <w:rFonts w:ascii="Arial" w:eastAsia="Times New Roman" w:hAnsi="Arial" w:cs="Arial"/>
          <w:b/>
          <w:color w:val="336666"/>
          <w:spacing w:val="8"/>
          <w:sz w:val="24"/>
          <w:szCs w:val="24"/>
          <w:lang w:eastAsia="es-CO"/>
        </w:rPr>
        <w:t>Tr</w:t>
      </w:r>
      <w:r w:rsidR="00865898" w:rsidRPr="00365057">
        <w:rPr>
          <w:rFonts w:ascii="Arial" w:eastAsia="Times New Roman" w:hAnsi="Arial" w:cs="Arial"/>
          <w:b/>
          <w:color w:val="336666"/>
          <w:spacing w:val="8"/>
          <w:sz w:val="24"/>
          <w:szCs w:val="24"/>
          <w:lang w:eastAsia="es-CO"/>
        </w:rPr>
        <w:t>á</w:t>
      </w:r>
      <w:r w:rsidRPr="00365057">
        <w:rPr>
          <w:rFonts w:ascii="Arial" w:eastAsia="Times New Roman" w:hAnsi="Arial" w:cs="Arial"/>
          <w:b/>
          <w:color w:val="336666"/>
          <w:spacing w:val="8"/>
          <w:sz w:val="24"/>
          <w:szCs w:val="24"/>
          <w:lang w:eastAsia="es-CO"/>
        </w:rPr>
        <w:t>mite levantamiento de veda</w:t>
      </w:r>
      <w:r w:rsidR="00C032C9" w:rsidRPr="00365057">
        <w:rPr>
          <w:rFonts w:ascii="Arial" w:eastAsia="Times New Roman" w:hAnsi="Arial" w:cs="Arial"/>
          <w:b/>
          <w:color w:val="336666"/>
          <w:spacing w:val="8"/>
          <w:sz w:val="24"/>
          <w:szCs w:val="24"/>
          <w:lang w:eastAsia="es-CO"/>
        </w:rPr>
        <w:t xml:space="preserve"> </w:t>
      </w:r>
    </w:p>
    <w:p w14:paraId="47FC694F" w14:textId="3B6661FC" w:rsidR="001068A1" w:rsidRDefault="001068A1" w:rsidP="001068A1">
      <w:pPr>
        <w:pStyle w:val="Prrafodelista"/>
        <w:shd w:val="clear" w:color="auto" w:fill="FFFFFF"/>
        <w:spacing w:after="0" w:line="240" w:lineRule="auto"/>
        <w:rPr>
          <w:rFonts w:ascii="Arial" w:eastAsia="Times New Roman" w:hAnsi="Arial" w:cs="Arial"/>
          <w:bCs/>
          <w:color w:val="336666"/>
          <w:spacing w:val="8"/>
          <w:sz w:val="24"/>
          <w:szCs w:val="24"/>
          <w:highlight w:val="yellow"/>
          <w:lang w:eastAsia="es-CO"/>
        </w:rPr>
      </w:pPr>
    </w:p>
    <w:p w14:paraId="61C9CCAC" w14:textId="10261166" w:rsidR="00865898" w:rsidRDefault="00CB1793" w:rsidP="00CB1793">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Con</w:t>
      </w:r>
      <w:r w:rsidRPr="00CB1793">
        <w:rPr>
          <w:rFonts w:ascii="Arial" w:eastAsia="Times New Roman" w:hAnsi="Arial" w:cs="Arial"/>
          <w:bCs/>
          <w:color w:val="336666"/>
          <w:spacing w:val="8"/>
          <w:sz w:val="24"/>
          <w:szCs w:val="24"/>
          <w:lang w:eastAsia="es-CO"/>
        </w:rPr>
        <w:t xml:space="preserve"> la expedición del </w:t>
      </w:r>
      <w:r>
        <w:rPr>
          <w:rFonts w:ascii="Arial" w:eastAsia="Times New Roman" w:hAnsi="Arial" w:cs="Arial"/>
          <w:bCs/>
          <w:color w:val="336666"/>
          <w:spacing w:val="8"/>
          <w:sz w:val="24"/>
          <w:szCs w:val="24"/>
          <w:lang w:eastAsia="es-CO"/>
        </w:rPr>
        <w:t>Decreto-Ley 2106 el 22 de noviembre de 2019, las condiciones administrativas para realizar el uso de las especies vedadas en el marco de un proyecto, obra o actividad, cambiaron ya que</w:t>
      </w:r>
      <w:r w:rsidR="00365057">
        <w:rPr>
          <w:rFonts w:ascii="Arial" w:eastAsia="Times New Roman" w:hAnsi="Arial" w:cs="Arial"/>
          <w:bCs/>
          <w:color w:val="336666"/>
          <w:spacing w:val="8"/>
          <w:sz w:val="24"/>
          <w:szCs w:val="24"/>
          <w:lang w:eastAsia="es-CO"/>
        </w:rPr>
        <w:t>,</w:t>
      </w:r>
      <w:r>
        <w:rPr>
          <w:rFonts w:ascii="Arial" w:eastAsia="Times New Roman" w:hAnsi="Arial" w:cs="Arial"/>
          <w:bCs/>
          <w:color w:val="336666"/>
          <w:spacing w:val="8"/>
          <w:sz w:val="24"/>
          <w:szCs w:val="24"/>
          <w:lang w:eastAsia="es-CO"/>
        </w:rPr>
        <w:t xml:space="preserve"> el gobierno nacional en el </w:t>
      </w:r>
      <w:r w:rsidR="00701C6E">
        <w:rPr>
          <w:rFonts w:ascii="Arial" w:eastAsia="Times New Roman" w:hAnsi="Arial" w:cs="Arial"/>
          <w:bCs/>
          <w:color w:val="336666"/>
          <w:spacing w:val="8"/>
          <w:sz w:val="24"/>
          <w:szCs w:val="24"/>
          <w:lang w:eastAsia="es-CO"/>
        </w:rPr>
        <w:t>parágrafo 2 del artículo</w:t>
      </w:r>
      <w:r>
        <w:rPr>
          <w:rFonts w:ascii="Arial" w:eastAsia="Times New Roman" w:hAnsi="Arial" w:cs="Arial"/>
          <w:bCs/>
          <w:color w:val="336666"/>
          <w:spacing w:val="8"/>
          <w:sz w:val="24"/>
          <w:szCs w:val="24"/>
          <w:lang w:eastAsia="es-CO"/>
        </w:rPr>
        <w:t xml:space="preserve"> 125, elimino la figura del trámite particular del levantamiento de veda, y lo incorporó dentro del paquete de medidas de manejo a establecer en el marco de instrumento de manejo y control del proyecto, obra o actividad</w:t>
      </w:r>
      <w:r w:rsidR="00701C6E">
        <w:rPr>
          <w:rFonts w:ascii="Arial" w:eastAsia="Times New Roman" w:hAnsi="Arial" w:cs="Arial"/>
          <w:bCs/>
          <w:color w:val="336666"/>
          <w:spacing w:val="8"/>
          <w:sz w:val="24"/>
          <w:szCs w:val="24"/>
          <w:lang w:eastAsia="es-CO"/>
        </w:rPr>
        <w:t>, pues señala:</w:t>
      </w:r>
    </w:p>
    <w:p w14:paraId="0D1B9092" w14:textId="5B5534EA" w:rsidR="00701C6E" w:rsidRDefault="00701C6E"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4313C5DC" w14:textId="12BBA566" w:rsidR="00701C6E" w:rsidRPr="00701C6E" w:rsidRDefault="00701C6E" w:rsidP="00701C6E">
      <w:pPr>
        <w:ind w:left="709"/>
        <w:jc w:val="both"/>
        <w:rPr>
          <w:rFonts w:ascii="Arial" w:eastAsia="Times New Roman" w:hAnsi="Arial" w:cs="Arial"/>
          <w:bCs/>
          <w:i/>
          <w:iCs/>
          <w:color w:val="336666"/>
          <w:spacing w:val="8"/>
          <w:sz w:val="24"/>
          <w:szCs w:val="24"/>
          <w:lang w:eastAsia="es-CO"/>
        </w:rPr>
      </w:pPr>
      <w:r w:rsidRPr="00780841">
        <w:rPr>
          <w:rFonts w:ascii="Arial" w:eastAsia="Times New Roman" w:hAnsi="Arial" w:cs="Arial"/>
          <w:bCs/>
          <w:i/>
          <w:iCs/>
          <w:color w:val="336666"/>
          <w:spacing w:val="8"/>
          <w:lang w:eastAsia="es-CO"/>
        </w:rPr>
        <w:lastRenderedPageBreak/>
        <w:t xml:space="preserve">PARÁGRAFO 2o. Para el desarrollo o ejecución de proyectos, obras o actividades que requieran licencia, permiso, concesión o autorización ambiental y demás instrumentos de manejo y control ambiental que impliquen intervención de especies de la flora silvestre con veda nacional o regional, </w:t>
      </w:r>
      <w:r w:rsidRPr="00780841">
        <w:rPr>
          <w:rFonts w:ascii="Arial" w:eastAsia="Times New Roman" w:hAnsi="Arial" w:cs="Arial"/>
          <w:b/>
          <w:i/>
          <w:iCs/>
          <w:color w:val="336666"/>
          <w:spacing w:val="8"/>
          <w:lang w:eastAsia="es-CO"/>
        </w:rPr>
        <w:t>la autoridad ambiental competente, impondrá dentro del trámite</w:t>
      </w:r>
      <w:r w:rsidRPr="00780841">
        <w:rPr>
          <w:rFonts w:ascii="Arial" w:eastAsia="Times New Roman" w:hAnsi="Arial" w:cs="Arial"/>
          <w:bCs/>
          <w:i/>
          <w:iCs/>
          <w:color w:val="336666"/>
          <w:spacing w:val="8"/>
          <w:lang w:eastAsia="es-CO"/>
        </w:rPr>
        <w:t xml:space="preserve"> de la licencia, permiso, concesión o autorización ambiental y demás instrumentos de manejo y control ambiental, </w:t>
      </w:r>
      <w:r w:rsidRPr="00780841">
        <w:rPr>
          <w:rFonts w:ascii="Arial" w:eastAsia="Times New Roman" w:hAnsi="Arial" w:cs="Arial"/>
          <w:b/>
          <w:i/>
          <w:iCs/>
          <w:color w:val="336666"/>
          <w:spacing w:val="8"/>
          <w:lang w:eastAsia="es-CO"/>
        </w:rPr>
        <w:t xml:space="preserve">las medidas a que haya lugar para garantizar la conservación de las especies vedadas, por lo anterior, </w:t>
      </w:r>
      <w:r w:rsidRPr="00780841">
        <w:rPr>
          <w:rFonts w:ascii="Arial" w:eastAsia="Times New Roman" w:hAnsi="Arial" w:cs="Arial"/>
          <w:b/>
          <w:i/>
          <w:iCs/>
          <w:color w:val="336666"/>
          <w:spacing w:val="8"/>
          <w:u w:val="single"/>
          <w:lang w:eastAsia="es-CO"/>
        </w:rPr>
        <w:t>no se requerirá adelantar el trámite</w:t>
      </w:r>
      <w:r w:rsidRPr="00780841">
        <w:rPr>
          <w:rFonts w:ascii="Arial" w:eastAsia="Times New Roman" w:hAnsi="Arial" w:cs="Arial"/>
          <w:b/>
          <w:i/>
          <w:iCs/>
          <w:color w:val="336666"/>
          <w:spacing w:val="8"/>
          <w:lang w:eastAsia="es-CO"/>
        </w:rPr>
        <w:t xml:space="preserve"> de levantamiento parcial de veda que actualmente es solicitado. </w:t>
      </w:r>
      <w:r w:rsidRPr="00701C6E">
        <w:rPr>
          <w:rFonts w:ascii="Arial" w:eastAsia="Times New Roman" w:hAnsi="Arial" w:cs="Arial"/>
          <w:bCs/>
          <w:i/>
          <w:iCs/>
          <w:color w:val="336666"/>
          <w:spacing w:val="8"/>
          <w:sz w:val="20"/>
          <w:szCs w:val="20"/>
          <w:lang w:eastAsia="es-CO"/>
        </w:rPr>
        <w:t>(negrita fuera de texto)</w:t>
      </w:r>
    </w:p>
    <w:p w14:paraId="6EDBDAFC" w14:textId="7BA9F8C7" w:rsidR="00701C6E" w:rsidRDefault="00701C6E"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42B9F6C9" w14:textId="26FAE005" w:rsidR="00365057" w:rsidRDefault="00365057" w:rsidP="00CB1793">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Así las cosas, la presentación de una solicitud formal ante </w:t>
      </w:r>
      <w:proofErr w:type="spellStart"/>
      <w:r>
        <w:rPr>
          <w:rFonts w:ascii="Arial" w:eastAsia="Times New Roman" w:hAnsi="Arial" w:cs="Arial"/>
          <w:bCs/>
          <w:color w:val="336666"/>
          <w:spacing w:val="8"/>
          <w:sz w:val="24"/>
          <w:szCs w:val="24"/>
          <w:lang w:eastAsia="es-CO"/>
        </w:rPr>
        <w:t>Minambiente</w:t>
      </w:r>
      <w:proofErr w:type="spellEnd"/>
      <w:r>
        <w:rPr>
          <w:rFonts w:ascii="Arial" w:eastAsia="Times New Roman" w:hAnsi="Arial" w:cs="Arial"/>
          <w:bCs/>
          <w:color w:val="336666"/>
          <w:spacing w:val="8"/>
          <w:sz w:val="24"/>
          <w:szCs w:val="24"/>
          <w:lang w:eastAsia="es-CO"/>
        </w:rPr>
        <w:t xml:space="preserve"> o las Autoridades ambientales, que cuenta con actos administrativos en donde fijan la veda de ciertas especies, grupos o familias, ya no es necesaria; sin embargo la información asociada a la presencia de estas especies en el área de intervención de la obra, proyecto o actividad deberá ser incluida dentro de la solicitud del permisos, licencia, concesión, autorización o demás instrumentos de manejo y control; igualmente se deberá formular las medidas de manejo conforme a la jerarquía de la mitigación</w:t>
      </w:r>
      <w:r>
        <w:rPr>
          <w:rStyle w:val="Refdenotaalpie"/>
          <w:rFonts w:ascii="Arial" w:eastAsia="Times New Roman" w:hAnsi="Arial" w:cs="Arial"/>
          <w:bCs/>
          <w:color w:val="336666"/>
          <w:spacing w:val="8"/>
          <w:sz w:val="24"/>
          <w:szCs w:val="24"/>
          <w:lang w:eastAsia="es-CO"/>
        </w:rPr>
        <w:footnoteReference w:id="3"/>
      </w:r>
      <w:r>
        <w:rPr>
          <w:rFonts w:ascii="Arial" w:eastAsia="Times New Roman" w:hAnsi="Arial" w:cs="Arial"/>
          <w:bCs/>
          <w:color w:val="336666"/>
          <w:spacing w:val="8"/>
          <w:sz w:val="24"/>
          <w:szCs w:val="24"/>
          <w:lang w:eastAsia="es-CO"/>
        </w:rPr>
        <w:t xml:space="preserve"> </w:t>
      </w:r>
      <w:r w:rsidR="00B27399">
        <w:rPr>
          <w:rFonts w:ascii="Arial" w:eastAsia="Times New Roman" w:hAnsi="Arial" w:cs="Arial"/>
          <w:bCs/>
          <w:color w:val="336666"/>
          <w:spacing w:val="8"/>
          <w:sz w:val="24"/>
          <w:szCs w:val="24"/>
          <w:lang w:eastAsia="es-CO"/>
        </w:rPr>
        <w:t xml:space="preserve">y los lineamientos que para tal fin fije el Ministerio de Ambiente y las Autoridades Ambientales. </w:t>
      </w:r>
    </w:p>
    <w:p w14:paraId="10CD2388" w14:textId="28D8D360" w:rsidR="00365057" w:rsidRDefault="00365057"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2131E1D8" w14:textId="0254E8F4" w:rsidR="00365057" w:rsidRDefault="00B27399" w:rsidP="00CB1793">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Con la incorporación de este cambio en el procedimiento administrativo, surgen varios interrogantes, algunos de ellos intentaron ser resueltos con la expedición de un parágrafo transitorio en el citado Decreto-Ley, el cual establece respuestas a algunos escenarios así:</w:t>
      </w:r>
    </w:p>
    <w:p w14:paraId="18ED4561" w14:textId="618B5C19" w:rsidR="00B27399" w:rsidRDefault="00B27399"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2AEFA4F4" w14:textId="6E19A4B9" w:rsidR="00B27399" w:rsidRDefault="00B27399" w:rsidP="54D59F6F">
      <w:pPr>
        <w:pStyle w:val="Prrafodelista"/>
        <w:numPr>
          <w:ilvl w:val="0"/>
          <w:numId w:val="15"/>
        </w:numPr>
        <w:shd w:val="clear" w:color="auto" w:fill="FFFFFF" w:themeFill="background1"/>
        <w:spacing w:after="0" w:line="240" w:lineRule="auto"/>
        <w:jc w:val="both"/>
        <w:rPr>
          <w:rFonts w:ascii="Arial" w:eastAsia="Times New Roman" w:hAnsi="Arial" w:cs="Arial"/>
          <w:color w:val="336666"/>
          <w:sz w:val="24"/>
          <w:szCs w:val="24"/>
          <w:lang w:eastAsia="es-CO"/>
        </w:rPr>
      </w:pPr>
      <w:r w:rsidRPr="00B27399">
        <w:rPr>
          <w:rFonts w:ascii="Arial" w:eastAsia="Times New Roman" w:hAnsi="Arial" w:cs="Arial"/>
          <w:bCs/>
          <w:color w:val="336666"/>
          <w:spacing w:val="8"/>
          <w:sz w:val="24"/>
          <w:szCs w:val="24"/>
          <w:lang w:eastAsia="es-CO"/>
        </w:rPr>
        <w:t xml:space="preserve">Se expedirán formatos únicos </w:t>
      </w:r>
      <w:r w:rsidR="00BA71FD" w:rsidRPr="00B27399">
        <w:rPr>
          <w:rFonts w:ascii="Arial" w:eastAsia="Times New Roman" w:hAnsi="Arial" w:cs="Arial"/>
          <w:bCs/>
          <w:color w:val="336666"/>
          <w:spacing w:val="8"/>
          <w:sz w:val="24"/>
          <w:szCs w:val="24"/>
          <w:lang w:eastAsia="es-CO"/>
        </w:rPr>
        <w:t>nacionales para</w:t>
      </w:r>
      <w:r w:rsidRPr="00B27399">
        <w:rPr>
          <w:rFonts w:ascii="Arial" w:eastAsia="Times New Roman" w:hAnsi="Arial" w:cs="Arial"/>
          <w:bCs/>
          <w:color w:val="336666"/>
          <w:spacing w:val="8"/>
          <w:sz w:val="24"/>
          <w:szCs w:val="24"/>
          <w:lang w:eastAsia="es-CO"/>
        </w:rPr>
        <w:t xml:space="preserve"> garantizar la conservación de las especies, sin </w:t>
      </w:r>
      <w:r w:rsidR="00BA71FD" w:rsidRPr="00B27399">
        <w:rPr>
          <w:rFonts w:ascii="Arial" w:eastAsia="Times New Roman" w:hAnsi="Arial" w:cs="Arial"/>
          <w:bCs/>
          <w:color w:val="336666"/>
          <w:spacing w:val="8"/>
          <w:sz w:val="24"/>
          <w:szCs w:val="24"/>
          <w:lang w:eastAsia="es-CO"/>
        </w:rPr>
        <w:t>embargo,</w:t>
      </w:r>
      <w:r w:rsidRPr="00B27399">
        <w:rPr>
          <w:rFonts w:ascii="Arial" w:eastAsia="Times New Roman" w:hAnsi="Arial" w:cs="Arial"/>
          <w:bCs/>
          <w:color w:val="336666"/>
          <w:spacing w:val="8"/>
          <w:sz w:val="24"/>
          <w:szCs w:val="24"/>
          <w:lang w:eastAsia="es-CO"/>
        </w:rPr>
        <w:t xml:space="preserve"> mientras son expedidos las autoridades ambientales </w:t>
      </w:r>
      <w:r>
        <w:rPr>
          <w:rFonts w:ascii="Arial" w:eastAsia="Times New Roman" w:hAnsi="Arial" w:cs="Arial"/>
          <w:bCs/>
          <w:color w:val="336666"/>
          <w:spacing w:val="8"/>
          <w:sz w:val="24"/>
          <w:szCs w:val="24"/>
          <w:lang w:eastAsia="es-CO"/>
        </w:rPr>
        <w:t xml:space="preserve">pueden </w:t>
      </w:r>
      <w:r w:rsidRPr="54D59F6F">
        <w:rPr>
          <w:rFonts w:ascii="Arial" w:eastAsia="Times New Roman" w:hAnsi="Arial" w:cs="Arial"/>
          <w:color w:val="336666"/>
          <w:spacing w:val="8"/>
          <w:sz w:val="24"/>
          <w:szCs w:val="24"/>
          <w:lang w:eastAsia="es-CO"/>
        </w:rPr>
        <w:t>fija</w:t>
      </w:r>
      <w:r w:rsidR="32E987B1" w:rsidRPr="54D59F6F">
        <w:rPr>
          <w:rFonts w:ascii="Arial" w:eastAsia="Times New Roman" w:hAnsi="Arial" w:cs="Arial"/>
          <w:color w:val="336666"/>
          <w:spacing w:val="8"/>
          <w:sz w:val="24"/>
          <w:szCs w:val="24"/>
          <w:lang w:eastAsia="es-CO"/>
        </w:rPr>
        <w:t>r</w:t>
      </w:r>
      <w:r>
        <w:rPr>
          <w:rFonts w:ascii="Arial" w:eastAsia="Times New Roman" w:hAnsi="Arial" w:cs="Arial"/>
          <w:bCs/>
          <w:color w:val="336666"/>
          <w:spacing w:val="8"/>
          <w:sz w:val="24"/>
          <w:szCs w:val="24"/>
          <w:lang w:eastAsia="es-CO"/>
        </w:rPr>
        <w:t xml:space="preserve"> las medidas a que haya lugar para cumplir el objetivo propuesto con los formatos.</w:t>
      </w:r>
    </w:p>
    <w:p w14:paraId="5F8433C7" w14:textId="00603C60" w:rsidR="00BA71FD" w:rsidRDefault="00BA71FD" w:rsidP="00BA71FD">
      <w:pPr>
        <w:pStyle w:val="Prrafodelista"/>
        <w:numPr>
          <w:ilvl w:val="0"/>
          <w:numId w:val="15"/>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Con relación a las solicitudes de levantamiento temporal de veda, que estaban en proceso de evaluación, es decir se habían radicado por parte de los usuarios, pero no habían sido resultas de fondo. Estas serán archivadas y los solicitantes deberán pedir </w:t>
      </w:r>
      <w:r w:rsidRPr="00365057">
        <w:rPr>
          <w:rFonts w:ascii="Arial" w:eastAsia="Times New Roman" w:hAnsi="Arial" w:cs="Arial"/>
          <w:bCs/>
          <w:color w:val="336666"/>
          <w:spacing w:val="8"/>
          <w:sz w:val="24"/>
          <w:szCs w:val="24"/>
          <w:lang w:eastAsia="es-CO"/>
        </w:rPr>
        <w:t>a la autoridad ambiental competente la imposición de las medidas a que haya lugar, dentro del trámite de la licencia, permiso, concesión o autorización ambiental y demás instrumentos de manejo y control ambiental</w:t>
      </w:r>
      <w:r>
        <w:rPr>
          <w:rFonts w:ascii="Arial" w:eastAsia="Times New Roman" w:hAnsi="Arial" w:cs="Arial"/>
          <w:bCs/>
          <w:color w:val="336666"/>
          <w:spacing w:val="8"/>
          <w:sz w:val="24"/>
          <w:szCs w:val="24"/>
          <w:lang w:eastAsia="es-CO"/>
        </w:rPr>
        <w:t>, que requieran para el desarrollo del proyecto.</w:t>
      </w:r>
    </w:p>
    <w:p w14:paraId="06F8E8E0" w14:textId="7A508F3C" w:rsidR="00BA71FD" w:rsidRDefault="00871F11" w:rsidP="00871F11">
      <w:pPr>
        <w:pStyle w:val="Prrafodelista"/>
        <w:numPr>
          <w:ilvl w:val="0"/>
          <w:numId w:val="15"/>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Por su parte, las solicitudes ya resueltas de levantamiento temporal de veda, que contaban con decisión favorable y que aún no se había declarado el cumplimiento de las obligaciones impuestas, es decir el archivo del expediente; pasara a las autoridades ambientales el citado </w:t>
      </w:r>
      <w:r>
        <w:rPr>
          <w:rFonts w:ascii="Arial" w:eastAsia="Times New Roman" w:hAnsi="Arial" w:cs="Arial"/>
          <w:bCs/>
          <w:color w:val="336666"/>
          <w:spacing w:val="8"/>
          <w:sz w:val="24"/>
          <w:szCs w:val="24"/>
          <w:lang w:eastAsia="es-CO"/>
        </w:rPr>
        <w:lastRenderedPageBreak/>
        <w:t xml:space="preserve">expediente, para la verificación </w:t>
      </w:r>
      <w:r w:rsidR="00376E0D">
        <w:rPr>
          <w:rFonts w:ascii="Arial" w:eastAsia="Times New Roman" w:hAnsi="Arial" w:cs="Arial"/>
          <w:bCs/>
          <w:color w:val="336666"/>
          <w:spacing w:val="8"/>
          <w:sz w:val="24"/>
          <w:szCs w:val="24"/>
          <w:lang w:eastAsia="es-CO"/>
        </w:rPr>
        <w:t xml:space="preserve">vía proceso de seguimiento </w:t>
      </w:r>
      <w:r>
        <w:rPr>
          <w:rFonts w:ascii="Arial" w:eastAsia="Times New Roman" w:hAnsi="Arial" w:cs="Arial"/>
          <w:bCs/>
          <w:color w:val="336666"/>
          <w:spacing w:val="8"/>
          <w:sz w:val="24"/>
          <w:szCs w:val="24"/>
          <w:lang w:eastAsia="es-CO"/>
        </w:rPr>
        <w:t>del cumplimiento de dichas</w:t>
      </w:r>
      <w:r w:rsidR="00376E0D">
        <w:rPr>
          <w:rFonts w:ascii="Arial" w:eastAsia="Times New Roman" w:hAnsi="Arial" w:cs="Arial"/>
          <w:bCs/>
          <w:color w:val="336666"/>
          <w:spacing w:val="8"/>
          <w:sz w:val="24"/>
          <w:szCs w:val="24"/>
          <w:lang w:eastAsia="es-CO"/>
        </w:rPr>
        <w:t xml:space="preserve"> obligaciones.</w:t>
      </w:r>
    </w:p>
    <w:p w14:paraId="7F93E7B4" w14:textId="35D2326C" w:rsidR="00376E0D" w:rsidRPr="00BA71FD" w:rsidRDefault="00376E0D" w:rsidP="00871F11">
      <w:pPr>
        <w:pStyle w:val="Prrafodelista"/>
        <w:numPr>
          <w:ilvl w:val="0"/>
          <w:numId w:val="15"/>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Finalmente, en el caso de procesos sancionatorios activos, estos deberán continuar en la entidad que emitió el acto administrativo que levanta temporalmente la veda.</w:t>
      </w:r>
    </w:p>
    <w:p w14:paraId="29A7F8E7" w14:textId="2C047BFA" w:rsidR="00B27399" w:rsidRDefault="00B27399"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7E099B24" w14:textId="55ADB649" w:rsidR="00365057" w:rsidRDefault="00376E0D" w:rsidP="00CB1793">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Adicionalmente el Ministerio de Ambiente y Desarrollo Sostenible, emitió la Circular No 8201 2 2378 del 02 de diciembre de 2019, con lineamientos asociados a la aplicación de los parágrafos </w:t>
      </w:r>
      <w:r w:rsidR="002467AA">
        <w:rPr>
          <w:rFonts w:ascii="Arial" w:eastAsia="Times New Roman" w:hAnsi="Arial" w:cs="Arial"/>
          <w:bCs/>
          <w:color w:val="336666"/>
          <w:spacing w:val="8"/>
          <w:sz w:val="24"/>
          <w:szCs w:val="24"/>
          <w:lang w:eastAsia="es-CO"/>
        </w:rPr>
        <w:t xml:space="preserve">2 y transitorio </w:t>
      </w:r>
      <w:r>
        <w:rPr>
          <w:rFonts w:ascii="Arial" w:eastAsia="Times New Roman" w:hAnsi="Arial" w:cs="Arial"/>
          <w:bCs/>
          <w:color w:val="336666"/>
          <w:spacing w:val="8"/>
          <w:sz w:val="24"/>
          <w:szCs w:val="24"/>
          <w:lang w:eastAsia="es-CO"/>
        </w:rPr>
        <w:t>del artículo 125 del Decreto-Ley 2106 de 2019.</w:t>
      </w:r>
    </w:p>
    <w:p w14:paraId="0436EC69" w14:textId="4A181C1C" w:rsidR="002467AA" w:rsidRDefault="002467AA"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19FB3F35" w14:textId="34DB96EE" w:rsidR="002467AA" w:rsidRDefault="002467AA" w:rsidP="00CB1793">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En conclusión, el gobierno nacional eliminó el trámite previo a la solicitud del permiso, autorización, concesión, licencia o aprobación de los demás instrumentos de manejo y control; simplificando el proceso, sin desmerito de lo sustancial que correspondía al establecimiento de medidas que contribuyan a la conservación de las especies </w:t>
      </w:r>
      <w:r w:rsidRPr="004F5365">
        <w:rPr>
          <w:rFonts w:ascii="Arial" w:eastAsia="Times New Roman" w:hAnsi="Arial" w:cs="Arial"/>
          <w:bCs/>
          <w:color w:val="336666"/>
          <w:spacing w:val="8"/>
          <w:sz w:val="24"/>
          <w:szCs w:val="24"/>
          <w:lang w:eastAsia="es-CO"/>
        </w:rPr>
        <w:t>o individuos de la flora que por razones de orden biológico, genético, estético, socioeconómico o cultural deben perdurar</w:t>
      </w:r>
      <w:r>
        <w:rPr>
          <w:rFonts w:ascii="Arial" w:eastAsia="Times New Roman" w:hAnsi="Arial" w:cs="Arial"/>
          <w:bCs/>
          <w:color w:val="336666"/>
          <w:spacing w:val="8"/>
          <w:sz w:val="24"/>
          <w:szCs w:val="24"/>
          <w:lang w:eastAsia="es-CO"/>
        </w:rPr>
        <w:t>, pues estas se incorporan a las medidas de manejo para el ejecución del proyecto, obra o actividad.</w:t>
      </w:r>
    </w:p>
    <w:p w14:paraId="533F681F" w14:textId="428A4E38" w:rsidR="002467AA" w:rsidRDefault="002467AA"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4EE795D5" w14:textId="2A26A906" w:rsidR="002467AA" w:rsidRDefault="002467AA" w:rsidP="00CB1793">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Dentro de las ventajas de este ajuste, que vale la pena resaltar, es el avance en la unificación de medidas de manejo en un solo instrumento, que facilita la articulación entre estas, reporte y análisis de las mismas.</w:t>
      </w:r>
    </w:p>
    <w:p w14:paraId="7421545A" w14:textId="77777777" w:rsidR="00701C6E" w:rsidRDefault="00701C6E"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6E9F987D" w14:textId="77777777" w:rsidR="00365057" w:rsidRDefault="00365057" w:rsidP="00365057">
      <w:pPr>
        <w:shd w:val="clear" w:color="auto" w:fill="FFFFFF"/>
        <w:spacing w:after="0" w:line="240" w:lineRule="auto"/>
        <w:rPr>
          <w:rFonts w:ascii="Arial" w:eastAsia="Times New Roman" w:hAnsi="Arial" w:cs="Arial"/>
          <w:b/>
          <w:color w:val="336666"/>
          <w:spacing w:val="8"/>
          <w:sz w:val="24"/>
          <w:szCs w:val="24"/>
          <w:lang w:eastAsia="es-CO"/>
        </w:rPr>
      </w:pPr>
      <w:r w:rsidRPr="00C032C9">
        <w:rPr>
          <w:rFonts w:ascii="Arial" w:eastAsia="Times New Roman" w:hAnsi="Arial" w:cs="Arial"/>
          <w:b/>
          <w:color w:val="336666"/>
          <w:spacing w:val="8"/>
          <w:sz w:val="24"/>
          <w:szCs w:val="24"/>
          <w:lang w:eastAsia="es-CO"/>
        </w:rPr>
        <w:t xml:space="preserve">Medidas de manejo </w:t>
      </w:r>
      <w:r>
        <w:rPr>
          <w:rFonts w:ascii="Arial" w:eastAsia="Times New Roman" w:hAnsi="Arial" w:cs="Arial"/>
          <w:b/>
          <w:color w:val="336666"/>
          <w:spacing w:val="8"/>
          <w:sz w:val="24"/>
          <w:szCs w:val="24"/>
          <w:lang w:eastAsia="es-CO"/>
        </w:rPr>
        <w:t>para especies en</w:t>
      </w:r>
      <w:r w:rsidRPr="00C032C9">
        <w:rPr>
          <w:rFonts w:ascii="Arial" w:eastAsia="Times New Roman" w:hAnsi="Arial" w:cs="Arial"/>
          <w:b/>
          <w:color w:val="336666"/>
          <w:spacing w:val="8"/>
          <w:sz w:val="24"/>
          <w:szCs w:val="24"/>
          <w:lang w:eastAsia="es-CO"/>
        </w:rPr>
        <w:t xml:space="preserve"> veda</w:t>
      </w:r>
    </w:p>
    <w:p w14:paraId="2E349B43" w14:textId="77777777" w:rsidR="00701C6E" w:rsidRPr="00CB1793" w:rsidRDefault="00701C6E" w:rsidP="00CB1793">
      <w:pPr>
        <w:shd w:val="clear" w:color="auto" w:fill="FFFFFF"/>
        <w:spacing w:after="0" w:line="240" w:lineRule="auto"/>
        <w:jc w:val="both"/>
        <w:rPr>
          <w:rFonts w:ascii="Arial" w:eastAsia="Times New Roman" w:hAnsi="Arial" w:cs="Arial"/>
          <w:bCs/>
          <w:color w:val="336666"/>
          <w:spacing w:val="8"/>
          <w:sz w:val="24"/>
          <w:szCs w:val="24"/>
          <w:lang w:eastAsia="es-CO"/>
        </w:rPr>
      </w:pPr>
    </w:p>
    <w:p w14:paraId="551D6796" w14:textId="5D0DC324" w:rsidR="001068A1" w:rsidRDefault="000D68AB" w:rsidP="00BD030D">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Las medidas de manejo para especies en veda, se clasifican en</w:t>
      </w:r>
      <w:r w:rsidR="00BD030D">
        <w:rPr>
          <w:rFonts w:ascii="Arial" w:eastAsia="Times New Roman" w:hAnsi="Arial" w:cs="Arial"/>
          <w:bCs/>
          <w:color w:val="336666"/>
          <w:spacing w:val="8"/>
          <w:sz w:val="24"/>
          <w:szCs w:val="24"/>
          <w:lang w:eastAsia="es-CO"/>
        </w:rPr>
        <w:t xml:space="preserve"> medidas de manejo </w:t>
      </w:r>
      <w:r w:rsidR="00BD030D">
        <w:rPr>
          <w:rFonts w:ascii="Arial" w:eastAsia="Times New Roman" w:hAnsi="Arial" w:cs="Arial"/>
          <w:bCs/>
          <w:i/>
          <w:iCs/>
          <w:color w:val="336666"/>
          <w:spacing w:val="8"/>
          <w:sz w:val="24"/>
          <w:szCs w:val="24"/>
          <w:lang w:eastAsia="es-CO"/>
        </w:rPr>
        <w:t>i</w:t>
      </w:r>
      <w:r w:rsidR="00BD030D" w:rsidRPr="00BD030D">
        <w:rPr>
          <w:rFonts w:ascii="Arial" w:eastAsia="Times New Roman" w:hAnsi="Arial" w:cs="Arial"/>
          <w:bCs/>
          <w:i/>
          <w:iCs/>
          <w:color w:val="336666"/>
          <w:spacing w:val="8"/>
          <w:sz w:val="24"/>
          <w:szCs w:val="24"/>
          <w:lang w:eastAsia="es-CO"/>
        </w:rPr>
        <w:t>n-situ</w:t>
      </w:r>
      <w:r w:rsidR="00BD030D">
        <w:rPr>
          <w:rFonts w:ascii="Arial" w:eastAsia="Times New Roman" w:hAnsi="Arial" w:cs="Arial"/>
          <w:bCs/>
          <w:color w:val="336666"/>
          <w:spacing w:val="8"/>
          <w:sz w:val="24"/>
          <w:szCs w:val="24"/>
          <w:lang w:eastAsia="es-CO"/>
        </w:rPr>
        <w:t xml:space="preserve"> y </w:t>
      </w:r>
      <w:r w:rsidR="00BD030D" w:rsidRPr="00BD030D">
        <w:rPr>
          <w:rFonts w:ascii="Arial" w:eastAsia="Times New Roman" w:hAnsi="Arial" w:cs="Arial"/>
          <w:bCs/>
          <w:i/>
          <w:iCs/>
          <w:color w:val="336666"/>
          <w:spacing w:val="8"/>
          <w:sz w:val="24"/>
          <w:szCs w:val="24"/>
          <w:lang w:eastAsia="es-CO"/>
        </w:rPr>
        <w:t>ex-situ</w:t>
      </w:r>
      <w:r w:rsidR="00B92078">
        <w:rPr>
          <w:rFonts w:ascii="Arial" w:eastAsia="Times New Roman" w:hAnsi="Arial" w:cs="Arial"/>
          <w:bCs/>
          <w:color w:val="336666"/>
          <w:spacing w:val="8"/>
          <w:sz w:val="24"/>
          <w:szCs w:val="24"/>
          <w:lang w:eastAsia="es-CO"/>
        </w:rPr>
        <w:t>. Las primeras corresponden a la ejecución de actividades como:</w:t>
      </w:r>
    </w:p>
    <w:p w14:paraId="636B248E" w14:textId="2066356D" w:rsidR="00B92078" w:rsidRDefault="00B92078" w:rsidP="00BD030D">
      <w:pPr>
        <w:shd w:val="clear" w:color="auto" w:fill="FFFFFF"/>
        <w:spacing w:after="0" w:line="240" w:lineRule="auto"/>
        <w:jc w:val="both"/>
        <w:rPr>
          <w:rFonts w:ascii="Arial" w:eastAsia="Times New Roman" w:hAnsi="Arial" w:cs="Arial"/>
          <w:bCs/>
          <w:color w:val="336666"/>
          <w:spacing w:val="8"/>
          <w:sz w:val="24"/>
          <w:szCs w:val="24"/>
          <w:lang w:eastAsia="es-CO"/>
        </w:rPr>
      </w:pPr>
    </w:p>
    <w:p w14:paraId="0C1C6846" w14:textId="76A9D1F1" w:rsidR="00B92078" w:rsidRDefault="00B92078" w:rsidP="00946774">
      <w:pPr>
        <w:pStyle w:val="Prrafodelista"/>
        <w:numPr>
          <w:ilvl w:val="0"/>
          <w:numId w:val="17"/>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Recuperación, rehabilitación o restauración ecológica para generar el hábitat de la especie en veda</w:t>
      </w:r>
    </w:p>
    <w:p w14:paraId="256866BB" w14:textId="629A13DF" w:rsidR="00B92078" w:rsidRDefault="00B92078" w:rsidP="00946774">
      <w:pPr>
        <w:pStyle w:val="Prrafodelista"/>
        <w:numPr>
          <w:ilvl w:val="0"/>
          <w:numId w:val="17"/>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Rescate, traslado y reubicación de especies de flora en veda.</w:t>
      </w:r>
    </w:p>
    <w:p w14:paraId="4BF9489F" w14:textId="78C50E5E" w:rsidR="00B92078" w:rsidRDefault="00B92078" w:rsidP="00946774">
      <w:pPr>
        <w:pStyle w:val="Prrafodelista"/>
        <w:numPr>
          <w:ilvl w:val="0"/>
          <w:numId w:val="17"/>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Reposición de individuos arbóreos y helechos arborescentes en veda.</w:t>
      </w:r>
    </w:p>
    <w:p w14:paraId="3AC52C20" w14:textId="7996AFA3" w:rsidR="00B92078" w:rsidRDefault="00B92078" w:rsidP="00946774">
      <w:pPr>
        <w:pStyle w:val="Prrafodelista"/>
        <w:numPr>
          <w:ilvl w:val="0"/>
          <w:numId w:val="17"/>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Traslado y reubicación de </w:t>
      </w:r>
      <w:proofErr w:type="spellStart"/>
      <w:r>
        <w:rPr>
          <w:rFonts w:ascii="Arial" w:eastAsia="Times New Roman" w:hAnsi="Arial" w:cs="Arial"/>
          <w:bCs/>
          <w:color w:val="336666"/>
          <w:spacing w:val="8"/>
          <w:sz w:val="24"/>
          <w:szCs w:val="24"/>
          <w:lang w:eastAsia="es-CO"/>
        </w:rPr>
        <w:t>brinzales</w:t>
      </w:r>
      <w:proofErr w:type="spellEnd"/>
      <w:r>
        <w:rPr>
          <w:rFonts w:ascii="Arial" w:eastAsia="Times New Roman" w:hAnsi="Arial" w:cs="Arial"/>
          <w:bCs/>
          <w:color w:val="336666"/>
          <w:spacing w:val="8"/>
          <w:sz w:val="24"/>
          <w:szCs w:val="24"/>
          <w:lang w:eastAsia="es-CO"/>
        </w:rPr>
        <w:t xml:space="preserve"> y </w:t>
      </w:r>
      <w:proofErr w:type="spellStart"/>
      <w:r>
        <w:rPr>
          <w:rFonts w:ascii="Arial" w:eastAsia="Times New Roman" w:hAnsi="Arial" w:cs="Arial"/>
          <w:bCs/>
          <w:color w:val="336666"/>
          <w:spacing w:val="8"/>
          <w:sz w:val="24"/>
          <w:szCs w:val="24"/>
          <w:lang w:eastAsia="es-CO"/>
        </w:rPr>
        <w:t>latizales</w:t>
      </w:r>
      <w:proofErr w:type="spellEnd"/>
    </w:p>
    <w:p w14:paraId="24DD091C" w14:textId="3E4FA44D" w:rsidR="00B92078" w:rsidRDefault="00B92078" w:rsidP="00946774">
      <w:pPr>
        <w:pStyle w:val="Prrafodelista"/>
        <w:numPr>
          <w:ilvl w:val="0"/>
          <w:numId w:val="17"/>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Compra de predios para la restauración, rehabilitación o recuperación asistida.</w:t>
      </w:r>
    </w:p>
    <w:p w14:paraId="105EE143" w14:textId="36220CCF" w:rsidR="00B92078" w:rsidRDefault="00B92078" w:rsidP="00B92078">
      <w:pPr>
        <w:shd w:val="clear" w:color="auto" w:fill="FFFFFF"/>
        <w:spacing w:after="0" w:line="240" w:lineRule="auto"/>
        <w:jc w:val="both"/>
        <w:rPr>
          <w:rFonts w:ascii="Arial" w:eastAsia="Times New Roman" w:hAnsi="Arial" w:cs="Arial"/>
          <w:bCs/>
          <w:color w:val="336666"/>
          <w:spacing w:val="8"/>
          <w:sz w:val="24"/>
          <w:szCs w:val="24"/>
          <w:lang w:eastAsia="es-CO"/>
        </w:rPr>
      </w:pPr>
    </w:p>
    <w:p w14:paraId="53523365" w14:textId="5CF1F70B" w:rsidR="00B92078" w:rsidRDefault="00B92078" w:rsidP="00B92078">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En el caso de las medidas </w:t>
      </w:r>
      <w:r w:rsidRPr="00B92078">
        <w:rPr>
          <w:rFonts w:ascii="Arial" w:eastAsia="Times New Roman" w:hAnsi="Arial" w:cs="Arial"/>
          <w:bCs/>
          <w:i/>
          <w:iCs/>
          <w:color w:val="336666"/>
          <w:spacing w:val="8"/>
          <w:sz w:val="24"/>
          <w:szCs w:val="24"/>
          <w:lang w:eastAsia="es-CO"/>
        </w:rPr>
        <w:t>ex-situ</w:t>
      </w:r>
      <w:r>
        <w:rPr>
          <w:rFonts w:ascii="Arial" w:eastAsia="Times New Roman" w:hAnsi="Arial" w:cs="Arial"/>
          <w:bCs/>
          <w:color w:val="336666"/>
          <w:spacing w:val="8"/>
          <w:sz w:val="24"/>
          <w:szCs w:val="24"/>
          <w:lang w:eastAsia="es-CO"/>
        </w:rPr>
        <w:t xml:space="preserve"> se encuentran:</w:t>
      </w:r>
    </w:p>
    <w:p w14:paraId="64643FDD" w14:textId="74F2F07A" w:rsidR="00B92078" w:rsidRDefault="00B92078" w:rsidP="00B92078">
      <w:pPr>
        <w:shd w:val="clear" w:color="auto" w:fill="FFFFFF"/>
        <w:spacing w:after="0" w:line="240" w:lineRule="auto"/>
        <w:jc w:val="both"/>
        <w:rPr>
          <w:rFonts w:ascii="Arial" w:eastAsia="Times New Roman" w:hAnsi="Arial" w:cs="Arial"/>
          <w:bCs/>
          <w:color w:val="336666"/>
          <w:spacing w:val="8"/>
          <w:sz w:val="24"/>
          <w:szCs w:val="24"/>
          <w:lang w:eastAsia="es-CO"/>
        </w:rPr>
      </w:pPr>
    </w:p>
    <w:p w14:paraId="27006771" w14:textId="0B656311" w:rsidR="00B92078" w:rsidRDefault="00B92078" w:rsidP="00946774">
      <w:pPr>
        <w:pStyle w:val="Prrafodelista"/>
        <w:numPr>
          <w:ilvl w:val="0"/>
          <w:numId w:val="18"/>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Protocolos de manejo, conservación y pretratamiento de semillas.</w:t>
      </w:r>
    </w:p>
    <w:p w14:paraId="4B963826" w14:textId="1517E70F" w:rsidR="00B92078" w:rsidRDefault="00B92078" w:rsidP="00946774">
      <w:pPr>
        <w:pStyle w:val="Prrafodelista"/>
        <w:numPr>
          <w:ilvl w:val="0"/>
          <w:numId w:val="18"/>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Protocolos para el rescate de semillas y </w:t>
      </w:r>
      <w:proofErr w:type="spellStart"/>
      <w:r>
        <w:rPr>
          <w:rFonts w:ascii="Arial" w:eastAsia="Times New Roman" w:hAnsi="Arial" w:cs="Arial"/>
          <w:bCs/>
          <w:color w:val="336666"/>
          <w:spacing w:val="8"/>
          <w:sz w:val="24"/>
          <w:szCs w:val="24"/>
          <w:lang w:eastAsia="es-CO"/>
        </w:rPr>
        <w:t>propágulos</w:t>
      </w:r>
      <w:proofErr w:type="spellEnd"/>
      <w:r>
        <w:rPr>
          <w:rFonts w:ascii="Arial" w:eastAsia="Times New Roman" w:hAnsi="Arial" w:cs="Arial"/>
          <w:bCs/>
          <w:color w:val="336666"/>
          <w:spacing w:val="8"/>
          <w:sz w:val="24"/>
          <w:szCs w:val="24"/>
          <w:lang w:eastAsia="es-CO"/>
        </w:rPr>
        <w:t>.</w:t>
      </w:r>
    </w:p>
    <w:p w14:paraId="348C2DC6" w14:textId="77777777" w:rsidR="00B92078" w:rsidRPr="00B92078" w:rsidRDefault="00B92078" w:rsidP="00946774">
      <w:pPr>
        <w:pStyle w:val="Prrafodelista"/>
        <w:numPr>
          <w:ilvl w:val="0"/>
          <w:numId w:val="18"/>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Protocolos de propagación y manejo en campo.</w:t>
      </w:r>
    </w:p>
    <w:p w14:paraId="20164169" w14:textId="6959DCD8" w:rsidR="00B92078" w:rsidRDefault="00B92078" w:rsidP="00946774">
      <w:pPr>
        <w:pStyle w:val="Prrafodelista"/>
        <w:numPr>
          <w:ilvl w:val="0"/>
          <w:numId w:val="18"/>
        </w:num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Estudios de reproducción por diferentes medios y tecnologías como, por ejemplo: in vitro, esquejes, estacas, entre otras.</w:t>
      </w:r>
    </w:p>
    <w:p w14:paraId="5E70F779" w14:textId="499F3DAF" w:rsidR="00B92078" w:rsidRDefault="00B92078" w:rsidP="00B92078">
      <w:pPr>
        <w:shd w:val="clear" w:color="auto" w:fill="FFFFFF"/>
        <w:spacing w:after="0" w:line="240" w:lineRule="auto"/>
        <w:jc w:val="both"/>
        <w:rPr>
          <w:rFonts w:ascii="Arial" w:eastAsia="Times New Roman" w:hAnsi="Arial" w:cs="Arial"/>
          <w:bCs/>
          <w:color w:val="336666"/>
          <w:spacing w:val="8"/>
          <w:sz w:val="24"/>
          <w:szCs w:val="24"/>
          <w:lang w:eastAsia="es-CO"/>
        </w:rPr>
      </w:pPr>
    </w:p>
    <w:p w14:paraId="09CDC41F" w14:textId="77777777" w:rsidR="00972D1F" w:rsidRDefault="00972D1F" w:rsidP="00B92078">
      <w:pPr>
        <w:shd w:val="clear" w:color="auto" w:fill="FFFFFF"/>
        <w:spacing w:after="0" w:line="240" w:lineRule="auto"/>
        <w:jc w:val="both"/>
        <w:rPr>
          <w:rFonts w:ascii="Arial" w:eastAsia="Times New Roman" w:hAnsi="Arial" w:cs="Arial"/>
          <w:bCs/>
          <w:color w:val="336666"/>
          <w:spacing w:val="8"/>
          <w:sz w:val="24"/>
          <w:szCs w:val="24"/>
          <w:lang w:eastAsia="es-CO"/>
        </w:rPr>
      </w:pPr>
    </w:p>
    <w:p w14:paraId="5E2D44C9" w14:textId="691CDE6B" w:rsidR="00972D1F" w:rsidRDefault="00972D1F" w:rsidP="00B92078">
      <w:pPr>
        <w:shd w:val="clear" w:color="auto" w:fill="FFFFFF"/>
        <w:spacing w:after="0" w:line="240" w:lineRule="auto"/>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lastRenderedPageBreak/>
        <w:t xml:space="preserve">Dentro de las principales medidas que adoptaban las autoridades ambientales para el manejo de las especies vedas en las Resoluciones No 801 de 1977, 0316 de 1974 y su modificación la No 096 de 2006, están las medidas </w:t>
      </w:r>
      <w:r w:rsidRPr="00946774">
        <w:rPr>
          <w:rFonts w:ascii="Arial" w:eastAsia="Times New Roman" w:hAnsi="Arial" w:cs="Arial"/>
          <w:bCs/>
          <w:i/>
          <w:iCs/>
          <w:color w:val="336666"/>
          <w:spacing w:val="8"/>
          <w:sz w:val="24"/>
          <w:szCs w:val="24"/>
          <w:lang w:eastAsia="es-CO"/>
        </w:rPr>
        <w:t xml:space="preserve">in-situ </w:t>
      </w:r>
      <w:r>
        <w:rPr>
          <w:rFonts w:ascii="Arial" w:eastAsia="Times New Roman" w:hAnsi="Arial" w:cs="Arial"/>
          <w:bCs/>
          <w:color w:val="336666"/>
          <w:spacing w:val="8"/>
          <w:sz w:val="24"/>
          <w:szCs w:val="24"/>
          <w:lang w:eastAsia="es-CO"/>
        </w:rPr>
        <w:t xml:space="preserve">de los literales c. y d. y </w:t>
      </w:r>
      <w:r w:rsidRPr="00946774">
        <w:rPr>
          <w:rFonts w:ascii="Arial" w:eastAsia="Times New Roman" w:hAnsi="Arial" w:cs="Arial"/>
          <w:bCs/>
          <w:i/>
          <w:iCs/>
          <w:color w:val="336666"/>
          <w:spacing w:val="8"/>
          <w:sz w:val="24"/>
          <w:szCs w:val="24"/>
          <w:lang w:eastAsia="es-CO"/>
        </w:rPr>
        <w:t>ex-situ</w:t>
      </w:r>
      <w:r>
        <w:rPr>
          <w:rFonts w:ascii="Arial" w:eastAsia="Times New Roman" w:hAnsi="Arial" w:cs="Arial"/>
          <w:bCs/>
          <w:color w:val="336666"/>
          <w:spacing w:val="8"/>
          <w:sz w:val="24"/>
          <w:szCs w:val="24"/>
          <w:lang w:eastAsia="es-CO"/>
        </w:rPr>
        <w:t xml:space="preserve"> literal c.; Para el caso de los grupos taxonómicos de </w:t>
      </w:r>
      <w:proofErr w:type="spellStart"/>
      <w:r>
        <w:rPr>
          <w:rFonts w:ascii="Arial" w:eastAsia="Times New Roman" w:hAnsi="Arial" w:cs="Arial"/>
          <w:bCs/>
          <w:color w:val="336666"/>
          <w:spacing w:val="8"/>
          <w:sz w:val="24"/>
          <w:szCs w:val="24"/>
          <w:lang w:eastAsia="es-CO"/>
        </w:rPr>
        <w:t>bromelias</w:t>
      </w:r>
      <w:proofErr w:type="spellEnd"/>
      <w:r>
        <w:rPr>
          <w:rFonts w:ascii="Arial" w:eastAsia="Times New Roman" w:hAnsi="Arial" w:cs="Arial"/>
          <w:bCs/>
          <w:color w:val="336666"/>
          <w:spacing w:val="8"/>
          <w:sz w:val="24"/>
          <w:szCs w:val="24"/>
          <w:lang w:eastAsia="es-CO"/>
        </w:rPr>
        <w:t xml:space="preserve">, orquídeas, musgos, hepáticas, líquenes y </w:t>
      </w:r>
      <w:proofErr w:type="spellStart"/>
      <w:r>
        <w:rPr>
          <w:rFonts w:ascii="Arial" w:eastAsia="Times New Roman" w:hAnsi="Arial" w:cs="Arial"/>
          <w:bCs/>
          <w:color w:val="336666"/>
          <w:spacing w:val="8"/>
          <w:sz w:val="24"/>
          <w:szCs w:val="24"/>
          <w:lang w:eastAsia="es-CO"/>
        </w:rPr>
        <w:t>anthoceros</w:t>
      </w:r>
      <w:proofErr w:type="spellEnd"/>
      <w:r>
        <w:rPr>
          <w:rFonts w:ascii="Arial" w:eastAsia="Times New Roman" w:hAnsi="Arial" w:cs="Arial"/>
          <w:bCs/>
          <w:color w:val="336666"/>
          <w:spacing w:val="8"/>
          <w:sz w:val="24"/>
          <w:szCs w:val="24"/>
          <w:lang w:eastAsia="es-CO"/>
        </w:rPr>
        <w:t xml:space="preserve">, señalados en la Resolución No 213 de 1977, se encuentran las medidas </w:t>
      </w:r>
      <w:r w:rsidRPr="00946774">
        <w:rPr>
          <w:rFonts w:ascii="Arial" w:eastAsia="Times New Roman" w:hAnsi="Arial" w:cs="Arial"/>
          <w:bCs/>
          <w:i/>
          <w:iCs/>
          <w:color w:val="336666"/>
          <w:spacing w:val="8"/>
          <w:sz w:val="24"/>
          <w:szCs w:val="24"/>
          <w:lang w:eastAsia="es-CO"/>
        </w:rPr>
        <w:t xml:space="preserve">in-situ </w:t>
      </w:r>
      <w:r>
        <w:rPr>
          <w:rFonts w:ascii="Arial" w:eastAsia="Times New Roman" w:hAnsi="Arial" w:cs="Arial"/>
          <w:bCs/>
          <w:color w:val="336666"/>
          <w:spacing w:val="8"/>
          <w:sz w:val="24"/>
          <w:szCs w:val="24"/>
          <w:lang w:eastAsia="es-CO"/>
        </w:rPr>
        <w:t xml:space="preserve">de los literales a. y b. y </w:t>
      </w:r>
      <w:r w:rsidRPr="00946774">
        <w:rPr>
          <w:rFonts w:ascii="Arial" w:eastAsia="Times New Roman" w:hAnsi="Arial" w:cs="Arial"/>
          <w:bCs/>
          <w:i/>
          <w:iCs/>
          <w:color w:val="336666"/>
          <w:spacing w:val="8"/>
          <w:sz w:val="24"/>
          <w:szCs w:val="24"/>
          <w:lang w:eastAsia="es-CO"/>
        </w:rPr>
        <w:t>ex-situ</w:t>
      </w:r>
      <w:r>
        <w:rPr>
          <w:rFonts w:ascii="Arial" w:eastAsia="Times New Roman" w:hAnsi="Arial" w:cs="Arial"/>
          <w:bCs/>
          <w:color w:val="336666"/>
          <w:spacing w:val="8"/>
          <w:sz w:val="24"/>
          <w:szCs w:val="24"/>
          <w:lang w:eastAsia="es-CO"/>
        </w:rPr>
        <w:t xml:space="preserve"> literal c.</w:t>
      </w:r>
    </w:p>
    <w:p w14:paraId="1DBC7D38" w14:textId="77777777" w:rsidR="00972D1F" w:rsidRDefault="00972D1F" w:rsidP="00B92078">
      <w:pPr>
        <w:shd w:val="clear" w:color="auto" w:fill="FFFFFF"/>
        <w:spacing w:after="0" w:line="240" w:lineRule="auto"/>
        <w:jc w:val="both"/>
        <w:rPr>
          <w:rFonts w:ascii="Arial" w:eastAsia="Times New Roman" w:hAnsi="Arial" w:cs="Arial"/>
          <w:bCs/>
          <w:color w:val="336666"/>
          <w:spacing w:val="8"/>
          <w:sz w:val="24"/>
          <w:szCs w:val="24"/>
          <w:lang w:eastAsia="es-CO"/>
        </w:rPr>
      </w:pPr>
    </w:p>
    <w:p w14:paraId="6EC3D790" w14:textId="23DABE74" w:rsidR="002519AE" w:rsidRPr="002519AE" w:rsidRDefault="00B92078" w:rsidP="009C18A6">
      <w:pPr>
        <w:shd w:val="clear" w:color="auto" w:fill="FFFFFF"/>
        <w:spacing w:after="0" w:line="240" w:lineRule="auto"/>
        <w:jc w:val="both"/>
        <w:rPr>
          <w:rFonts w:ascii="Arial" w:eastAsia="Times New Roman" w:hAnsi="Arial" w:cs="Arial"/>
          <w:b/>
          <w:bCs/>
          <w:color w:val="336666"/>
          <w:sz w:val="24"/>
          <w:szCs w:val="24"/>
          <w:lang w:eastAsia="es-CO"/>
        </w:rPr>
      </w:pPr>
      <w:r>
        <w:rPr>
          <w:rFonts w:ascii="Arial" w:eastAsia="Times New Roman" w:hAnsi="Arial" w:cs="Arial"/>
          <w:bCs/>
          <w:color w:val="336666"/>
          <w:spacing w:val="8"/>
          <w:sz w:val="24"/>
          <w:szCs w:val="24"/>
          <w:lang w:eastAsia="es-CO"/>
        </w:rPr>
        <w:t>Es importante señalar que la mayoría de estas medidas vienen acompaña</w:t>
      </w:r>
      <w:r w:rsidR="001D4BF4">
        <w:rPr>
          <w:rFonts w:ascii="Arial" w:eastAsia="Times New Roman" w:hAnsi="Arial" w:cs="Arial"/>
          <w:bCs/>
          <w:color w:val="336666"/>
          <w:spacing w:val="8"/>
          <w:sz w:val="24"/>
          <w:szCs w:val="24"/>
          <w:lang w:eastAsia="es-CO"/>
        </w:rPr>
        <w:t>das</w:t>
      </w:r>
      <w:r>
        <w:rPr>
          <w:rFonts w:ascii="Arial" w:eastAsia="Times New Roman" w:hAnsi="Arial" w:cs="Arial"/>
          <w:bCs/>
          <w:color w:val="336666"/>
          <w:spacing w:val="8"/>
          <w:sz w:val="24"/>
          <w:szCs w:val="24"/>
          <w:lang w:eastAsia="es-CO"/>
        </w:rPr>
        <w:t xml:space="preserve"> de estrategias de sensibilización y educación ambiental, con el objetivo de contribuir a la conservación y cuidado de las especies con veda.</w:t>
      </w:r>
    </w:p>
    <w:p w14:paraId="61921C99" w14:textId="77777777" w:rsidR="009525DF" w:rsidRDefault="009525DF" w:rsidP="009525DF">
      <w:pPr>
        <w:pStyle w:val="Prrafodelista"/>
        <w:shd w:val="clear" w:color="auto" w:fill="FFFFFF"/>
        <w:spacing w:after="0" w:line="240" w:lineRule="auto"/>
        <w:rPr>
          <w:rFonts w:ascii="Arial" w:eastAsia="Times New Roman" w:hAnsi="Arial" w:cs="Arial"/>
          <w:bCs/>
          <w:color w:val="336666"/>
          <w:spacing w:val="8"/>
          <w:sz w:val="24"/>
          <w:szCs w:val="24"/>
          <w:lang w:eastAsia="es-CO"/>
        </w:rPr>
      </w:pPr>
    </w:p>
    <w:p w14:paraId="4AC7DC54" w14:textId="77777777" w:rsidR="00365057" w:rsidRPr="009C18A6" w:rsidRDefault="00C032C9" w:rsidP="00C032C9">
      <w:pPr>
        <w:pStyle w:val="Prrafodelista"/>
        <w:numPr>
          <w:ilvl w:val="0"/>
          <w:numId w:val="15"/>
        </w:numPr>
        <w:shd w:val="clear" w:color="auto" w:fill="FFFFFF"/>
        <w:spacing w:after="0" w:line="240" w:lineRule="auto"/>
        <w:rPr>
          <w:rFonts w:ascii="Arial" w:eastAsia="Times New Roman" w:hAnsi="Arial" w:cs="Arial"/>
          <w:b/>
          <w:color w:val="336666"/>
          <w:spacing w:val="8"/>
          <w:sz w:val="24"/>
          <w:szCs w:val="24"/>
          <w:lang w:eastAsia="es-CO"/>
        </w:rPr>
      </w:pPr>
      <w:r w:rsidRPr="009C18A6">
        <w:rPr>
          <w:rFonts w:ascii="Arial" w:eastAsia="Times New Roman" w:hAnsi="Arial" w:cs="Arial"/>
          <w:b/>
          <w:color w:val="336666"/>
          <w:spacing w:val="8"/>
          <w:sz w:val="24"/>
          <w:szCs w:val="24"/>
          <w:lang w:eastAsia="es-CO"/>
        </w:rPr>
        <w:t>Categorías de amenaza -Res. 1912 de 2017</w:t>
      </w:r>
    </w:p>
    <w:p w14:paraId="7A014FE9" w14:textId="3AB36108" w:rsidR="1DEC7296" w:rsidRDefault="1DEC7296" w:rsidP="1DEC7296">
      <w:pPr>
        <w:pStyle w:val="Prrafodelista"/>
        <w:ind w:left="0"/>
        <w:rPr>
          <w:rFonts w:ascii="Arial" w:eastAsia="Times New Roman" w:hAnsi="Arial" w:cs="Arial"/>
          <w:color w:val="336666"/>
          <w:sz w:val="24"/>
          <w:szCs w:val="24"/>
          <w:lang w:eastAsia="es-CO"/>
        </w:rPr>
      </w:pPr>
    </w:p>
    <w:p w14:paraId="705C5FE0" w14:textId="44A13CC1" w:rsidR="00365057" w:rsidRPr="00365057" w:rsidRDefault="2386608A"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La resolución 1912 de 2017, establece</w:t>
      </w:r>
      <w:r w:rsidR="3067EEB9" w:rsidRPr="1DEC7296">
        <w:rPr>
          <w:rFonts w:ascii="Arial" w:eastAsia="Times New Roman" w:hAnsi="Arial" w:cs="Arial"/>
          <w:color w:val="336666"/>
          <w:sz w:val="24"/>
          <w:szCs w:val="24"/>
          <w:lang w:eastAsia="es-CO"/>
        </w:rPr>
        <w:t xml:space="preserve"> el listado de especies silvestres amenazadas de la diversidad </w:t>
      </w:r>
      <w:r w:rsidR="1B88B1EF" w:rsidRPr="1DEC7296">
        <w:rPr>
          <w:rFonts w:ascii="Arial" w:eastAsia="Times New Roman" w:hAnsi="Arial" w:cs="Arial"/>
          <w:color w:val="336666"/>
          <w:sz w:val="24"/>
          <w:szCs w:val="24"/>
          <w:lang w:eastAsia="es-CO"/>
        </w:rPr>
        <w:t>biológica</w:t>
      </w:r>
      <w:r w:rsidR="3067EEB9" w:rsidRPr="1DEC7296">
        <w:rPr>
          <w:rFonts w:ascii="Arial" w:eastAsia="Times New Roman" w:hAnsi="Arial" w:cs="Arial"/>
          <w:color w:val="336666"/>
          <w:sz w:val="24"/>
          <w:szCs w:val="24"/>
          <w:lang w:eastAsia="es-CO"/>
        </w:rPr>
        <w:t xml:space="preserve"> colombiana continental y marino costera</w:t>
      </w:r>
      <w:r w:rsidR="3C52938A" w:rsidRPr="1DEC7296">
        <w:rPr>
          <w:rFonts w:ascii="Arial" w:eastAsia="Times New Roman" w:hAnsi="Arial" w:cs="Arial"/>
          <w:color w:val="336666"/>
          <w:sz w:val="24"/>
          <w:szCs w:val="24"/>
          <w:lang w:eastAsia="es-CO"/>
        </w:rPr>
        <w:t xml:space="preserve">, esta normativa se fundamenta en los </w:t>
      </w:r>
      <w:r w:rsidR="72B7B731" w:rsidRPr="1DEC7296">
        <w:rPr>
          <w:rFonts w:ascii="Arial" w:eastAsia="Times New Roman" w:hAnsi="Arial" w:cs="Arial"/>
          <w:color w:val="336666"/>
          <w:sz w:val="24"/>
          <w:szCs w:val="24"/>
          <w:lang w:eastAsia="es-CO"/>
        </w:rPr>
        <w:t>artículos</w:t>
      </w:r>
      <w:r w:rsidR="3C52938A" w:rsidRPr="1DEC7296">
        <w:rPr>
          <w:rFonts w:ascii="Arial" w:eastAsia="Times New Roman" w:hAnsi="Arial" w:cs="Arial"/>
          <w:color w:val="336666"/>
          <w:sz w:val="24"/>
          <w:szCs w:val="24"/>
          <w:lang w:eastAsia="es-CO"/>
        </w:rPr>
        <w:t xml:space="preserve"> 8,79 y 80 y de la </w:t>
      </w:r>
      <w:r w:rsidR="009C18A6">
        <w:rPr>
          <w:rFonts w:ascii="Arial" w:eastAsia="Times New Roman" w:hAnsi="Arial" w:cs="Arial"/>
          <w:color w:val="336666"/>
          <w:sz w:val="24"/>
          <w:szCs w:val="24"/>
          <w:lang w:eastAsia="es-CO"/>
        </w:rPr>
        <w:t>C</w:t>
      </w:r>
      <w:r w:rsidR="4AC2A0F6" w:rsidRPr="1DEC7296">
        <w:rPr>
          <w:rFonts w:ascii="Arial" w:eastAsia="Times New Roman" w:hAnsi="Arial" w:cs="Arial"/>
          <w:color w:val="336666"/>
          <w:sz w:val="24"/>
          <w:szCs w:val="24"/>
          <w:lang w:eastAsia="es-CO"/>
        </w:rPr>
        <w:t>onstitución</w:t>
      </w:r>
      <w:r w:rsidR="009C18A6">
        <w:rPr>
          <w:rFonts w:ascii="Arial" w:eastAsia="Times New Roman" w:hAnsi="Arial" w:cs="Arial"/>
          <w:color w:val="336666"/>
          <w:sz w:val="24"/>
          <w:szCs w:val="24"/>
          <w:lang w:eastAsia="es-CO"/>
        </w:rPr>
        <w:t xml:space="preserve"> Política</w:t>
      </w:r>
      <w:r w:rsidR="3C52938A" w:rsidRPr="1DEC7296">
        <w:rPr>
          <w:rFonts w:ascii="Arial" w:eastAsia="Times New Roman" w:hAnsi="Arial" w:cs="Arial"/>
          <w:color w:val="336666"/>
          <w:sz w:val="24"/>
          <w:szCs w:val="24"/>
          <w:lang w:eastAsia="es-CO"/>
        </w:rPr>
        <w:t xml:space="preserve"> de </w:t>
      </w:r>
      <w:r w:rsidR="47240F39" w:rsidRPr="1DEC7296">
        <w:rPr>
          <w:rFonts w:ascii="Arial" w:eastAsia="Times New Roman" w:hAnsi="Arial" w:cs="Arial"/>
          <w:color w:val="336666"/>
          <w:sz w:val="24"/>
          <w:szCs w:val="24"/>
          <w:lang w:eastAsia="es-CO"/>
        </w:rPr>
        <w:t>Colombia</w:t>
      </w:r>
      <w:r w:rsidR="3C52938A" w:rsidRPr="1DEC7296">
        <w:rPr>
          <w:rFonts w:ascii="Arial" w:eastAsia="Times New Roman" w:hAnsi="Arial" w:cs="Arial"/>
          <w:color w:val="336666"/>
          <w:sz w:val="24"/>
          <w:szCs w:val="24"/>
          <w:lang w:eastAsia="es-CO"/>
        </w:rPr>
        <w:t xml:space="preserve">, en el Decreto Ley </w:t>
      </w:r>
      <w:r w:rsidR="6B9E83B6" w:rsidRPr="1DEC7296">
        <w:rPr>
          <w:rFonts w:ascii="Arial" w:eastAsia="Times New Roman" w:hAnsi="Arial" w:cs="Arial"/>
          <w:color w:val="336666"/>
          <w:sz w:val="24"/>
          <w:szCs w:val="24"/>
          <w:lang w:eastAsia="es-CO"/>
        </w:rPr>
        <w:t xml:space="preserve">2811 de 1974 en el </w:t>
      </w:r>
      <w:r w:rsidR="26706855" w:rsidRPr="1DEC7296">
        <w:rPr>
          <w:rFonts w:ascii="Arial" w:eastAsia="Times New Roman" w:hAnsi="Arial" w:cs="Arial"/>
          <w:color w:val="336666"/>
          <w:sz w:val="24"/>
          <w:szCs w:val="24"/>
          <w:lang w:eastAsia="es-CO"/>
        </w:rPr>
        <w:t>artículo</w:t>
      </w:r>
      <w:r w:rsidR="6B9E83B6" w:rsidRPr="1DEC7296">
        <w:rPr>
          <w:rFonts w:ascii="Arial" w:eastAsia="Times New Roman" w:hAnsi="Arial" w:cs="Arial"/>
          <w:color w:val="336666"/>
          <w:sz w:val="24"/>
          <w:szCs w:val="24"/>
          <w:lang w:eastAsia="es-CO"/>
        </w:rPr>
        <w:t xml:space="preserve"> 198 </w:t>
      </w:r>
      <w:r w:rsidR="4F1D4553" w:rsidRPr="1DEC7296">
        <w:rPr>
          <w:rFonts w:ascii="Arial" w:eastAsia="Times New Roman" w:hAnsi="Arial" w:cs="Arial"/>
          <w:color w:val="336666"/>
          <w:sz w:val="24"/>
          <w:szCs w:val="24"/>
          <w:lang w:eastAsia="es-CO"/>
        </w:rPr>
        <w:t xml:space="preserve">y 258 </w:t>
      </w:r>
      <w:r w:rsidR="6B9E83B6" w:rsidRPr="1DEC7296">
        <w:rPr>
          <w:rFonts w:ascii="Arial" w:eastAsia="Times New Roman" w:hAnsi="Arial" w:cs="Arial"/>
          <w:color w:val="336666"/>
          <w:sz w:val="24"/>
          <w:szCs w:val="24"/>
          <w:lang w:eastAsia="es-CO"/>
        </w:rPr>
        <w:t xml:space="preserve">del citado </w:t>
      </w:r>
      <w:r w:rsidR="579DEAE8" w:rsidRPr="1DEC7296">
        <w:rPr>
          <w:rFonts w:ascii="Arial" w:eastAsia="Times New Roman" w:hAnsi="Arial" w:cs="Arial"/>
          <w:color w:val="336666"/>
          <w:sz w:val="24"/>
          <w:szCs w:val="24"/>
          <w:lang w:eastAsia="es-CO"/>
        </w:rPr>
        <w:t>código</w:t>
      </w:r>
      <w:r w:rsidR="03D871AF" w:rsidRPr="1DEC7296">
        <w:rPr>
          <w:rFonts w:ascii="Arial" w:eastAsia="Times New Roman" w:hAnsi="Arial" w:cs="Arial"/>
          <w:color w:val="336666"/>
          <w:sz w:val="24"/>
          <w:szCs w:val="24"/>
          <w:lang w:eastAsia="es-CO"/>
        </w:rPr>
        <w:t>, la Ley 99 de 1993</w:t>
      </w:r>
      <w:r w:rsidR="6B9E83B6" w:rsidRPr="1DEC7296">
        <w:rPr>
          <w:rFonts w:ascii="Arial" w:eastAsia="Times New Roman" w:hAnsi="Arial" w:cs="Arial"/>
          <w:color w:val="336666"/>
          <w:sz w:val="24"/>
          <w:szCs w:val="24"/>
          <w:lang w:eastAsia="es-CO"/>
        </w:rPr>
        <w:t xml:space="preserve"> </w:t>
      </w:r>
      <w:r w:rsidR="4AB96C65" w:rsidRPr="1DEC7296">
        <w:rPr>
          <w:rFonts w:ascii="Arial" w:eastAsia="Times New Roman" w:hAnsi="Arial" w:cs="Arial"/>
          <w:color w:val="336666"/>
          <w:sz w:val="24"/>
          <w:szCs w:val="24"/>
          <w:lang w:eastAsia="es-CO"/>
        </w:rPr>
        <w:t xml:space="preserve">la cual establece los principios generales ambientales, </w:t>
      </w:r>
      <w:r w:rsidR="6A2F2DD1" w:rsidRPr="1DEC7296">
        <w:rPr>
          <w:rFonts w:ascii="Arial" w:eastAsia="Times New Roman" w:hAnsi="Arial" w:cs="Arial"/>
          <w:color w:val="336666"/>
          <w:sz w:val="24"/>
          <w:szCs w:val="24"/>
          <w:lang w:eastAsia="es-CO"/>
        </w:rPr>
        <w:t>específicamente</w:t>
      </w:r>
      <w:r w:rsidR="4AB96C65" w:rsidRPr="1DEC7296">
        <w:rPr>
          <w:rFonts w:ascii="Arial" w:eastAsia="Times New Roman" w:hAnsi="Arial" w:cs="Arial"/>
          <w:color w:val="336666"/>
          <w:sz w:val="24"/>
          <w:szCs w:val="24"/>
          <w:lang w:eastAsia="es-CO"/>
        </w:rPr>
        <w:t xml:space="preserve"> sobre la biodiversidad indica que es un patrimonio nacion</w:t>
      </w:r>
      <w:r w:rsidR="35CCD212" w:rsidRPr="1DEC7296">
        <w:rPr>
          <w:rFonts w:ascii="Arial" w:eastAsia="Times New Roman" w:hAnsi="Arial" w:cs="Arial"/>
          <w:color w:val="336666"/>
          <w:sz w:val="24"/>
          <w:szCs w:val="24"/>
          <w:lang w:eastAsia="es-CO"/>
        </w:rPr>
        <w:t>al y de interés  de la humanidad debe ser protegida y aprovechada en forma sostenible.</w:t>
      </w:r>
    </w:p>
    <w:p w14:paraId="4D840ECA" w14:textId="66479D1B" w:rsidR="1DEC7296" w:rsidRDefault="1DEC7296" w:rsidP="1DEC7296">
      <w:pPr>
        <w:pStyle w:val="Prrafodelista"/>
        <w:ind w:left="0"/>
        <w:jc w:val="both"/>
        <w:rPr>
          <w:rFonts w:ascii="Arial" w:eastAsia="Times New Roman" w:hAnsi="Arial" w:cs="Arial"/>
          <w:color w:val="336666"/>
          <w:sz w:val="24"/>
          <w:szCs w:val="24"/>
          <w:lang w:eastAsia="es-CO"/>
        </w:rPr>
      </w:pPr>
    </w:p>
    <w:p w14:paraId="5E335E30" w14:textId="7077ACB3" w:rsidR="76F558B0" w:rsidRDefault="76F558B0"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De otro lado en la citada ley se dispone que el MADS debe no solo adoptar las medidas necesarias para asegurar</w:t>
      </w:r>
      <w:r w:rsidR="642B3A6C" w:rsidRPr="1DEC7296">
        <w:rPr>
          <w:rFonts w:ascii="Arial" w:eastAsia="Times New Roman" w:hAnsi="Arial" w:cs="Arial"/>
          <w:color w:val="336666"/>
          <w:sz w:val="24"/>
          <w:szCs w:val="24"/>
          <w:lang w:eastAsia="es-CO"/>
        </w:rPr>
        <w:t xml:space="preserve"> la protección de las especies de fauna y flora silvestres, tomar previsiones del caso para</w:t>
      </w:r>
      <w:r w:rsidR="37729B23" w:rsidRPr="1DEC7296">
        <w:rPr>
          <w:rFonts w:ascii="Arial" w:eastAsia="Times New Roman" w:hAnsi="Arial" w:cs="Arial"/>
          <w:color w:val="336666"/>
          <w:sz w:val="24"/>
          <w:szCs w:val="24"/>
          <w:lang w:eastAsia="es-CO"/>
        </w:rPr>
        <w:t xml:space="preserve"> defender especies en </w:t>
      </w:r>
      <w:r w:rsidR="58FBD0B9" w:rsidRPr="1DEC7296">
        <w:rPr>
          <w:rFonts w:ascii="Arial" w:eastAsia="Times New Roman" w:hAnsi="Arial" w:cs="Arial"/>
          <w:color w:val="336666"/>
          <w:sz w:val="24"/>
          <w:szCs w:val="24"/>
          <w:lang w:eastAsia="es-CO"/>
        </w:rPr>
        <w:t>extinción</w:t>
      </w:r>
      <w:r w:rsidR="37729B23" w:rsidRPr="1DEC7296">
        <w:rPr>
          <w:rFonts w:ascii="Arial" w:eastAsia="Times New Roman" w:hAnsi="Arial" w:cs="Arial"/>
          <w:color w:val="336666"/>
          <w:sz w:val="24"/>
          <w:szCs w:val="24"/>
          <w:lang w:eastAsia="es-CO"/>
        </w:rPr>
        <w:t xml:space="preserve"> o en peligro de serlo y expedir los certificados a que se refiere la Convención sobre </w:t>
      </w:r>
      <w:r w:rsidR="1255A83B" w:rsidRPr="1DEC7296">
        <w:rPr>
          <w:rFonts w:ascii="Arial" w:eastAsia="Times New Roman" w:hAnsi="Arial" w:cs="Arial"/>
          <w:color w:val="336666"/>
          <w:sz w:val="24"/>
          <w:szCs w:val="24"/>
          <w:lang w:eastAsia="es-CO"/>
        </w:rPr>
        <w:t>el Comercio Internacional de Especies Amenazadas de Fauna y Flora Silvestres</w:t>
      </w:r>
      <w:r w:rsidR="009C18A6">
        <w:rPr>
          <w:rFonts w:ascii="Arial" w:eastAsia="Times New Roman" w:hAnsi="Arial" w:cs="Arial"/>
          <w:color w:val="336666"/>
          <w:sz w:val="24"/>
          <w:szCs w:val="24"/>
          <w:lang w:eastAsia="es-CO"/>
        </w:rPr>
        <w:t>.</w:t>
      </w:r>
    </w:p>
    <w:p w14:paraId="47A4BE45" w14:textId="4DC52476" w:rsidR="1DEC7296" w:rsidRDefault="1DEC7296" w:rsidP="1DEC7296">
      <w:pPr>
        <w:pStyle w:val="Prrafodelista"/>
        <w:ind w:left="0"/>
        <w:jc w:val="both"/>
        <w:rPr>
          <w:rFonts w:ascii="Arial" w:eastAsia="Times New Roman" w:hAnsi="Arial" w:cs="Arial"/>
          <w:color w:val="336666"/>
          <w:sz w:val="24"/>
          <w:szCs w:val="24"/>
          <w:lang w:eastAsia="es-CO"/>
        </w:rPr>
      </w:pPr>
    </w:p>
    <w:p w14:paraId="7C9E50D1" w14:textId="4F87B5C0" w:rsidR="5AA0B7E7" w:rsidRDefault="5AA0B7E7"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En ámbito internacional la Unión Internacional para la Conservación de la Na</w:t>
      </w:r>
      <w:r w:rsidR="1D6EDCCF" w:rsidRPr="1DEC7296">
        <w:rPr>
          <w:rFonts w:ascii="Arial" w:eastAsia="Times New Roman" w:hAnsi="Arial" w:cs="Arial"/>
          <w:color w:val="336666"/>
          <w:sz w:val="24"/>
          <w:szCs w:val="24"/>
          <w:lang w:eastAsia="es-CO"/>
        </w:rPr>
        <w:t xml:space="preserve">turaleza (UICN), ha adelantado la categorización de especies amenazadas para lograr un inventario mundial, </w:t>
      </w:r>
      <w:r w:rsidR="308CCA25" w:rsidRPr="1DEC7296">
        <w:rPr>
          <w:rFonts w:ascii="Arial" w:eastAsia="Times New Roman" w:hAnsi="Arial" w:cs="Arial"/>
          <w:color w:val="336666"/>
          <w:sz w:val="24"/>
          <w:szCs w:val="24"/>
          <w:lang w:eastAsia="es-CO"/>
        </w:rPr>
        <w:t xml:space="preserve">que funcione como alerta y permita considerar las medidas necesarias para conservar las especies. </w:t>
      </w:r>
      <w:r w:rsidRPr="1DEC7296">
        <w:rPr>
          <w:rFonts w:ascii="Arial" w:eastAsia="Times New Roman" w:hAnsi="Arial" w:cs="Arial"/>
          <w:color w:val="336666"/>
          <w:sz w:val="24"/>
          <w:szCs w:val="24"/>
          <w:lang w:eastAsia="es-CO"/>
        </w:rPr>
        <w:t xml:space="preserve"> </w:t>
      </w:r>
    </w:p>
    <w:p w14:paraId="41483B1E" w14:textId="074AFBAC" w:rsidR="1DEC7296" w:rsidRDefault="1DEC7296" w:rsidP="1DEC7296">
      <w:pPr>
        <w:pStyle w:val="Prrafodelista"/>
        <w:ind w:left="0"/>
        <w:jc w:val="both"/>
        <w:rPr>
          <w:rFonts w:ascii="Arial" w:eastAsia="Times New Roman" w:hAnsi="Arial" w:cs="Arial"/>
          <w:color w:val="336666"/>
          <w:sz w:val="24"/>
          <w:szCs w:val="24"/>
          <w:lang w:eastAsia="es-CO"/>
        </w:rPr>
      </w:pPr>
    </w:p>
    <w:p w14:paraId="011B0FB7" w14:textId="038DFEBC" w:rsidR="192CA280" w:rsidRDefault="192CA280"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Sobre la Convención sobre el Comercio Internacional de Especies Amenazadas de Fauna y Flora Silvestres</w:t>
      </w:r>
      <w:r w:rsidR="2BDA3838" w:rsidRPr="1DEC7296">
        <w:rPr>
          <w:rFonts w:ascii="Arial" w:eastAsia="Times New Roman" w:hAnsi="Arial" w:cs="Arial"/>
          <w:color w:val="336666"/>
          <w:sz w:val="24"/>
          <w:szCs w:val="24"/>
          <w:lang w:eastAsia="es-CO"/>
        </w:rPr>
        <w:t xml:space="preserve"> CITES- se aprobó </w:t>
      </w:r>
      <w:r w:rsidR="134CF954" w:rsidRPr="1DEC7296">
        <w:rPr>
          <w:rFonts w:ascii="Arial" w:eastAsia="Times New Roman" w:hAnsi="Arial" w:cs="Arial"/>
          <w:color w:val="336666"/>
          <w:sz w:val="24"/>
          <w:szCs w:val="24"/>
          <w:lang w:eastAsia="es-CO"/>
        </w:rPr>
        <w:t>en</w:t>
      </w:r>
      <w:r w:rsidR="2BDA3838" w:rsidRPr="1DEC7296">
        <w:rPr>
          <w:rFonts w:ascii="Arial" w:eastAsia="Times New Roman" w:hAnsi="Arial" w:cs="Arial"/>
          <w:color w:val="336666"/>
          <w:sz w:val="24"/>
          <w:szCs w:val="24"/>
          <w:lang w:eastAsia="es-CO"/>
        </w:rPr>
        <w:t xml:space="preserve"> </w:t>
      </w:r>
      <w:r w:rsidR="134CF954" w:rsidRPr="1DEC7296">
        <w:rPr>
          <w:rFonts w:ascii="Arial" w:eastAsia="Times New Roman" w:hAnsi="Arial" w:cs="Arial"/>
          <w:color w:val="336666"/>
          <w:sz w:val="24"/>
          <w:szCs w:val="24"/>
          <w:lang w:eastAsia="es-CO"/>
        </w:rPr>
        <w:t xml:space="preserve">Colombia </w:t>
      </w:r>
      <w:r w:rsidR="2BDA3838" w:rsidRPr="1DEC7296">
        <w:rPr>
          <w:rFonts w:ascii="Arial" w:eastAsia="Times New Roman" w:hAnsi="Arial" w:cs="Arial"/>
          <w:color w:val="336666"/>
          <w:sz w:val="24"/>
          <w:szCs w:val="24"/>
          <w:lang w:eastAsia="es-CO"/>
        </w:rPr>
        <w:t>a través de la Ley 17 del 22 de enero de 1981.</w:t>
      </w:r>
      <w:r w:rsidR="643A4D26" w:rsidRPr="1DEC7296">
        <w:rPr>
          <w:rFonts w:ascii="Arial" w:eastAsia="Times New Roman" w:hAnsi="Arial" w:cs="Arial"/>
          <w:color w:val="336666"/>
          <w:sz w:val="24"/>
          <w:szCs w:val="24"/>
          <w:lang w:eastAsia="es-CO"/>
        </w:rPr>
        <w:t xml:space="preserve"> Tiene como objetivo </w:t>
      </w:r>
      <w:r w:rsidR="2BDA3838" w:rsidRPr="1DEC7296">
        <w:rPr>
          <w:rFonts w:ascii="Arial" w:eastAsia="Times New Roman" w:hAnsi="Arial" w:cs="Arial"/>
          <w:color w:val="336666"/>
          <w:sz w:val="24"/>
          <w:szCs w:val="24"/>
          <w:lang w:eastAsia="es-CO"/>
        </w:rPr>
        <w:t xml:space="preserve">asegurar que la fauna y la flora sometidas a comercio internacional no se exploten de manera insostenible, es decir que su comercio no sea perjudicial para la supervivencia </w:t>
      </w:r>
    </w:p>
    <w:p w14:paraId="52FF722E" w14:textId="0444DED9" w:rsidR="1DEC7296" w:rsidRDefault="1DEC7296" w:rsidP="1DEC7296">
      <w:pPr>
        <w:pStyle w:val="Prrafodelista"/>
        <w:ind w:left="0"/>
        <w:jc w:val="both"/>
        <w:rPr>
          <w:rFonts w:ascii="Arial" w:eastAsia="Times New Roman" w:hAnsi="Arial" w:cs="Arial"/>
          <w:color w:val="336666"/>
          <w:sz w:val="24"/>
          <w:szCs w:val="24"/>
          <w:lang w:eastAsia="es-CO"/>
        </w:rPr>
      </w:pPr>
    </w:p>
    <w:p w14:paraId="7A755860" w14:textId="6868179E" w:rsidR="7383FBF2" w:rsidRDefault="7383FBF2"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 xml:space="preserve">Mediante la regulación en términos de </w:t>
      </w:r>
      <w:r w:rsidR="2BDA3838" w:rsidRPr="1DEC7296">
        <w:rPr>
          <w:rFonts w:ascii="Arial" w:eastAsia="Times New Roman" w:hAnsi="Arial" w:cs="Arial"/>
          <w:color w:val="336666"/>
          <w:sz w:val="24"/>
          <w:szCs w:val="24"/>
          <w:lang w:eastAsia="es-CO"/>
        </w:rPr>
        <w:t>la exportación, reexportación e importación de animales y plantas vivos o muertos y sus partes y derivados de acuerdo con su estado de amenaza (Apéndices de la CITES).</w:t>
      </w:r>
      <w:r w:rsidR="4A13B6F8" w:rsidRPr="1DEC7296">
        <w:rPr>
          <w:rFonts w:ascii="Arial" w:eastAsia="Times New Roman" w:hAnsi="Arial" w:cs="Arial"/>
          <w:color w:val="336666"/>
          <w:sz w:val="24"/>
          <w:szCs w:val="24"/>
          <w:lang w:eastAsia="es-CO"/>
        </w:rPr>
        <w:t xml:space="preserve"> La </w:t>
      </w:r>
      <w:r w:rsidR="2BDA3838" w:rsidRPr="1DEC7296">
        <w:rPr>
          <w:rFonts w:ascii="Arial" w:eastAsia="Times New Roman" w:hAnsi="Arial" w:cs="Arial"/>
          <w:color w:val="336666"/>
          <w:sz w:val="24"/>
          <w:szCs w:val="24"/>
          <w:lang w:eastAsia="es-CO"/>
        </w:rPr>
        <w:t xml:space="preserve">regulación se basa en un sistema de permisos y certificados que sólo se pueden emitir si se reúnen ciertas </w:t>
      </w:r>
      <w:r w:rsidR="2BDA3838" w:rsidRPr="1DEC7296">
        <w:rPr>
          <w:rFonts w:ascii="Arial" w:eastAsia="Times New Roman" w:hAnsi="Arial" w:cs="Arial"/>
          <w:color w:val="336666"/>
          <w:sz w:val="24"/>
          <w:szCs w:val="24"/>
          <w:lang w:eastAsia="es-CO"/>
        </w:rPr>
        <w:lastRenderedPageBreak/>
        <w:t>condiciones; permisos que deben presentarse al salir o entrar en un país</w:t>
      </w:r>
      <w:r w:rsidR="1E716F50" w:rsidRPr="1DEC7296">
        <w:rPr>
          <w:rFonts w:ascii="Arial" w:eastAsia="Times New Roman" w:hAnsi="Arial" w:cs="Arial"/>
          <w:color w:val="336666"/>
          <w:sz w:val="24"/>
          <w:szCs w:val="24"/>
          <w:lang w:eastAsia="es-CO"/>
        </w:rPr>
        <w:t xml:space="preserve"> (MADS, 2020)</w:t>
      </w:r>
      <w:r w:rsidR="2BDA3838" w:rsidRPr="1DEC7296">
        <w:rPr>
          <w:rFonts w:ascii="Arial" w:eastAsia="Times New Roman" w:hAnsi="Arial" w:cs="Arial"/>
          <w:color w:val="336666"/>
          <w:sz w:val="24"/>
          <w:szCs w:val="24"/>
          <w:lang w:eastAsia="es-CO"/>
        </w:rPr>
        <w:t>.</w:t>
      </w:r>
    </w:p>
    <w:p w14:paraId="554AF236" w14:textId="5085C076" w:rsidR="1DEC7296" w:rsidRDefault="1DEC7296" w:rsidP="1DEC7296">
      <w:pPr>
        <w:pStyle w:val="Prrafodelista"/>
        <w:ind w:left="0"/>
        <w:jc w:val="both"/>
        <w:rPr>
          <w:rFonts w:ascii="Arial" w:eastAsia="Times New Roman" w:hAnsi="Arial" w:cs="Arial"/>
          <w:color w:val="336666"/>
          <w:sz w:val="24"/>
          <w:szCs w:val="24"/>
          <w:lang w:eastAsia="es-CO"/>
        </w:rPr>
      </w:pPr>
    </w:p>
    <w:p w14:paraId="2F033784" w14:textId="476069C9" w:rsidR="7189339B" w:rsidRDefault="7189339B"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 xml:space="preserve">En la </w:t>
      </w:r>
      <w:r w:rsidR="00DF623E">
        <w:rPr>
          <w:rFonts w:ascii="Arial" w:eastAsia="Times New Roman" w:hAnsi="Arial" w:cs="Arial"/>
          <w:color w:val="336666"/>
          <w:sz w:val="24"/>
          <w:szCs w:val="24"/>
          <w:lang w:eastAsia="es-CO"/>
        </w:rPr>
        <w:t>Resol</w:t>
      </w:r>
      <w:r w:rsidR="136C13F3" w:rsidRPr="1DEC7296">
        <w:rPr>
          <w:rFonts w:ascii="Arial" w:eastAsia="Times New Roman" w:hAnsi="Arial" w:cs="Arial"/>
          <w:color w:val="336666"/>
          <w:sz w:val="24"/>
          <w:szCs w:val="24"/>
          <w:lang w:eastAsia="es-CO"/>
        </w:rPr>
        <w:t>ución</w:t>
      </w:r>
      <w:r w:rsidRPr="1DEC7296">
        <w:rPr>
          <w:rFonts w:ascii="Arial" w:eastAsia="Times New Roman" w:hAnsi="Arial" w:cs="Arial"/>
          <w:color w:val="336666"/>
          <w:sz w:val="24"/>
          <w:szCs w:val="24"/>
          <w:lang w:eastAsia="es-CO"/>
        </w:rPr>
        <w:t xml:space="preserve"> 1912 de 2017 se establece el listado oficial de especies </w:t>
      </w:r>
      <w:r w:rsidR="33581ACC" w:rsidRPr="1DEC7296">
        <w:rPr>
          <w:rFonts w:ascii="Arial" w:eastAsia="Times New Roman" w:hAnsi="Arial" w:cs="Arial"/>
          <w:color w:val="336666"/>
          <w:sz w:val="24"/>
          <w:szCs w:val="24"/>
          <w:lang w:eastAsia="es-CO"/>
        </w:rPr>
        <w:t>amenazadas</w:t>
      </w:r>
      <w:r w:rsidRPr="1DEC7296">
        <w:rPr>
          <w:rFonts w:ascii="Arial" w:eastAsia="Times New Roman" w:hAnsi="Arial" w:cs="Arial"/>
          <w:color w:val="336666"/>
          <w:sz w:val="24"/>
          <w:szCs w:val="24"/>
          <w:lang w:eastAsia="es-CO"/>
        </w:rPr>
        <w:t xml:space="preserve"> en el anexo I,</w:t>
      </w:r>
    </w:p>
    <w:p w14:paraId="58C71850" w14:textId="77777777" w:rsidR="00DF623E" w:rsidRDefault="00DF623E" w:rsidP="1DEC7296">
      <w:pPr>
        <w:pStyle w:val="Prrafodelista"/>
        <w:ind w:left="0"/>
        <w:jc w:val="both"/>
        <w:rPr>
          <w:rFonts w:ascii="Arial" w:eastAsia="Times New Roman" w:hAnsi="Arial" w:cs="Arial"/>
          <w:color w:val="336666"/>
          <w:sz w:val="24"/>
          <w:szCs w:val="24"/>
          <w:lang w:eastAsia="es-CO"/>
        </w:rPr>
      </w:pPr>
    </w:p>
    <w:tbl>
      <w:tblPr>
        <w:tblStyle w:val="Tabladecuadrcula4-nfasis5"/>
        <w:tblW w:w="8838" w:type="dxa"/>
        <w:tblLayout w:type="fixed"/>
        <w:tblLook w:val="06A0" w:firstRow="1" w:lastRow="0" w:firstColumn="1" w:lastColumn="0" w:noHBand="1" w:noVBand="1"/>
      </w:tblPr>
      <w:tblGrid>
        <w:gridCol w:w="3256"/>
        <w:gridCol w:w="5582"/>
      </w:tblGrid>
      <w:tr w:rsidR="1DEC7296" w14:paraId="1D9C33E2" w14:textId="77777777" w:rsidTr="00DF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51FC4F2" w14:textId="2B4AC980" w:rsidR="7E9388FE" w:rsidRPr="00DF623E" w:rsidRDefault="7E9388FE" w:rsidP="1DEC7296">
            <w:pPr>
              <w:pStyle w:val="Prrafodelista"/>
              <w:rPr>
                <w:rFonts w:ascii="Arial" w:eastAsia="Times New Roman" w:hAnsi="Arial" w:cs="Arial"/>
                <w:sz w:val="24"/>
                <w:szCs w:val="24"/>
                <w:lang w:eastAsia="es-CO"/>
              </w:rPr>
            </w:pPr>
            <w:r w:rsidRPr="00DF623E">
              <w:rPr>
                <w:rFonts w:ascii="Arial" w:eastAsia="Times New Roman" w:hAnsi="Arial" w:cs="Arial"/>
                <w:sz w:val="24"/>
                <w:szCs w:val="24"/>
                <w:lang w:eastAsia="es-CO"/>
              </w:rPr>
              <w:t>Categoría de especie amenazada</w:t>
            </w:r>
          </w:p>
        </w:tc>
        <w:tc>
          <w:tcPr>
            <w:tcW w:w="5582" w:type="dxa"/>
          </w:tcPr>
          <w:p w14:paraId="04C54546" w14:textId="4BC19A69" w:rsidR="5E8904FE" w:rsidRPr="00DF623E" w:rsidRDefault="5E8904FE" w:rsidP="1DEC7296">
            <w:pPr>
              <w:pStyle w:val="Prrafodelista"/>
              <w:ind w:left="708"/>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DF623E">
              <w:rPr>
                <w:rFonts w:ascii="Arial" w:eastAsia="Times New Roman" w:hAnsi="Arial" w:cs="Arial"/>
                <w:sz w:val="24"/>
                <w:szCs w:val="24"/>
                <w:lang w:eastAsia="es-CO"/>
              </w:rPr>
              <w:t>Descripción</w:t>
            </w:r>
          </w:p>
        </w:tc>
      </w:tr>
      <w:tr w:rsidR="1DEC7296" w14:paraId="3B7881F1" w14:textId="77777777" w:rsidTr="00DF623E">
        <w:trPr>
          <w:trHeight w:val="330"/>
        </w:trPr>
        <w:tc>
          <w:tcPr>
            <w:cnfStyle w:val="001000000000" w:firstRow="0" w:lastRow="0" w:firstColumn="1" w:lastColumn="0" w:oddVBand="0" w:evenVBand="0" w:oddHBand="0" w:evenHBand="0" w:firstRowFirstColumn="0" w:firstRowLastColumn="0" w:lastRowFirstColumn="0" w:lastRowLastColumn="0"/>
            <w:tcW w:w="3256" w:type="dxa"/>
          </w:tcPr>
          <w:p w14:paraId="7EE11BD7" w14:textId="0527D2A9" w:rsidR="08A63A42" w:rsidRDefault="08A63A42" w:rsidP="1DEC7296">
            <w:pPr>
              <w:pStyle w:val="Prrafodelista"/>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P</w:t>
            </w:r>
            <w:r w:rsidR="7E9388FE" w:rsidRPr="1DEC7296">
              <w:rPr>
                <w:rFonts w:ascii="Arial" w:eastAsia="Times New Roman" w:hAnsi="Arial" w:cs="Arial"/>
                <w:color w:val="336666"/>
                <w:sz w:val="24"/>
                <w:szCs w:val="24"/>
                <w:lang w:eastAsia="es-CO"/>
              </w:rPr>
              <w:t>eligro cr</w:t>
            </w:r>
            <w:r w:rsidR="5669279E" w:rsidRPr="1DEC7296">
              <w:rPr>
                <w:rFonts w:ascii="Arial" w:eastAsia="Times New Roman" w:hAnsi="Arial" w:cs="Arial"/>
                <w:color w:val="336666"/>
                <w:sz w:val="24"/>
                <w:szCs w:val="24"/>
                <w:lang w:eastAsia="es-CO"/>
              </w:rPr>
              <w:t>í</w:t>
            </w:r>
            <w:r w:rsidR="7E9388FE" w:rsidRPr="1DEC7296">
              <w:rPr>
                <w:rFonts w:ascii="Arial" w:eastAsia="Times New Roman" w:hAnsi="Arial" w:cs="Arial"/>
                <w:color w:val="336666"/>
                <w:sz w:val="24"/>
                <w:szCs w:val="24"/>
                <w:lang w:eastAsia="es-CO"/>
              </w:rPr>
              <w:t>tico</w:t>
            </w:r>
            <w:r w:rsidR="6485F9CA" w:rsidRPr="1DEC7296">
              <w:rPr>
                <w:rFonts w:ascii="Arial" w:eastAsia="Times New Roman" w:hAnsi="Arial" w:cs="Arial"/>
                <w:color w:val="336666"/>
                <w:sz w:val="24"/>
                <w:szCs w:val="24"/>
                <w:lang w:eastAsia="es-CO"/>
              </w:rPr>
              <w:t xml:space="preserve"> (CR)</w:t>
            </w:r>
          </w:p>
        </w:tc>
        <w:tc>
          <w:tcPr>
            <w:tcW w:w="5582" w:type="dxa"/>
          </w:tcPr>
          <w:p w14:paraId="12B36772" w14:textId="1F2886D0" w:rsidR="1DEC7296" w:rsidRDefault="528215A3" w:rsidP="00DF623E">
            <w:pPr>
              <w:pStyle w:val="Prrafodelista"/>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Aquellas que están enfrentando un riesgo de extinción extremadamente alto en estado de vida silvestre</w:t>
            </w:r>
          </w:p>
        </w:tc>
      </w:tr>
      <w:tr w:rsidR="1DEC7296" w14:paraId="28F1841C" w14:textId="77777777" w:rsidTr="00DF623E">
        <w:tc>
          <w:tcPr>
            <w:cnfStyle w:val="001000000000" w:firstRow="0" w:lastRow="0" w:firstColumn="1" w:lastColumn="0" w:oddVBand="0" w:evenVBand="0" w:oddHBand="0" w:evenHBand="0" w:firstRowFirstColumn="0" w:firstRowLastColumn="0" w:lastRowFirstColumn="0" w:lastRowLastColumn="0"/>
            <w:tcW w:w="3256" w:type="dxa"/>
          </w:tcPr>
          <w:p w14:paraId="372C89B7" w14:textId="5ADC2A03" w:rsidR="7E9388FE" w:rsidRDefault="7E9388FE" w:rsidP="1DEC7296">
            <w:pPr>
              <w:pStyle w:val="Prrafodelista"/>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En peligro</w:t>
            </w:r>
            <w:r w:rsidR="038DC5B4" w:rsidRPr="1DEC7296">
              <w:rPr>
                <w:rFonts w:ascii="Arial" w:eastAsia="Times New Roman" w:hAnsi="Arial" w:cs="Arial"/>
                <w:color w:val="336666"/>
                <w:sz w:val="24"/>
                <w:szCs w:val="24"/>
                <w:lang w:eastAsia="es-CO"/>
              </w:rPr>
              <w:t xml:space="preserve"> (EN)</w:t>
            </w:r>
          </w:p>
        </w:tc>
        <w:tc>
          <w:tcPr>
            <w:tcW w:w="5582" w:type="dxa"/>
          </w:tcPr>
          <w:p w14:paraId="5A78E600" w14:textId="29DB1DA7" w:rsidR="1DEC7296" w:rsidRDefault="038DC5B4" w:rsidP="00DF623E">
            <w:pPr>
              <w:pStyle w:val="Prrafodelista"/>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 xml:space="preserve">Aquellas que están enfrentando un riesgo de extinción muy </w:t>
            </w:r>
            <w:r w:rsidR="69FDE614" w:rsidRPr="1DEC7296">
              <w:rPr>
                <w:rFonts w:ascii="Arial" w:eastAsia="Times New Roman" w:hAnsi="Arial" w:cs="Arial"/>
                <w:color w:val="336666"/>
                <w:sz w:val="24"/>
                <w:szCs w:val="24"/>
                <w:lang w:eastAsia="es-CO"/>
              </w:rPr>
              <w:t>alto en</w:t>
            </w:r>
            <w:r w:rsidRPr="1DEC7296">
              <w:rPr>
                <w:rFonts w:ascii="Arial" w:eastAsia="Times New Roman" w:hAnsi="Arial" w:cs="Arial"/>
                <w:color w:val="336666"/>
                <w:sz w:val="24"/>
                <w:szCs w:val="24"/>
                <w:lang w:eastAsia="es-CO"/>
              </w:rPr>
              <w:t xml:space="preserve"> estado de vida silvestre</w:t>
            </w:r>
          </w:p>
        </w:tc>
      </w:tr>
      <w:tr w:rsidR="1DEC7296" w14:paraId="1516750E" w14:textId="77777777" w:rsidTr="00DF623E">
        <w:tc>
          <w:tcPr>
            <w:cnfStyle w:val="001000000000" w:firstRow="0" w:lastRow="0" w:firstColumn="1" w:lastColumn="0" w:oddVBand="0" w:evenVBand="0" w:oddHBand="0" w:evenHBand="0" w:firstRowFirstColumn="0" w:firstRowLastColumn="0" w:lastRowFirstColumn="0" w:lastRowLastColumn="0"/>
            <w:tcW w:w="3256" w:type="dxa"/>
          </w:tcPr>
          <w:p w14:paraId="1BB321EE" w14:textId="12C7A775" w:rsidR="7E9388FE" w:rsidRDefault="7E9388FE" w:rsidP="1DEC7296">
            <w:pPr>
              <w:pStyle w:val="Prrafodelista"/>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Vulnerable</w:t>
            </w:r>
            <w:r w:rsidR="308D013B" w:rsidRPr="1DEC7296">
              <w:rPr>
                <w:rFonts w:ascii="Arial" w:eastAsia="Times New Roman" w:hAnsi="Arial" w:cs="Arial"/>
                <w:color w:val="336666"/>
                <w:sz w:val="24"/>
                <w:szCs w:val="24"/>
                <w:lang w:eastAsia="es-CO"/>
              </w:rPr>
              <w:t xml:space="preserve"> (VU)</w:t>
            </w:r>
          </w:p>
        </w:tc>
        <w:tc>
          <w:tcPr>
            <w:tcW w:w="5582" w:type="dxa"/>
          </w:tcPr>
          <w:p w14:paraId="756D7E69" w14:textId="05DF2EF5" w:rsidR="1DEC7296" w:rsidRPr="00DF623E" w:rsidRDefault="2ABA7830" w:rsidP="00DF623E">
            <w:pPr>
              <w:pStyle w:val="Prrafodelista"/>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Aquellas que están enfrentando un riesgo de extinción alto en estado de vida silvestre</w:t>
            </w:r>
          </w:p>
        </w:tc>
      </w:tr>
    </w:tbl>
    <w:p w14:paraId="71FB0451" w14:textId="2B7D73B9" w:rsidR="1DEC7296" w:rsidRDefault="1DEC7296" w:rsidP="1DEC7296">
      <w:pPr>
        <w:pStyle w:val="Prrafodelista"/>
        <w:ind w:left="0"/>
        <w:jc w:val="both"/>
        <w:rPr>
          <w:rFonts w:ascii="Arial" w:eastAsia="Times New Roman" w:hAnsi="Arial" w:cs="Arial"/>
          <w:color w:val="336666"/>
          <w:sz w:val="24"/>
          <w:szCs w:val="24"/>
          <w:lang w:eastAsia="es-CO"/>
        </w:rPr>
      </w:pPr>
    </w:p>
    <w:p w14:paraId="4863DCAC" w14:textId="3C88DE3A" w:rsidR="4E2C835D" w:rsidRDefault="4E2C835D"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 xml:space="preserve">Los criterios para categorizar se establecen en el artículo 3 de la </w:t>
      </w:r>
      <w:r w:rsidR="030C037E" w:rsidRPr="1DEC7296">
        <w:rPr>
          <w:rFonts w:ascii="Arial" w:eastAsia="Times New Roman" w:hAnsi="Arial" w:cs="Arial"/>
          <w:color w:val="336666"/>
          <w:sz w:val="24"/>
          <w:szCs w:val="24"/>
          <w:lang w:eastAsia="es-CO"/>
        </w:rPr>
        <w:t>resolución</w:t>
      </w:r>
      <w:r w:rsidRPr="1DEC7296">
        <w:rPr>
          <w:rFonts w:ascii="Arial" w:eastAsia="Times New Roman" w:hAnsi="Arial" w:cs="Arial"/>
          <w:color w:val="336666"/>
          <w:sz w:val="24"/>
          <w:szCs w:val="24"/>
          <w:lang w:eastAsia="es-CO"/>
        </w:rPr>
        <w:t xml:space="preserve"> 1912 de 2017, donde se tienen en cuenta lo</w:t>
      </w:r>
      <w:r w:rsidR="2F7AFC2F" w:rsidRPr="1DEC7296">
        <w:rPr>
          <w:rFonts w:ascii="Arial" w:eastAsia="Times New Roman" w:hAnsi="Arial" w:cs="Arial"/>
          <w:color w:val="336666"/>
          <w:sz w:val="24"/>
          <w:szCs w:val="24"/>
          <w:lang w:eastAsia="es-CO"/>
        </w:rPr>
        <w:t xml:space="preserve"> establecido por la Unión Internacional para la Conservación de la Naturaleza (UICN)</w:t>
      </w:r>
      <w:r w:rsidR="577B6063" w:rsidRPr="1DEC7296">
        <w:rPr>
          <w:rFonts w:ascii="Arial" w:eastAsia="Times New Roman" w:hAnsi="Arial" w:cs="Arial"/>
          <w:color w:val="336666"/>
          <w:sz w:val="24"/>
          <w:szCs w:val="24"/>
          <w:lang w:eastAsia="es-CO"/>
        </w:rPr>
        <w:t xml:space="preserve"> así:</w:t>
      </w:r>
    </w:p>
    <w:p w14:paraId="6835F832" w14:textId="757041AE" w:rsidR="1DEC7296" w:rsidRDefault="1DEC7296" w:rsidP="1DEC7296">
      <w:pPr>
        <w:pStyle w:val="Prrafodelista"/>
        <w:ind w:left="0"/>
        <w:jc w:val="both"/>
        <w:rPr>
          <w:rFonts w:ascii="Arial" w:eastAsia="Times New Roman" w:hAnsi="Arial" w:cs="Arial"/>
          <w:color w:val="336666"/>
          <w:sz w:val="24"/>
          <w:szCs w:val="24"/>
          <w:lang w:eastAsia="es-CO"/>
        </w:rPr>
      </w:pPr>
    </w:p>
    <w:p w14:paraId="3EDB1632" w14:textId="4C8DF8AB" w:rsidR="577B6063" w:rsidRDefault="577B6063" w:rsidP="1DEC7296">
      <w:pPr>
        <w:pStyle w:val="Prrafodelista"/>
        <w:ind w:left="0"/>
        <w:jc w:val="both"/>
        <w:rPr>
          <w:rFonts w:ascii="Arial" w:eastAsia="Times New Roman" w:hAnsi="Arial" w:cs="Arial"/>
          <w:color w:val="336666"/>
          <w:sz w:val="24"/>
          <w:szCs w:val="24"/>
          <w:lang w:eastAsia="es-CO"/>
        </w:rPr>
      </w:pPr>
      <w:r w:rsidRPr="1DEC7296">
        <w:rPr>
          <w:rFonts w:ascii="Arial" w:eastAsia="Times New Roman" w:hAnsi="Arial" w:cs="Arial"/>
          <w:color w:val="336666"/>
          <w:sz w:val="24"/>
          <w:szCs w:val="24"/>
          <w:lang w:eastAsia="es-CO"/>
        </w:rPr>
        <w:t xml:space="preserve">Una especie está amenazada cuando </w:t>
      </w:r>
      <w:r w:rsidR="2B96BD7E" w:rsidRPr="1DEC7296">
        <w:rPr>
          <w:rFonts w:ascii="Arial" w:eastAsia="Times New Roman" w:hAnsi="Arial" w:cs="Arial"/>
          <w:color w:val="336666"/>
          <w:sz w:val="24"/>
          <w:szCs w:val="24"/>
          <w:lang w:eastAsia="es-CO"/>
        </w:rPr>
        <w:t xml:space="preserve">sus poblaciones naturales se encuentran en riesgo de desaparecer </w:t>
      </w:r>
      <w:r w:rsidR="46F0E5AF" w:rsidRPr="1DEC7296">
        <w:rPr>
          <w:rFonts w:ascii="Arial" w:eastAsia="Times New Roman" w:hAnsi="Arial" w:cs="Arial"/>
          <w:color w:val="336666"/>
          <w:sz w:val="24"/>
          <w:szCs w:val="24"/>
          <w:lang w:eastAsia="es-CO"/>
        </w:rPr>
        <w:t>por cumplir alguno de los siguientes criterios:</w:t>
      </w:r>
    </w:p>
    <w:p w14:paraId="3D5824F7" w14:textId="16007186" w:rsidR="1DEC7296" w:rsidRDefault="1DEC7296" w:rsidP="1DEC7296">
      <w:pPr>
        <w:pStyle w:val="Prrafodelista"/>
        <w:ind w:left="0"/>
        <w:jc w:val="both"/>
        <w:rPr>
          <w:rFonts w:ascii="Arial" w:eastAsia="Times New Roman" w:hAnsi="Arial" w:cs="Arial"/>
          <w:color w:val="336666"/>
          <w:sz w:val="24"/>
          <w:szCs w:val="24"/>
          <w:lang w:eastAsia="es-CO"/>
        </w:rPr>
      </w:pPr>
    </w:p>
    <w:p w14:paraId="28FAF64D" w14:textId="1CB0F1E3" w:rsidR="46F0E5AF" w:rsidRDefault="46F0E5AF" w:rsidP="1DEC7296">
      <w:pPr>
        <w:pStyle w:val="Prrafodelista"/>
        <w:numPr>
          <w:ilvl w:val="0"/>
          <w:numId w:val="15"/>
        </w:numPr>
        <w:jc w:val="both"/>
        <w:rPr>
          <w:rFonts w:eastAsiaTheme="minorEastAsia"/>
          <w:color w:val="336666"/>
          <w:sz w:val="24"/>
          <w:szCs w:val="24"/>
          <w:lang w:eastAsia="es-CO"/>
        </w:rPr>
      </w:pPr>
      <w:r w:rsidRPr="1DEC7296">
        <w:rPr>
          <w:rFonts w:ascii="Arial" w:eastAsia="Times New Roman" w:hAnsi="Arial" w:cs="Arial"/>
          <w:color w:val="336666"/>
          <w:sz w:val="24"/>
          <w:szCs w:val="24"/>
          <w:lang w:eastAsia="es-CO"/>
        </w:rPr>
        <w:t>Rápida reducción en tamaño poblacional</w:t>
      </w:r>
    </w:p>
    <w:p w14:paraId="6EAFF0FB" w14:textId="4AD9E61A" w:rsidR="46F0E5AF" w:rsidRDefault="46F0E5AF" w:rsidP="1DEC7296">
      <w:pPr>
        <w:pStyle w:val="Prrafodelista"/>
        <w:numPr>
          <w:ilvl w:val="0"/>
          <w:numId w:val="15"/>
        </w:numPr>
        <w:jc w:val="both"/>
        <w:rPr>
          <w:color w:val="336666"/>
          <w:sz w:val="24"/>
          <w:szCs w:val="24"/>
          <w:lang w:eastAsia="es-CO"/>
        </w:rPr>
      </w:pPr>
      <w:r w:rsidRPr="3CBE924C">
        <w:rPr>
          <w:rFonts w:ascii="Arial" w:eastAsia="Times New Roman" w:hAnsi="Arial" w:cs="Arial"/>
          <w:color w:val="336666"/>
          <w:sz w:val="24"/>
          <w:szCs w:val="24"/>
          <w:lang w:eastAsia="es-CO"/>
        </w:rPr>
        <w:t>Área pequeñ</w:t>
      </w:r>
      <w:r w:rsidR="2E13E94C" w:rsidRPr="3CBE924C">
        <w:rPr>
          <w:rFonts w:ascii="Arial" w:eastAsia="Times New Roman" w:hAnsi="Arial" w:cs="Arial"/>
          <w:color w:val="336666"/>
          <w:sz w:val="24"/>
          <w:szCs w:val="24"/>
          <w:lang w:eastAsia="es-CO"/>
        </w:rPr>
        <w:t>a</w:t>
      </w:r>
      <w:r w:rsidRPr="1DEC7296">
        <w:rPr>
          <w:rFonts w:ascii="Arial" w:eastAsia="Times New Roman" w:hAnsi="Arial" w:cs="Arial"/>
          <w:color w:val="336666"/>
          <w:sz w:val="24"/>
          <w:szCs w:val="24"/>
          <w:lang w:eastAsia="es-CO"/>
        </w:rPr>
        <w:t xml:space="preserve"> fragmentado, en disminución o fluctuante </w:t>
      </w:r>
    </w:p>
    <w:p w14:paraId="7136CD83" w14:textId="5399974E" w:rsidR="46F0E5AF" w:rsidRDefault="46F0E5AF" w:rsidP="1DEC7296">
      <w:pPr>
        <w:pStyle w:val="Prrafodelista"/>
        <w:numPr>
          <w:ilvl w:val="0"/>
          <w:numId w:val="15"/>
        </w:numPr>
        <w:jc w:val="both"/>
        <w:rPr>
          <w:color w:val="336666"/>
          <w:sz w:val="24"/>
          <w:szCs w:val="24"/>
          <w:lang w:eastAsia="es-CO"/>
        </w:rPr>
      </w:pPr>
      <w:r w:rsidRPr="1DEC7296">
        <w:rPr>
          <w:rFonts w:ascii="Arial" w:eastAsia="Times New Roman" w:hAnsi="Arial" w:cs="Arial"/>
          <w:color w:val="336666"/>
          <w:sz w:val="24"/>
          <w:szCs w:val="24"/>
          <w:lang w:eastAsia="es-CO"/>
        </w:rPr>
        <w:t>Población pequeña y en disminución</w:t>
      </w:r>
    </w:p>
    <w:p w14:paraId="00D5C425" w14:textId="4D18C551" w:rsidR="46F0E5AF" w:rsidRDefault="46F0E5AF" w:rsidP="1DEC7296">
      <w:pPr>
        <w:pStyle w:val="Prrafodelista"/>
        <w:numPr>
          <w:ilvl w:val="0"/>
          <w:numId w:val="15"/>
        </w:numPr>
        <w:jc w:val="both"/>
        <w:rPr>
          <w:color w:val="336666"/>
          <w:sz w:val="24"/>
          <w:szCs w:val="24"/>
          <w:lang w:eastAsia="es-CO"/>
        </w:rPr>
      </w:pPr>
      <w:r w:rsidRPr="1DEC7296">
        <w:rPr>
          <w:rFonts w:ascii="Arial" w:eastAsia="Times New Roman" w:hAnsi="Arial" w:cs="Arial"/>
          <w:color w:val="336666"/>
          <w:sz w:val="24"/>
          <w:szCs w:val="24"/>
          <w:lang w:eastAsia="es-CO"/>
        </w:rPr>
        <w:t xml:space="preserve">Población o área muy pequeña </w:t>
      </w:r>
    </w:p>
    <w:p w14:paraId="1E7FAFE6" w14:textId="5E192679" w:rsidR="00C032C9" w:rsidRPr="00DF623E" w:rsidRDefault="46F0E5AF" w:rsidP="3CBE924C">
      <w:pPr>
        <w:pStyle w:val="Prrafodelista"/>
        <w:numPr>
          <w:ilvl w:val="0"/>
          <w:numId w:val="15"/>
        </w:numPr>
        <w:spacing w:after="0" w:line="240" w:lineRule="auto"/>
        <w:jc w:val="both"/>
        <w:rPr>
          <w:color w:val="336666"/>
          <w:sz w:val="24"/>
          <w:szCs w:val="24"/>
          <w:lang w:eastAsia="es-CO"/>
        </w:rPr>
      </w:pPr>
      <w:r w:rsidRPr="1DEC7296">
        <w:rPr>
          <w:rFonts w:ascii="Arial" w:eastAsia="Times New Roman" w:hAnsi="Arial" w:cs="Arial"/>
          <w:color w:val="336666"/>
          <w:sz w:val="24"/>
          <w:szCs w:val="24"/>
          <w:lang w:eastAsia="es-CO"/>
        </w:rPr>
        <w:t>Análisis de viabilidad poblacional</w:t>
      </w:r>
    </w:p>
    <w:p w14:paraId="05E5D603" w14:textId="38719616" w:rsidR="00DF623E" w:rsidRDefault="00DF623E" w:rsidP="00DF623E">
      <w:pPr>
        <w:spacing w:after="0" w:line="240" w:lineRule="auto"/>
        <w:jc w:val="both"/>
        <w:rPr>
          <w:color w:val="336666"/>
          <w:sz w:val="24"/>
          <w:szCs w:val="24"/>
          <w:lang w:eastAsia="es-CO"/>
        </w:rPr>
      </w:pPr>
    </w:p>
    <w:p w14:paraId="78979D62" w14:textId="521BDD84" w:rsidR="00DF623E" w:rsidRDefault="00DF623E" w:rsidP="00DF623E">
      <w:pPr>
        <w:spacing w:after="0" w:line="240" w:lineRule="auto"/>
        <w:jc w:val="both"/>
        <w:rPr>
          <w:rFonts w:ascii="Arial" w:eastAsia="Times New Roman" w:hAnsi="Arial" w:cs="Arial"/>
          <w:b/>
          <w:bCs/>
          <w:color w:val="336666"/>
          <w:spacing w:val="8"/>
          <w:sz w:val="24"/>
          <w:szCs w:val="24"/>
          <w:lang w:eastAsia="es-CO"/>
        </w:rPr>
      </w:pPr>
      <w:r w:rsidRPr="002519AE">
        <w:rPr>
          <w:rFonts w:ascii="Arial" w:eastAsia="Times New Roman" w:hAnsi="Arial" w:cs="Arial"/>
          <w:b/>
          <w:bCs/>
          <w:color w:val="336666"/>
          <w:spacing w:val="8"/>
          <w:sz w:val="24"/>
          <w:szCs w:val="24"/>
          <w:lang w:eastAsia="es-CO"/>
        </w:rPr>
        <w:t>Diferencia entre veda y amenaza</w:t>
      </w:r>
    </w:p>
    <w:p w14:paraId="120DE567" w14:textId="3A2648BB" w:rsidR="00DF623E" w:rsidRDefault="00DF623E" w:rsidP="00DF623E">
      <w:pPr>
        <w:spacing w:after="0" w:line="240" w:lineRule="auto"/>
        <w:jc w:val="both"/>
        <w:rPr>
          <w:rFonts w:ascii="Arial" w:eastAsia="Times New Roman" w:hAnsi="Arial" w:cs="Arial"/>
          <w:b/>
          <w:bCs/>
          <w:color w:val="336666"/>
          <w:spacing w:val="8"/>
          <w:sz w:val="24"/>
          <w:szCs w:val="24"/>
          <w:lang w:eastAsia="es-CO"/>
        </w:rPr>
      </w:pPr>
    </w:p>
    <w:p w14:paraId="69C0FD21" w14:textId="0579A0C4" w:rsidR="00DF623E" w:rsidRDefault="00DF623E" w:rsidP="00DF623E">
      <w:pPr>
        <w:spacing w:after="0" w:line="240" w:lineRule="auto"/>
        <w:jc w:val="both"/>
        <w:rPr>
          <w:rFonts w:ascii="Arial" w:eastAsia="Times New Roman" w:hAnsi="Arial" w:cs="Arial"/>
          <w:color w:val="336666"/>
          <w:spacing w:val="8"/>
          <w:sz w:val="24"/>
          <w:szCs w:val="24"/>
          <w:lang w:eastAsia="es-CO"/>
        </w:rPr>
      </w:pPr>
      <w:r>
        <w:rPr>
          <w:rFonts w:ascii="Arial" w:eastAsia="Times New Roman" w:hAnsi="Arial" w:cs="Arial"/>
          <w:color w:val="336666"/>
          <w:spacing w:val="8"/>
          <w:sz w:val="24"/>
          <w:szCs w:val="24"/>
          <w:lang w:eastAsia="es-CO"/>
        </w:rPr>
        <w:t>Para entender la principal diferencia entre Veda y Amenaza para la legislación Colombia, se debe revisar la definición de cada una; en el caso de las vedas es una restricción al uso y/o manejo del recurso; mientras la amenaza es una alerta con grados de intensidad, que busca tomar medidas adicionales durante el proceso de uso y/o aprovechamiento del recurso.</w:t>
      </w:r>
    </w:p>
    <w:p w14:paraId="4DF8CE48" w14:textId="5D0E8263" w:rsidR="00DF623E" w:rsidRDefault="00DF623E" w:rsidP="00DF623E">
      <w:pPr>
        <w:spacing w:after="0" w:line="240" w:lineRule="auto"/>
        <w:jc w:val="both"/>
        <w:rPr>
          <w:rFonts w:ascii="Arial" w:eastAsia="Times New Roman" w:hAnsi="Arial" w:cs="Arial"/>
          <w:color w:val="336666"/>
          <w:spacing w:val="8"/>
          <w:sz w:val="24"/>
          <w:szCs w:val="24"/>
          <w:lang w:eastAsia="es-CO"/>
        </w:rPr>
      </w:pPr>
    </w:p>
    <w:p w14:paraId="31B00EB3" w14:textId="63235EF1" w:rsidR="00DF623E" w:rsidRDefault="00DF623E" w:rsidP="00DF623E">
      <w:pPr>
        <w:spacing w:after="0" w:line="240" w:lineRule="auto"/>
        <w:jc w:val="both"/>
        <w:rPr>
          <w:rFonts w:ascii="Arial" w:eastAsia="Times New Roman" w:hAnsi="Arial" w:cs="Arial"/>
          <w:color w:val="336666"/>
          <w:spacing w:val="8"/>
          <w:sz w:val="24"/>
          <w:szCs w:val="24"/>
          <w:lang w:eastAsia="es-CO"/>
        </w:rPr>
      </w:pPr>
      <w:r>
        <w:rPr>
          <w:rFonts w:ascii="Arial" w:eastAsia="Times New Roman" w:hAnsi="Arial" w:cs="Arial"/>
          <w:color w:val="336666"/>
          <w:spacing w:val="8"/>
          <w:sz w:val="24"/>
          <w:szCs w:val="24"/>
          <w:lang w:eastAsia="es-CO"/>
        </w:rPr>
        <w:t>Así las cosas, las amenazas son en la mayoría de los casos el insumo para declarar la veda o no de ciertas especies; por eso muy importante tener claros los conceptos y el alcance de cada una</w:t>
      </w:r>
      <w:r w:rsidR="009B63F3">
        <w:rPr>
          <w:rFonts w:ascii="Arial" w:eastAsia="Times New Roman" w:hAnsi="Arial" w:cs="Arial"/>
          <w:color w:val="336666"/>
          <w:spacing w:val="8"/>
          <w:sz w:val="24"/>
          <w:szCs w:val="24"/>
          <w:lang w:eastAsia="es-CO"/>
        </w:rPr>
        <w:t>,</w:t>
      </w:r>
      <w:r>
        <w:rPr>
          <w:rFonts w:ascii="Arial" w:eastAsia="Times New Roman" w:hAnsi="Arial" w:cs="Arial"/>
          <w:color w:val="336666"/>
          <w:spacing w:val="8"/>
          <w:sz w:val="24"/>
          <w:szCs w:val="24"/>
          <w:lang w:eastAsia="es-CO"/>
        </w:rPr>
        <w:t xml:space="preserve"> pues generalmente</w:t>
      </w:r>
      <w:r w:rsidR="009B63F3">
        <w:rPr>
          <w:rFonts w:ascii="Arial" w:eastAsia="Times New Roman" w:hAnsi="Arial" w:cs="Arial"/>
          <w:color w:val="336666"/>
          <w:spacing w:val="8"/>
          <w:sz w:val="24"/>
          <w:szCs w:val="24"/>
          <w:lang w:eastAsia="es-CO"/>
        </w:rPr>
        <w:t>,</w:t>
      </w:r>
      <w:r>
        <w:rPr>
          <w:rFonts w:ascii="Arial" w:eastAsia="Times New Roman" w:hAnsi="Arial" w:cs="Arial"/>
          <w:color w:val="336666"/>
          <w:spacing w:val="8"/>
          <w:sz w:val="24"/>
          <w:szCs w:val="24"/>
          <w:lang w:eastAsia="es-CO"/>
        </w:rPr>
        <w:t xml:space="preserve"> las vedas se convierten en el </w:t>
      </w:r>
      <w:proofErr w:type="spellStart"/>
      <w:r>
        <w:rPr>
          <w:rFonts w:ascii="Arial" w:eastAsia="Times New Roman" w:hAnsi="Arial" w:cs="Arial"/>
          <w:color w:val="336666"/>
          <w:spacing w:val="8"/>
          <w:sz w:val="24"/>
          <w:szCs w:val="24"/>
          <w:lang w:eastAsia="es-CO"/>
        </w:rPr>
        <w:t>ultimo</w:t>
      </w:r>
      <w:proofErr w:type="spellEnd"/>
      <w:r>
        <w:rPr>
          <w:rFonts w:ascii="Arial" w:eastAsia="Times New Roman" w:hAnsi="Arial" w:cs="Arial"/>
          <w:color w:val="336666"/>
          <w:spacing w:val="8"/>
          <w:sz w:val="24"/>
          <w:szCs w:val="24"/>
          <w:lang w:eastAsia="es-CO"/>
        </w:rPr>
        <w:t xml:space="preserve"> recurso cuando el establecimiento de medidas de manejo en busca de la conservación de las especies es </w:t>
      </w:r>
      <w:r w:rsidR="009B63F3">
        <w:rPr>
          <w:rFonts w:ascii="Arial" w:eastAsia="Times New Roman" w:hAnsi="Arial" w:cs="Arial"/>
          <w:color w:val="336666"/>
          <w:spacing w:val="8"/>
          <w:sz w:val="24"/>
          <w:szCs w:val="24"/>
          <w:lang w:eastAsia="es-CO"/>
        </w:rPr>
        <w:t>inútil frente a la posible extinción de una especie y por tanto se requiere prohibir su uso, dado que el nivel riesgo en el que se encuentra.</w:t>
      </w:r>
    </w:p>
    <w:p w14:paraId="35508CA3" w14:textId="6E301484" w:rsidR="00DF623E" w:rsidRDefault="00DF623E" w:rsidP="00DF623E">
      <w:pPr>
        <w:spacing w:after="0" w:line="240" w:lineRule="auto"/>
        <w:jc w:val="both"/>
        <w:rPr>
          <w:rFonts w:ascii="Arial" w:eastAsia="Times New Roman" w:hAnsi="Arial" w:cs="Arial"/>
          <w:color w:val="336666"/>
          <w:spacing w:val="8"/>
          <w:sz w:val="24"/>
          <w:szCs w:val="24"/>
          <w:lang w:eastAsia="es-CO"/>
        </w:rPr>
      </w:pPr>
    </w:p>
    <w:p w14:paraId="190B04EC" w14:textId="1B0A8DCD" w:rsidR="001E4BA3" w:rsidRPr="00075DE1" w:rsidRDefault="001E4BA3" w:rsidP="3CBE924C">
      <w:pPr>
        <w:shd w:val="clear" w:color="auto" w:fill="FFFFFF" w:themeFill="background1"/>
        <w:spacing w:after="0" w:line="240" w:lineRule="auto"/>
        <w:rPr>
          <w:rFonts w:ascii="Arial" w:eastAsia="Times New Roman" w:hAnsi="Arial" w:cs="Arial"/>
          <w:b/>
          <w:color w:val="336666"/>
          <w:sz w:val="28"/>
          <w:szCs w:val="28"/>
          <w:lang w:eastAsia="es-CO"/>
        </w:rPr>
      </w:pPr>
      <w:r w:rsidRPr="00075DE1">
        <w:rPr>
          <w:rFonts w:ascii="Arial" w:eastAsia="Times New Roman" w:hAnsi="Arial" w:cs="Arial"/>
          <w:b/>
          <w:color w:val="336666"/>
          <w:spacing w:val="8"/>
          <w:sz w:val="28"/>
          <w:szCs w:val="28"/>
          <w:lang w:eastAsia="es-CO"/>
        </w:rPr>
        <w:t>Valoración económica</w:t>
      </w:r>
    </w:p>
    <w:p w14:paraId="7EEEA791" w14:textId="77777777" w:rsidR="00C032C9" w:rsidRPr="00075DE1" w:rsidRDefault="00C032C9" w:rsidP="3CBE924C">
      <w:pPr>
        <w:shd w:val="clear" w:color="auto" w:fill="FFFFFF" w:themeFill="background1"/>
        <w:spacing w:after="0" w:line="240" w:lineRule="auto"/>
        <w:rPr>
          <w:rFonts w:ascii="Arial" w:eastAsia="Times New Roman" w:hAnsi="Arial" w:cs="Arial"/>
          <w:b/>
          <w:color w:val="336666"/>
          <w:sz w:val="28"/>
          <w:szCs w:val="28"/>
          <w:lang w:eastAsia="es-CO"/>
        </w:rPr>
      </w:pPr>
    </w:p>
    <w:p w14:paraId="69B191F9" w14:textId="1083B3CD" w:rsidR="00A56583" w:rsidRPr="00BE4C01" w:rsidRDefault="003E374D" w:rsidP="00BE4C01">
      <w:pPr>
        <w:pStyle w:val="Prrafodelista"/>
        <w:numPr>
          <w:ilvl w:val="0"/>
          <w:numId w:val="15"/>
        </w:numPr>
        <w:shd w:val="clear" w:color="auto" w:fill="FFFFFF" w:themeFill="background1"/>
        <w:spacing w:after="0" w:line="240" w:lineRule="auto"/>
        <w:jc w:val="both"/>
        <w:rPr>
          <w:rFonts w:ascii="Arial" w:eastAsia="Times New Roman" w:hAnsi="Arial" w:cs="Arial"/>
          <w:b/>
          <w:bCs/>
          <w:color w:val="336666"/>
          <w:sz w:val="24"/>
          <w:szCs w:val="24"/>
          <w:lang w:eastAsia="es-CO"/>
        </w:rPr>
      </w:pPr>
      <w:r w:rsidRPr="00BE4C01">
        <w:rPr>
          <w:rFonts w:ascii="Arial" w:eastAsia="Times New Roman" w:hAnsi="Arial" w:cs="Arial"/>
          <w:b/>
          <w:bCs/>
          <w:color w:val="336666"/>
          <w:spacing w:val="8"/>
          <w:sz w:val="24"/>
          <w:szCs w:val="24"/>
          <w:lang w:eastAsia="es-CO"/>
        </w:rPr>
        <w:t>Análisis económico de los impactos en el marco del Licenciamiento Ambiental</w:t>
      </w:r>
    </w:p>
    <w:p w14:paraId="279567F0" w14:textId="146BC52A" w:rsidR="00BE4C01" w:rsidRDefault="00BE4C01" w:rsidP="00BE4C01">
      <w:pPr>
        <w:shd w:val="clear" w:color="auto" w:fill="FFFFFF" w:themeFill="background1"/>
        <w:spacing w:after="0" w:line="240" w:lineRule="auto"/>
        <w:rPr>
          <w:rFonts w:ascii="Arial" w:eastAsia="Times New Roman" w:hAnsi="Arial" w:cs="Arial"/>
          <w:color w:val="336666"/>
          <w:sz w:val="24"/>
          <w:szCs w:val="24"/>
          <w:lang w:eastAsia="es-CO"/>
        </w:rPr>
      </w:pPr>
    </w:p>
    <w:p w14:paraId="3CA808CF" w14:textId="7435C170" w:rsidR="00EB2F38" w:rsidRDefault="00B72552" w:rsidP="00EB2F38">
      <w:pPr>
        <w:shd w:val="clear" w:color="auto" w:fill="FFFFFF" w:themeFill="background1"/>
        <w:spacing w:after="0" w:line="240" w:lineRule="auto"/>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L</w:t>
      </w:r>
      <w:r w:rsidRPr="00EB2F38">
        <w:rPr>
          <w:rFonts w:ascii="Arial" w:eastAsia="Times New Roman" w:hAnsi="Arial" w:cs="Arial"/>
          <w:color w:val="336666"/>
          <w:sz w:val="24"/>
          <w:szCs w:val="24"/>
          <w:lang w:eastAsia="es-CO"/>
        </w:rPr>
        <w:t>a Constitución Política de Colombia de 1991, en su artículo 80 establece que</w:t>
      </w:r>
      <w:r>
        <w:rPr>
          <w:rFonts w:ascii="Arial" w:eastAsia="Times New Roman" w:hAnsi="Arial" w:cs="Arial"/>
          <w:color w:val="336666"/>
          <w:sz w:val="24"/>
          <w:szCs w:val="24"/>
          <w:lang w:eastAsia="es-CO"/>
        </w:rPr>
        <w:t>:</w:t>
      </w:r>
      <w:r w:rsidRPr="00EB2F38">
        <w:rPr>
          <w:rFonts w:ascii="Arial" w:eastAsia="Times New Roman" w:hAnsi="Arial" w:cs="Arial"/>
          <w:color w:val="336666"/>
          <w:sz w:val="24"/>
          <w:szCs w:val="24"/>
          <w:lang w:eastAsia="es-CO"/>
        </w:rPr>
        <w:t xml:space="preserve"> “</w:t>
      </w:r>
      <w:r w:rsidRPr="00B72552">
        <w:rPr>
          <w:rFonts w:ascii="Arial" w:eastAsia="Times New Roman" w:hAnsi="Arial" w:cs="Arial"/>
          <w:i/>
          <w:iCs/>
          <w:color w:val="336666"/>
          <w:sz w:val="24"/>
          <w:szCs w:val="24"/>
          <w:lang w:eastAsia="es-CO"/>
        </w:rPr>
        <w:t>El Estado planificará el manejo y aprovechamiento de los recursos naturales, para garantizar su desarrollo sostenible, su conservación, restauración o sustitución. Además, deberá prevenir y controlar los factores de deterioro ambiental, imponer las sanciones legales y exigir la reparación de los daños causados</w:t>
      </w:r>
      <w:r w:rsidRPr="00EB2F38">
        <w:rPr>
          <w:rFonts w:ascii="Arial" w:eastAsia="Times New Roman" w:hAnsi="Arial" w:cs="Arial"/>
          <w:color w:val="336666"/>
          <w:sz w:val="24"/>
          <w:szCs w:val="24"/>
          <w:lang w:eastAsia="es-CO"/>
        </w:rPr>
        <w:t>”</w:t>
      </w:r>
      <w:r>
        <w:rPr>
          <w:rFonts w:ascii="Arial" w:eastAsia="Times New Roman" w:hAnsi="Arial" w:cs="Arial"/>
          <w:color w:val="336666"/>
          <w:sz w:val="24"/>
          <w:szCs w:val="24"/>
          <w:lang w:eastAsia="es-CO"/>
        </w:rPr>
        <w:t>; para dar cumplimiento a lo señalado en el marco del Licenciamiento ambiental, se hace necesario integrar un</w:t>
      </w:r>
      <w:r w:rsidR="00EB2F38" w:rsidRPr="00EB2F38">
        <w:rPr>
          <w:rFonts w:ascii="Arial" w:eastAsia="Times New Roman" w:hAnsi="Arial" w:cs="Arial"/>
          <w:color w:val="336666"/>
          <w:sz w:val="24"/>
          <w:szCs w:val="24"/>
          <w:lang w:eastAsia="es-CO"/>
        </w:rPr>
        <w:t xml:space="preserve"> análisis económico al proceso</w:t>
      </w:r>
      <w:r>
        <w:rPr>
          <w:rFonts w:ascii="Arial" w:eastAsia="Times New Roman" w:hAnsi="Arial" w:cs="Arial"/>
          <w:color w:val="336666"/>
          <w:sz w:val="24"/>
          <w:szCs w:val="24"/>
          <w:lang w:eastAsia="es-CO"/>
        </w:rPr>
        <w:t xml:space="preserve">. </w:t>
      </w:r>
    </w:p>
    <w:p w14:paraId="4D4ACCF0" w14:textId="77777777" w:rsidR="00B72552" w:rsidRDefault="00B72552" w:rsidP="00EB2F38">
      <w:pPr>
        <w:shd w:val="clear" w:color="auto" w:fill="FFFFFF" w:themeFill="background1"/>
        <w:spacing w:after="0" w:line="240" w:lineRule="auto"/>
        <w:jc w:val="both"/>
        <w:rPr>
          <w:rFonts w:ascii="Arial" w:eastAsia="Times New Roman" w:hAnsi="Arial" w:cs="Arial"/>
          <w:color w:val="336666"/>
          <w:sz w:val="24"/>
          <w:szCs w:val="24"/>
          <w:lang w:eastAsia="es-CO"/>
        </w:rPr>
      </w:pPr>
    </w:p>
    <w:p w14:paraId="397070BF" w14:textId="52B8E21A" w:rsidR="00B72552" w:rsidRDefault="00B72552" w:rsidP="00B72552">
      <w:pPr>
        <w:shd w:val="clear" w:color="auto" w:fill="FFFFFF" w:themeFill="background1"/>
        <w:spacing w:after="0" w:line="240" w:lineRule="auto"/>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 xml:space="preserve">Por su parte, para dar cumplimiento al numeral 7 del artículo 1 y al numeral 8 del artículo 5 de </w:t>
      </w:r>
      <w:r w:rsidRPr="00EB2F38">
        <w:rPr>
          <w:rFonts w:ascii="Arial" w:eastAsia="Times New Roman" w:hAnsi="Arial" w:cs="Arial"/>
          <w:color w:val="336666"/>
          <w:sz w:val="24"/>
          <w:szCs w:val="24"/>
          <w:lang w:eastAsia="es-CO"/>
        </w:rPr>
        <w:t xml:space="preserve">la Ley 99 de 1993 </w:t>
      </w:r>
      <w:r>
        <w:rPr>
          <w:rFonts w:ascii="Arial" w:eastAsia="Times New Roman" w:hAnsi="Arial" w:cs="Arial"/>
          <w:color w:val="336666"/>
          <w:sz w:val="24"/>
          <w:szCs w:val="24"/>
          <w:lang w:eastAsia="es-CO"/>
        </w:rPr>
        <w:t xml:space="preserve">y lo establecido en el numeral 6 del artículo </w:t>
      </w:r>
      <w:r w:rsidR="00B2190F" w:rsidRPr="00B2190F">
        <w:rPr>
          <w:rFonts w:ascii="Arial" w:eastAsia="Times New Roman" w:hAnsi="Arial" w:cs="Arial"/>
          <w:color w:val="336666"/>
          <w:sz w:val="24"/>
          <w:szCs w:val="24"/>
          <w:lang w:eastAsia="es-CO"/>
        </w:rPr>
        <w:t>2.2.2.3.5.1.</w:t>
      </w:r>
      <w:r w:rsidR="00B2190F">
        <w:rPr>
          <w:rFonts w:ascii="Arial" w:eastAsia="Times New Roman" w:hAnsi="Arial" w:cs="Arial"/>
          <w:color w:val="336666"/>
          <w:sz w:val="24"/>
          <w:szCs w:val="24"/>
          <w:lang w:eastAsia="es-CO"/>
        </w:rPr>
        <w:t xml:space="preserve"> </w:t>
      </w:r>
      <w:r>
        <w:rPr>
          <w:rFonts w:ascii="Arial" w:eastAsia="Times New Roman" w:hAnsi="Arial" w:cs="Arial"/>
          <w:color w:val="336666"/>
          <w:sz w:val="24"/>
          <w:szCs w:val="24"/>
          <w:lang w:eastAsia="es-CO"/>
        </w:rPr>
        <w:t>del D</w:t>
      </w:r>
      <w:r w:rsidRPr="00EB2F38">
        <w:rPr>
          <w:rFonts w:ascii="Arial" w:eastAsia="Times New Roman" w:hAnsi="Arial" w:cs="Arial"/>
          <w:color w:val="336666"/>
          <w:sz w:val="24"/>
          <w:szCs w:val="24"/>
          <w:lang w:eastAsia="es-CO"/>
        </w:rPr>
        <w:t xml:space="preserve">ecreto </w:t>
      </w:r>
      <w:r>
        <w:rPr>
          <w:rFonts w:ascii="Arial" w:eastAsia="Times New Roman" w:hAnsi="Arial" w:cs="Arial"/>
          <w:color w:val="336666"/>
          <w:sz w:val="24"/>
          <w:szCs w:val="24"/>
          <w:lang w:eastAsia="es-CO"/>
        </w:rPr>
        <w:t xml:space="preserve">Único Reglamentario – DUR </w:t>
      </w:r>
      <w:r w:rsidRPr="00EB2F38">
        <w:rPr>
          <w:rFonts w:ascii="Arial" w:eastAsia="Times New Roman" w:hAnsi="Arial" w:cs="Arial"/>
          <w:color w:val="336666"/>
          <w:sz w:val="24"/>
          <w:szCs w:val="24"/>
          <w:lang w:eastAsia="es-CO"/>
        </w:rPr>
        <w:t>1076 de 2015</w:t>
      </w:r>
      <w:r>
        <w:rPr>
          <w:rFonts w:ascii="Arial" w:eastAsia="Times New Roman" w:hAnsi="Arial" w:cs="Arial"/>
          <w:color w:val="336666"/>
          <w:sz w:val="24"/>
          <w:szCs w:val="24"/>
          <w:lang w:eastAsia="es-CO"/>
        </w:rPr>
        <w:t>,</w:t>
      </w:r>
      <w:r w:rsidRPr="00EB2F38">
        <w:rPr>
          <w:rFonts w:ascii="Arial" w:eastAsia="Times New Roman" w:hAnsi="Arial" w:cs="Arial"/>
          <w:color w:val="336666"/>
          <w:sz w:val="24"/>
          <w:szCs w:val="24"/>
          <w:lang w:eastAsia="es-CO"/>
        </w:rPr>
        <w:t xml:space="preserve"> </w:t>
      </w:r>
      <w:r>
        <w:rPr>
          <w:rFonts w:ascii="Arial" w:eastAsia="Times New Roman" w:hAnsi="Arial" w:cs="Arial"/>
          <w:color w:val="336666"/>
          <w:sz w:val="24"/>
          <w:szCs w:val="24"/>
          <w:lang w:eastAsia="es-CO"/>
        </w:rPr>
        <w:t>se debe</w:t>
      </w:r>
      <w:r w:rsidRPr="00EB2F38">
        <w:rPr>
          <w:rFonts w:ascii="Arial" w:eastAsia="Times New Roman" w:hAnsi="Arial" w:cs="Arial"/>
          <w:color w:val="336666"/>
          <w:sz w:val="24"/>
          <w:szCs w:val="24"/>
          <w:lang w:eastAsia="es-CO"/>
        </w:rPr>
        <w:t xml:space="preserve"> incorpor</w:t>
      </w:r>
      <w:r>
        <w:rPr>
          <w:rFonts w:ascii="Arial" w:eastAsia="Times New Roman" w:hAnsi="Arial" w:cs="Arial"/>
          <w:color w:val="336666"/>
          <w:sz w:val="24"/>
          <w:szCs w:val="24"/>
          <w:lang w:eastAsia="es-CO"/>
        </w:rPr>
        <w:t>ar</w:t>
      </w:r>
      <w:r w:rsidRPr="00EB2F38">
        <w:rPr>
          <w:rFonts w:ascii="Arial" w:eastAsia="Times New Roman" w:hAnsi="Arial" w:cs="Arial"/>
          <w:color w:val="336666"/>
          <w:sz w:val="24"/>
          <w:szCs w:val="24"/>
          <w:lang w:eastAsia="es-CO"/>
        </w:rPr>
        <w:t xml:space="preserve"> la Evaluación Económica Ambiental – EEA dentro del proceso de evaluación de Estudios de Impacto Ambiental</w:t>
      </w:r>
      <w:r>
        <w:rPr>
          <w:rFonts w:ascii="Arial" w:eastAsia="Times New Roman" w:hAnsi="Arial" w:cs="Arial"/>
          <w:color w:val="336666"/>
          <w:sz w:val="24"/>
          <w:szCs w:val="24"/>
          <w:lang w:eastAsia="es-CO"/>
        </w:rPr>
        <w:t>.</w:t>
      </w:r>
    </w:p>
    <w:p w14:paraId="2228453B" w14:textId="77777777" w:rsidR="00EB2F38" w:rsidRPr="00EB2F38" w:rsidRDefault="00EB2F38" w:rsidP="00EB2F38">
      <w:pPr>
        <w:shd w:val="clear" w:color="auto" w:fill="FFFFFF" w:themeFill="background1"/>
        <w:spacing w:after="0" w:line="240" w:lineRule="auto"/>
        <w:jc w:val="both"/>
        <w:rPr>
          <w:rFonts w:ascii="Arial" w:eastAsia="Times New Roman" w:hAnsi="Arial" w:cs="Arial"/>
          <w:color w:val="336666"/>
          <w:sz w:val="24"/>
          <w:szCs w:val="24"/>
          <w:lang w:eastAsia="es-CO"/>
        </w:rPr>
      </w:pPr>
    </w:p>
    <w:p w14:paraId="05779CDA" w14:textId="35C14676" w:rsidR="00BE4C01" w:rsidRDefault="00B72552" w:rsidP="00EB2F38">
      <w:pPr>
        <w:shd w:val="clear" w:color="auto" w:fill="FFFFFF" w:themeFill="background1"/>
        <w:spacing w:after="0" w:line="240" w:lineRule="auto"/>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Por tanto, en el marco</w:t>
      </w:r>
      <w:r w:rsidR="00EB2F38" w:rsidRPr="00EB2F38">
        <w:rPr>
          <w:rFonts w:ascii="Arial" w:eastAsia="Times New Roman" w:hAnsi="Arial" w:cs="Arial"/>
          <w:color w:val="336666"/>
          <w:sz w:val="24"/>
          <w:szCs w:val="24"/>
          <w:lang w:eastAsia="es-CO"/>
        </w:rPr>
        <w:t xml:space="preserve"> del licenciamiento ambiental colombiano, la valoración económica ambiental </w:t>
      </w:r>
      <w:r>
        <w:rPr>
          <w:rFonts w:ascii="Arial" w:eastAsia="Times New Roman" w:hAnsi="Arial" w:cs="Arial"/>
          <w:color w:val="336666"/>
          <w:sz w:val="24"/>
          <w:szCs w:val="24"/>
          <w:lang w:eastAsia="es-CO"/>
        </w:rPr>
        <w:t>es una</w:t>
      </w:r>
      <w:r w:rsidR="00EB2F38" w:rsidRPr="00EB2F38">
        <w:rPr>
          <w:rFonts w:ascii="Arial" w:eastAsia="Times New Roman" w:hAnsi="Arial" w:cs="Arial"/>
          <w:color w:val="336666"/>
          <w:sz w:val="24"/>
          <w:szCs w:val="24"/>
          <w:lang w:eastAsia="es-CO"/>
        </w:rPr>
        <w:t xml:space="preserve"> herramienta útil como insumo para el análisis</w:t>
      </w:r>
      <w:r w:rsidR="00B2190F">
        <w:rPr>
          <w:rFonts w:ascii="Arial" w:eastAsia="Times New Roman" w:hAnsi="Arial" w:cs="Arial"/>
          <w:color w:val="336666"/>
          <w:sz w:val="24"/>
          <w:szCs w:val="24"/>
          <w:lang w:eastAsia="es-CO"/>
        </w:rPr>
        <w:t>, en el caso de las</w:t>
      </w:r>
      <w:r w:rsidR="00EB2F38" w:rsidRPr="00EB2F38">
        <w:rPr>
          <w:rFonts w:ascii="Arial" w:eastAsia="Times New Roman" w:hAnsi="Arial" w:cs="Arial"/>
          <w:color w:val="336666"/>
          <w:sz w:val="24"/>
          <w:szCs w:val="24"/>
          <w:lang w:eastAsia="es-CO"/>
        </w:rPr>
        <w:t xml:space="preserve"> autoridad</w:t>
      </w:r>
      <w:r w:rsidR="00B2190F">
        <w:rPr>
          <w:rFonts w:ascii="Arial" w:eastAsia="Times New Roman" w:hAnsi="Arial" w:cs="Arial"/>
          <w:color w:val="336666"/>
          <w:sz w:val="24"/>
          <w:szCs w:val="24"/>
          <w:lang w:eastAsia="es-CO"/>
        </w:rPr>
        <w:t>es</w:t>
      </w:r>
      <w:r w:rsidR="00EB2F38" w:rsidRPr="00EB2F38">
        <w:rPr>
          <w:rFonts w:ascii="Arial" w:eastAsia="Times New Roman" w:hAnsi="Arial" w:cs="Arial"/>
          <w:color w:val="336666"/>
          <w:sz w:val="24"/>
          <w:szCs w:val="24"/>
          <w:lang w:eastAsia="es-CO"/>
        </w:rPr>
        <w:t xml:space="preserve"> ambiental</w:t>
      </w:r>
      <w:r w:rsidR="00B2190F">
        <w:rPr>
          <w:rFonts w:ascii="Arial" w:eastAsia="Times New Roman" w:hAnsi="Arial" w:cs="Arial"/>
          <w:color w:val="336666"/>
          <w:sz w:val="24"/>
          <w:szCs w:val="24"/>
          <w:lang w:eastAsia="es-CO"/>
        </w:rPr>
        <w:t>es</w:t>
      </w:r>
      <w:r w:rsidR="00EB2F38" w:rsidRPr="00EB2F38">
        <w:rPr>
          <w:rFonts w:ascii="Arial" w:eastAsia="Times New Roman" w:hAnsi="Arial" w:cs="Arial"/>
          <w:color w:val="336666"/>
          <w:sz w:val="24"/>
          <w:szCs w:val="24"/>
          <w:lang w:eastAsia="es-CO"/>
        </w:rPr>
        <w:t xml:space="preserve"> le</w:t>
      </w:r>
      <w:r w:rsidR="00B2190F">
        <w:rPr>
          <w:rFonts w:ascii="Arial" w:eastAsia="Times New Roman" w:hAnsi="Arial" w:cs="Arial"/>
          <w:color w:val="336666"/>
          <w:sz w:val="24"/>
          <w:szCs w:val="24"/>
          <w:lang w:eastAsia="es-CO"/>
        </w:rPr>
        <w:t>s</w:t>
      </w:r>
      <w:r w:rsidR="00EB2F38" w:rsidRPr="00EB2F38">
        <w:rPr>
          <w:rFonts w:ascii="Arial" w:eastAsia="Times New Roman" w:hAnsi="Arial" w:cs="Arial"/>
          <w:color w:val="336666"/>
          <w:sz w:val="24"/>
          <w:szCs w:val="24"/>
          <w:lang w:eastAsia="es-CO"/>
        </w:rPr>
        <w:t xml:space="preserve"> permite tener una idea del valor total de la externalidad y orienta la determinación de los objetivos y montos finales de la compensación socioeconómica al realizar una aproximación de la estimación de los daños causados por el proyecto.</w:t>
      </w:r>
    </w:p>
    <w:p w14:paraId="0037C77B" w14:textId="39DD5A32" w:rsidR="00EB2F38" w:rsidRDefault="00EB2F38" w:rsidP="00EB2F38">
      <w:pPr>
        <w:shd w:val="clear" w:color="auto" w:fill="FFFFFF" w:themeFill="background1"/>
        <w:spacing w:after="0" w:line="240" w:lineRule="auto"/>
        <w:jc w:val="both"/>
        <w:rPr>
          <w:rFonts w:ascii="Arial" w:eastAsia="Times New Roman" w:hAnsi="Arial" w:cs="Arial"/>
          <w:color w:val="336666"/>
          <w:sz w:val="24"/>
          <w:szCs w:val="24"/>
          <w:lang w:eastAsia="es-CO"/>
        </w:rPr>
      </w:pPr>
    </w:p>
    <w:p w14:paraId="0D6F2351" w14:textId="1EF13112" w:rsidR="00C032C9" w:rsidRPr="00B2190F" w:rsidRDefault="003E374D" w:rsidP="3CBE924C">
      <w:pPr>
        <w:pStyle w:val="Prrafodelista"/>
        <w:numPr>
          <w:ilvl w:val="0"/>
          <w:numId w:val="15"/>
        </w:numPr>
        <w:shd w:val="clear" w:color="auto" w:fill="FFFFFF" w:themeFill="background1"/>
        <w:spacing w:after="0" w:line="240" w:lineRule="auto"/>
        <w:rPr>
          <w:rFonts w:ascii="Arial" w:eastAsia="Times New Roman" w:hAnsi="Arial" w:cs="Arial"/>
          <w:b/>
          <w:bCs/>
          <w:color w:val="336666"/>
          <w:sz w:val="24"/>
          <w:szCs w:val="24"/>
          <w:lang w:eastAsia="es-CO"/>
        </w:rPr>
      </w:pPr>
      <w:r w:rsidRPr="00B2190F">
        <w:rPr>
          <w:rFonts w:ascii="Arial" w:eastAsia="Times New Roman" w:hAnsi="Arial" w:cs="Arial"/>
          <w:b/>
          <w:bCs/>
          <w:color w:val="336666"/>
          <w:spacing w:val="8"/>
          <w:sz w:val="24"/>
          <w:szCs w:val="24"/>
          <w:lang w:eastAsia="es-CO"/>
        </w:rPr>
        <w:t>Metodologías</w:t>
      </w:r>
      <w:r w:rsidR="00C032C9" w:rsidRPr="00B2190F">
        <w:rPr>
          <w:rFonts w:ascii="Arial" w:eastAsia="Times New Roman" w:hAnsi="Arial" w:cs="Arial"/>
          <w:b/>
          <w:bCs/>
          <w:color w:val="336666"/>
          <w:spacing w:val="8"/>
          <w:sz w:val="24"/>
          <w:szCs w:val="24"/>
          <w:lang w:eastAsia="es-CO"/>
        </w:rPr>
        <w:t xml:space="preserve"> </w:t>
      </w:r>
    </w:p>
    <w:p w14:paraId="25F4472C" w14:textId="3E479714" w:rsidR="00B2190F" w:rsidRDefault="00B2190F" w:rsidP="00B2190F">
      <w:pPr>
        <w:shd w:val="clear" w:color="auto" w:fill="FFFFFF" w:themeFill="background1"/>
        <w:spacing w:after="0" w:line="240" w:lineRule="auto"/>
        <w:rPr>
          <w:rFonts w:ascii="Arial" w:eastAsia="Times New Roman" w:hAnsi="Arial" w:cs="Arial"/>
          <w:color w:val="336666"/>
          <w:sz w:val="24"/>
          <w:szCs w:val="24"/>
          <w:lang w:eastAsia="es-CO"/>
        </w:rPr>
      </w:pPr>
    </w:p>
    <w:p w14:paraId="5B7B9D40" w14:textId="1592BEB6" w:rsidR="00B2190F" w:rsidRDefault="00B2190F" w:rsidP="00B2190F">
      <w:pPr>
        <w:shd w:val="clear" w:color="auto" w:fill="FFFFFF" w:themeFill="background1"/>
        <w:spacing w:after="0" w:line="240" w:lineRule="auto"/>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El Ministerio de Ambiente y Desarrollo Sostenible emitió la Resolución 1669 del 15 de agosto de 2017, mediante la cual adoptó los criterios técnicos para el uso de herramientas económicas en los proyectos, obras o actividades objeto de Licencia ambiental o instrumento equivalente</w:t>
      </w:r>
      <w:r w:rsidR="00F031EB">
        <w:rPr>
          <w:rFonts w:ascii="Arial" w:eastAsia="Times New Roman" w:hAnsi="Arial" w:cs="Arial"/>
          <w:color w:val="336666"/>
          <w:sz w:val="24"/>
          <w:szCs w:val="24"/>
          <w:lang w:eastAsia="es-CO"/>
        </w:rPr>
        <w:t xml:space="preserve">, el cual adopta un documento técnico que incorpora las diferentes metodologías que pueden ser usadas según el tipo de estudio que se desea realizar (DAA,EIA) criterios para desarrollar el componente de valoración </w:t>
      </w:r>
      <w:r w:rsidR="00D45E15">
        <w:rPr>
          <w:rFonts w:ascii="Arial" w:eastAsia="Times New Roman" w:hAnsi="Arial" w:cs="Arial"/>
          <w:color w:val="336666"/>
          <w:sz w:val="24"/>
          <w:szCs w:val="24"/>
          <w:lang w:eastAsia="es-CO"/>
        </w:rPr>
        <w:t>económica través de instructivos.</w:t>
      </w:r>
    </w:p>
    <w:p w14:paraId="39AB0E34" w14:textId="724CC2AB" w:rsidR="00D45E15" w:rsidRDefault="00D45E15" w:rsidP="00B2190F">
      <w:pPr>
        <w:shd w:val="clear" w:color="auto" w:fill="FFFFFF" w:themeFill="background1"/>
        <w:spacing w:after="0" w:line="240" w:lineRule="auto"/>
        <w:jc w:val="both"/>
        <w:rPr>
          <w:rFonts w:ascii="Arial" w:eastAsia="Times New Roman" w:hAnsi="Arial" w:cs="Arial"/>
          <w:color w:val="336666"/>
          <w:sz w:val="24"/>
          <w:szCs w:val="24"/>
          <w:lang w:eastAsia="es-CO"/>
        </w:rPr>
      </w:pPr>
    </w:p>
    <w:p w14:paraId="24DEA599" w14:textId="241D63B2" w:rsidR="00A56583" w:rsidRDefault="007731A7" w:rsidP="007731A7">
      <w:pPr>
        <w:shd w:val="clear" w:color="auto" w:fill="FFFFFF" w:themeFill="background1"/>
        <w:spacing w:after="0" w:line="240" w:lineRule="auto"/>
        <w:jc w:val="both"/>
        <w:rPr>
          <w:rFonts w:ascii="Arial" w:eastAsia="Times New Roman" w:hAnsi="Arial" w:cs="Arial"/>
          <w:color w:val="336666"/>
          <w:spacing w:val="8"/>
          <w:sz w:val="24"/>
          <w:szCs w:val="24"/>
          <w:lang w:eastAsia="es-CO"/>
        </w:rPr>
      </w:pPr>
      <w:r>
        <w:rPr>
          <w:rFonts w:ascii="Arial" w:eastAsia="Times New Roman" w:hAnsi="Arial" w:cs="Arial"/>
          <w:color w:val="336666"/>
          <w:sz w:val="24"/>
          <w:szCs w:val="24"/>
          <w:lang w:eastAsia="es-CO"/>
        </w:rPr>
        <w:t xml:space="preserve">Dentro de las metodologías </w:t>
      </w:r>
      <w:proofErr w:type="spellStart"/>
      <w:r>
        <w:rPr>
          <w:rFonts w:ascii="Arial" w:eastAsia="Times New Roman" w:hAnsi="Arial" w:cs="Arial"/>
          <w:color w:val="336666"/>
          <w:sz w:val="24"/>
          <w:szCs w:val="24"/>
          <w:lang w:eastAsia="es-CO"/>
        </w:rPr>
        <w:t>mas</w:t>
      </w:r>
      <w:proofErr w:type="spellEnd"/>
      <w:r>
        <w:rPr>
          <w:rFonts w:ascii="Arial" w:eastAsia="Times New Roman" w:hAnsi="Arial" w:cs="Arial"/>
          <w:color w:val="336666"/>
          <w:sz w:val="24"/>
          <w:szCs w:val="24"/>
          <w:lang w:eastAsia="es-CO"/>
        </w:rPr>
        <w:t xml:space="preserve"> utilizadas para la presentación de este análisis se encuentra el </w:t>
      </w:r>
      <w:r w:rsidR="00C032C9" w:rsidRPr="00075DE1">
        <w:rPr>
          <w:rFonts w:ascii="Arial" w:eastAsia="Times New Roman" w:hAnsi="Arial" w:cs="Arial"/>
          <w:color w:val="336666"/>
          <w:spacing w:val="8"/>
          <w:sz w:val="24"/>
          <w:szCs w:val="24"/>
          <w:lang w:eastAsia="es-CO"/>
        </w:rPr>
        <w:t xml:space="preserve"> </w:t>
      </w:r>
      <w:r w:rsidR="00C032C9" w:rsidRPr="007731A7">
        <w:rPr>
          <w:rFonts w:ascii="Arial" w:eastAsia="Times New Roman" w:hAnsi="Arial" w:cs="Arial"/>
          <w:b/>
          <w:bCs/>
          <w:i/>
          <w:iCs/>
          <w:color w:val="336666"/>
          <w:spacing w:val="8"/>
          <w:sz w:val="24"/>
          <w:szCs w:val="24"/>
          <w:lang w:eastAsia="es-CO"/>
        </w:rPr>
        <w:t>“</w:t>
      </w:r>
      <w:r w:rsidR="003E374D" w:rsidRPr="007731A7">
        <w:rPr>
          <w:rFonts w:ascii="Arial" w:eastAsia="Times New Roman" w:hAnsi="Arial" w:cs="Arial"/>
          <w:b/>
          <w:bCs/>
          <w:i/>
          <w:iCs/>
          <w:color w:val="336666"/>
          <w:spacing w:val="8"/>
          <w:sz w:val="24"/>
          <w:szCs w:val="24"/>
          <w:lang w:eastAsia="es-CO"/>
        </w:rPr>
        <w:t>Análisis costo beneficio</w:t>
      </w:r>
      <w:r w:rsidR="00C032C9" w:rsidRPr="00075DE1">
        <w:rPr>
          <w:rFonts w:ascii="Arial" w:eastAsia="Times New Roman" w:hAnsi="Arial" w:cs="Arial"/>
          <w:color w:val="336666"/>
          <w:spacing w:val="8"/>
          <w:sz w:val="24"/>
          <w:szCs w:val="24"/>
          <w:lang w:eastAsia="es-CO"/>
        </w:rPr>
        <w:t>”</w:t>
      </w:r>
      <w:r>
        <w:rPr>
          <w:rFonts w:ascii="Arial" w:eastAsia="Times New Roman" w:hAnsi="Arial" w:cs="Arial"/>
          <w:color w:val="336666"/>
          <w:spacing w:val="8"/>
          <w:sz w:val="24"/>
          <w:szCs w:val="24"/>
          <w:lang w:eastAsia="es-CO"/>
        </w:rPr>
        <w:t xml:space="preserve"> definida por el MADS</w:t>
      </w:r>
      <w:r>
        <w:rPr>
          <w:rStyle w:val="Refdenotaalpie"/>
          <w:rFonts w:ascii="Arial" w:eastAsia="Times New Roman" w:hAnsi="Arial" w:cs="Arial"/>
          <w:color w:val="336666"/>
          <w:spacing w:val="8"/>
          <w:sz w:val="24"/>
          <w:szCs w:val="24"/>
          <w:lang w:eastAsia="es-CO"/>
        </w:rPr>
        <w:footnoteReference w:id="4"/>
      </w:r>
      <w:r>
        <w:rPr>
          <w:rFonts w:ascii="Arial" w:eastAsia="Times New Roman" w:hAnsi="Arial" w:cs="Arial"/>
          <w:color w:val="336666"/>
          <w:spacing w:val="8"/>
          <w:sz w:val="24"/>
          <w:szCs w:val="24"/>
          <w:lang w:eastAsia="es-CO"/>
        </w:rPr>
        <w:t xml:space="preserve"> como una metodología de estimación del balance </w:t>
      </w:r>
      <w:r w:rsidRPr="007731A7">
        <w:rPr>
          <w:rFonts w:ascii="Arial" w:eastAsia="Times New Roman" w:hAnsi="Arial" w:cs="Arial"/>
          <w:color w:val="336666"/>
          <w:spacing w:val="8"/>
          <w:sz w:val="24"/>
          <w:szCs w:val="24"/>
          <w:lang w:eastAsia="es-CO"/>
        </w:rPr>
        <w:t>entre beneficios y costos</w:t>
      </w:r>
      <w:r>
        <w:rPr>
          <w:rFonts w:ascii="Arial" w:eastAsia="Times New Roman" w:hAnsi="Arial" w:cs="Arial"/>
          <w:color w:val="336666"/>
          <w:spacing w:val="8"/>
          <w:sz w:val="24"/>
          <w:szCs w:val="24"/>
          <w:lang w:eastAsia="es-CO"/>
        </w:rPr>
        <w:t xml:space="preserve"> </w:t>
      </w:r>
      <w:r w:rsidRPr="007731A7">
        <w:rPr>
          <w:rFonts w:ascii="Arial" w:eastAsia="Times New Roman" w:hAnsi="Arial" w:cs="Arial"/>
          <w:color w:val="336666"/>
          <w:spacing w:val="8"/>
          <w:sz w:val="24"/>
          <w:szCs w:val="24"/>
          <w:lang w:eastAsia="es-CO"/>
        </w:rPr>
        <w:t>económicos de un proyecto, obra o actividad. Este análisis permite realizar la evaluación del</w:t>
      </w:r>
      <w:r>
        <w:rPr>
          <w:rFonts w:ascii="Arial" w:eastAsia="Times New Roman" w:hAnsi="Arial" w:cs="Arial"/>
          <w:color w:val="336666"/>
          <w:spacing w:val="8"/>
          <w:sz w:val="24"/>
          <w:szCs w:val="24"/>
          <w:lang w:eastAsia="es-CO"/>
        </w:rPr>
        <w:t xml:space="preserve"> </w:t>
      </w:r>
      <w:r w:rsidRPr="007731A7">
        <w:rPr>
          <w:rFonts w:ascii="Arial" w:eastAsia="Times New Roman" w:hAnsi="Arial" w:cs="Arial"/>
          <w:color w:val="336666"/>
          <w:spacing w:val="8"/>
          <w:sz w:val="24"/>
          <w:szCs w:val="24"/>
          <w:lang w:eastAsia="es-CO"/>
        </w:rPr>
        <w:t>proyecto y establecer de esta forma, su viabilidad desde el punto de vista ambiental y social.</w:t>
      </w:r>
    </w:p>
    <w:p w14:paraId="168664A1" w14:textId="0F3573CE" w:rsidR="007731A7" w:rsidRDefault="007731A7" w:rsidP="007731A7">
      <w:pPr>
        <w:shd w:val="clear" w:color="auto" w:fill="FFFFFF" w:themeFill="background1"/>
        <w:spacing w:after="0" w:line="240" w:lineRule="auto"/>
        <w:jc w:val="both"/>
        <w:rPr>
          <w:rFonts w:ascii="Arial" w:eastAsia="Times New Roman" w:hAnsi="Arial" w:cs="Arial"/>
          <w:color w:val="336666"/>
          <w:spacing w:val="8"/>
          <w:sz w:val="24"/>
          <w:szCs w:val="24"/>
          <w:lang w:eastAsia="es-CO"/>
        </w:rPr>
      </w:pPr>
    </w:p>
    <w:p w14:paraId="10A85D83" w14:textId="0B9E64F4" w:rsidR="007731A7" w:rsidRDefault="007731A7" w:rsidP="007731A7">
      <w:pPr>
        <w:shd w:val="clear" w:color="auto" w:fill="FFFFFF" w:themeFill="background1"/>
        <w:spacing w:after="0" w:line="240" w:lineRule="auto"/>
        <w:jc w:val="both"/>
        <w:rPr>
          <w:rFonts w:ascii="Arial" w:eastAsia="Times New Roman" w:hAnsi="Arial" w:cs="Arial"/>
          <w:color w:val="336666"/>
          <w:spacing w:val="8"/>
          <w:sz w:val="24"/>
          <w:szCs w:val="24"/>
          <w:lang w:eastAsia="es-CO"/>
        </w:rPr>
      </w:pPr>
      <w:r>
        <w:rPr>
          <w:rFonts w:ascii="Arial" w:eastAsia="Times New Roman" w:hAnsi="Arial" w:cs="Arial"/>
          <w:color w:val="336666"/>
          <w:spacing w:val="8"/>
          <w:sz w:val="24"/>
          <w:szCs w:val="24"/>
          <w:lang w:eastAsia="es-CO"/>
        </w:rPr>
        <w:lastRenderedPageBreak/>
        <w:t>Los criterios y pasos a realizar en la aplicación de la metodología</w:t>
      </w:r>
      <w:r w:rsidR="00D81834">
        <w:rPr>
          <w:rFonts w:ascii="Arial" w:eastAsia="Times New Roman" w:hAnsi="Arial" w:cs="Arial"/>
          <w:color w:val="336666"/>
          <w:spacing w:val="8"/>
          <w:sz w:val="24"/>
          <w:szCs w:val="24"/>
          <w:lang w:eastAsia="es-CO"/>
        </w:rPr>
        <w:t xml:space="preserve"> conforme al documento expedido por el MADS,</w:t>
      </w:r>
      <w:r>
        <w:rPr>
          <w:rFonts w:ascii="Arial" w:eastAsia="Times New Roman" w:hAnsi="Arial" w:cs="Arial"/>
          <w:color w:val="336666"/>
          <w:spacing w:val="8"/>
          <w:sz w:val="24"/>
          <w:szCs w:val="24"/>
          <w:lang w:eastAsia="es-CO"/>
        </w:rPr>
        <w:t xml:space="preserve"> dependerán del tipo de </w:t>
      </w:r>
      <w:r w:rsidR="00D81834">
        <w:rPr>
          <w:rFonts w:ascii="Arial" w:eastAsia="Times New Roman" w:hAnsi="Arial" w:cs="Arial"/>
          <w:color w:val="336666"/>
          <w:spacing w:val="8"/>
          <w:sz w:val="24"/>
          <w:szCs w:val="24"/>
          <w:lang w:eastAsia="es-CO"/>
        </w:rPr>
        <w:t xml:space="preserve">estudio que se </w:t>
      </w:r>
      <w:proofErr w:type="spellStart"/>
      <w:r w:rsidR="00D81834">
        <w:rPr>
          <w:rFonts w:ascii="Arial" w:eastAsia="Times New Roman" w:hAnsi="Arial" w:cs="Arial"/>
          <w:color w:val="336666"/>
          <w:spacing w:val="8"/>
          <w:sz w:val="24"/>
          <w:szCs w:val="24"/>
          <w:lang w:eastAsia="es-CO"/>
        </w:rPr>
        <w:t>este</w:t>
      </w:r>
      <w:proofErr w:type="spellEnd"/>
      <w:r w:rsidR="00D81834">
        <w:rPr>
          <w:rFonts w:ascii="Arial" w:eastAsia="Times New Roman" w:hAnsi="Arial" w:cs="Arial"/>
          <w:color w:val="336666"/>
          <w:spacing w:val="8"/>
          <w:sz w:val="24"/>
          <w:szCs w:val="24"/>
          <w:lang w:eastAsia="es-CO"/>
        </w:rPr>
        <w:t xml:space="preserve"> realizando, ya sea una DAA o un EIA así:</w:t>
      </w:r>
    </w:p>
    <w:p w14:paraId="560CEB78" w14:textId="48B2454B" w:rsidR="00D81834" w:rsidRDefault="00D81834" w:rsidP="007731A7">
      <w:pPr>
        <w:shd w:val="clear" w:color="auto" w:fill="FFFFFF" w:themeFill="background1"/>
        <w:spacing w:after="0" w:line="240" w:lineRule="auto"/>
        <w:jc w:val="both"/>
        <w:rPr>
          <w:rFonts w:ascii="Arial" w:eastAsia="Times New Roman" w:hAnsi="Arial" w:cs="Arial"/>
          <w:color w:val="336666"/>
          <w:spacing w:val="8"/>
          <w:sz w:val="24"/>
          <w:szCs w:val="24"/>
          <w:lang w:eastAsia="es-CO"/>
        </w:rPr>
      </w:pPr>
    </w:p>
    <w:p w14:paraId="7A191AE5" w14:textId="77777777" w:rsidR="00D81834" w:rsidRDefault="00D81834" w:rsidP="007731A7">
      <w:pPr>
        <w:shd w:val="clear" w:color="auto" w:fill="FFFFFF" w:themeFill="background1"/>
        <w:spacing w:after="0" w:line="240" w:lineRule="auto"/>
        <w:jc w:val="both"/>
        <w:rPr>
          <w:rFonts w:ascii="Arial" w:eastAsia="Times New Roman" w:hAnsi="Arial" w:cs="Arial"/>
          <w:color w:val="336666"/>
          <w:spacing w:val="8"/>
          <w:sz w:val="24"/>
          <w:szCs w:val="24"/>
          <w:lang w:eastAsia="es-CO"/>
        </w:rPr>
      </w:pPr>
    </w:p>
    <w:tbl>
      <w:tblPr>
        <w:tblStyle w:val="Tabladecuadrcula5oscura-nfasis5"/>
        <w:tblW w:w="0" w:type="auto"/>
        <w:tblLook w:val="04A0" w:firstRow="1" w:lastRow="0" w:firstColumn="1" w:lastColumn="0" w:noHBand="0" w:noVBand="1"/>
      </w:tblPr>
      <w:tblGrid>
        <w:gridCol w:w="1555"/>
        <w:gridCol w:w="3685"/>
        <w:gridCol w:w="3588"/>
      </w:tblGrid>
      <w:tr w:rsidR="00D81834" w14:paraId="2E3FEC50" w14:textId="77777777" w:rsidTr="00D81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7695C7C" w14:textId="0860AE71" w:rsidR="00D81834" w:rsidRDefault="00D81834" w:rsidP="007731A7">
            <w:pPr>
              <w:jc w:val="both"/>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Proceso de análisis</w:t>
            </w:r>
          </w:p>
        </w:tc>
        <w:tc>
          <w:tcPr>
            <w:tcW w:w="7273" w:type="dxa"/>
            <w:gridSpan w:val="2"/>
          </w:tcPr>
          <w:p w14:paraId="2F2B6149" w14:textId="5ACD05A6" w:rsidR="00D81834" w:rsidRDefault="00D81834" w:rsidP="00D8183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Tipo de estudio</w:t>
            </w:r>
          </w:p>
        </w:tc>
      </w:tr>
      <w:tr w:rsidR="00D81834" w14:paraId="56491394" w14:textId="77777777" w:rsidTr="00D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12B860A" w14:textId="5E260F92" w:rsidR="00D81834" w:rsidRPr="00D81834" w:rsidRDefault="00D81834" w:rsidP="007731A7">
            <w:pPr>
              <w:jc w:val="both"/>
              <w:rPr>
                <w:rFonts w:ascii="Arial" w:eastAsia="Times New Roman" w:hAnsi="Arial" w:cs="Arial"/>
                <w:spacing w:val="8"/>
                <w:sz w:val="24"/>
                <w:szCs w:val="24"/>
                <w:lang w:eastAsia="es-CO"/>
              </w:rPr>
            </w:pPr>
          </w:p>
        </w:tc>
        <w:tc>
          <w:tcPr>
            <w:tcW w:w="3685" w:type="dxa"/>
          </w:tcPr>
          <w:p w14:paraId="0DC2205A" w14:textId="63736F4C" w:rsidR="00D81834" w:rsidRPr="00D81834" w:rsidRDefault="00D81834" w:rsidP="00D818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6666"/>
                <w:spacing w:val="8"/>
                <w:sz w:val="24"/>
                <w:szCs w:val="24"/>
                <w:lang w:eastAsia="es-CO"/>
              </w:rPr>
            </w:pPr>
            <w:r w:rsidRPr="00D81834">
              <w:rPr>
                <w:rFonts w:ascii="Arial" w:eastAsia="Times New Roman" w:hAnsi="Arial" w:cs="Arial"/>
                <w:b/>
                <w:bCs/>
                <w:color w:val="336666"/>
                <w:spacing w:val="8"/>
                <w:sz w:val="24"/>
                <w:szCs w:val="24"/>
                <w:lang w:eastAsia="es-CO"/>
              </w:rPr>
              <w:t>DAA</w:t>
            </w:r>
          </w:p>
        </w:tc>
        <w:tc>
          <w:tcPr>
            <w:tcW w:w="3588" w:type="dxa"/>
          </w:tcPr>
          <w:p w14:paraId="6B5FD3B1" w14:textId="414B1972" w:rsidR="00D81834" w:rsidRPr="00D81834" w:rsidRDefault="00D81834" w:rsidP="00D818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6666"/>
                <w:spacing w:val="8"/>
                <w:sz w:val="24"/>
                <w:szCs w:val="24"/>
                <w:lang w:eastAsia="es-CO"/>
              </w:rPr>
            </w:pPr>
            <w:r w:rsidRPr="00D81834">
              <w:rPr>
                <w:rFonts w:ascii="Arial" w:eastAsia="Times New Roman" w:hAnsi="Arial" w:cs="Arial"/>
                <w:b/>
                <w:bCs/>
                <w:color w:val="336666"/>
                <w:spacing w:val="8"/>
                <w:sz w:val="24"/>
                <w:szCs w:val="24"/>
                <w:lang w:eastAsia="es-CO"/>
              </w:rPr>
              <w:t>EIA</w:t>
            </w:r>
          </w:p>
        </w:tc>
      </w:tr>
      <w:tr w:rsidR="00BD665C" w14:paraId="19EA968C" w14:textId="77777777" w:rsidTr="00D81834">
        <w:tc>
          <w:tcPr>
            <w:cnfStyle w:val="001000000000" w:firstRow="0" w:lastRow="0" w:firstColumn="1" w:lastColumn="0" w:oddVBand="0" w:evenVBand="0" w:oddHBand="0" w:evenHBand="0" w:firstRowFirstColumn="0" w:firstRowLastColumn="0" w:lastRowFirstColumn="0" w:lastRowLastColumn="0"/>
            <w:tcW w:w="1555" w:type="dxa"/>
          </w:tcPr>
          <w:p w14:paraId="4C80EC5B" w14:textId="0849A655" w:rsidR="00BD665C" w:rsidRPr="00D81834" w:rsidRDefault="00BD665C" w:rsidP="00BD665C">
            <w:pPr>
              <w:jc w:val="both"/>
              <w:rPr>
                <w:rFonts w:ascii="Arial" w:eastAsia="Times New Roman" w:hAnsi="Arial" w:cs="Arial"/>
                <w:spacing w:val="8"/>
                <w:sz w:val="24"/>
                <w:szCs w:val="24"/>
                <w:lang w:eastAsia="es-CO"/>
              </w:rPr>
            </w:pPr>
            <w:r w:rsidRPr="00D81834">
              <w:rPr>
                <w:rFonts w:ascii="Arial" w:eastAsia="Times New Roman" w:hAnsi="Arial" w:cs="Arial"/>
                <w:spacing w:val="8"/>
                <w:sz w:val="24"/>
                <w:szCs w:val="24"/>
                <w:lang w:eastAsia="es-CO"/>
              </w:rPr>
              <w:t>Paso 1</w:t>
            </w:r>
          </w:p>
        </w:tc>
        <w:tc>
          <w:tcPr>
            <w:tcW w:w="3685" w:type="dxa"/>
          </w:tcPr>
          <w:p w14:paraId="08F845DD" w14:textId="1AF48631"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Caracterización de alternativas para el DAA</w:t>
            </w:r>
          </w:p>
        </w:tc>
        <w:tc>
          <w:tcPr>
            <w:tcW w:w="3588" w:type="dxa"/>
          </w:tcPr>
          <w:p w14:paraId="379CEADB" w14:textId="1A696353"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 xml:space="preserve">Identificación de impactos </w:t>
            </w:r>
            <w:r w:rsidRPr="00D81834">
              <w:rPr>
                <w:rFonts w:ascii="Arial" w:eastAsia="Times New Roman" w:hAnsi="Arial" w:cs="Arial"/>
                <w:b/>
                <w:bCs/>
                <w:color w:val="336666"/>
                <w:spacing w:val="8"/>
                <w:lang w:eastAsia="es-CO"/>
              </w:rPr>
              <w:t>relevantes</w:t>
            </w:r>
          </w:p>
        </w:tc>
      </w:tr>
      <w:tr w:rsidR="00BD665C" w14:paraId="3ECF5181" w14:textId="77777777" w:rsidTr="00D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9E3B2B" w14:textId="5482B43B" w:rsidR="00BD665C" w:rsidRDefault="00BD665C" w:rsidP="00BD665C">
            <w:pPr>
              <w:jc w:val="both"/>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 xml:space="preserve">Paso </w:t>
            </w:r>
            <w:r>
              <w:rPr>
                <w:rFonts w:ascii="Arial" w:eastAsia="Times New Roman" w:hAnsi="Arial" w:cs="Arial"/>
                <w:spacing w:val="8"/>
                <w:sz w:val="24"/>
                <w:szCs w:val="24"/>
                <w:lang w:eastAsia="es-CO"/>
              </w:rPr>
              <w:t>2</w:t>
            </w:r>
          </w:p>
        </w:tc>
        <w:tc>
          <w:tcPr>
            <w:tcW w:w="3685" w:type="dxa"/>
          </w:tcPr>
          <w:p w14:paraId="6C50D74E" w14:textId="4FEA331E" w:rsidR="00BD665C" w:rsidRPr="00D81834" w:rsidRDefault="00BD665C" w:rsidP="00BD66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 xml:space="preserve">Identificación de impactos residuales </w:t>
            </w:r>
            <w:r w:rsidRPr="00D81834">
              <w:rPr>
                <w:rFonts w:ascii="Arial" w:eastAsia="Times New Roman" w:hAnsi="Arial" w:cs="Arial"/>
                <w:b/>
                <w:bCs/>
                <w:color w:val="336666"/>
                <w:spacing w:val="8"/>
                <w:lang w:eastAsia="es-CO"/>
              </w:rPr>
              <w:t>potenciales significativos</w:t>
            </w:r>
          </w:p>
        </w:tc>
        <w:tc>
          <w:tcPr>
            <w:tcW w:w="3588" w:type="dxa"/>
          </w:tcPr>
          <w:p w14:paraId="7460C0BF" w14:textId="58142F02" w:rsidR="00BD665C" w:rsidRPr="00D81834" w:rsidRDefault="00BD665C" w:rsidP="00BD66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 xml:space="preserve">Cuantificación del cambio en los servicios </w:t>
            </w:r>
            <w:proofErr w:type="spellStart"/>
            <w:r w:rsidRPr="00D81834">
              <w:rPr>
                <w:rFonts w:ascii="Arial" w:eastAsia="Times New Roman" w:hAnsi="Arial" w:cs="Arial"/>
                <w:color w:val="336666"/>
                <w:spacing w:val="8"/>
                <w:lang w:eastAsia="es-CO"/>
              </w:rPr>
              <w:t>ecosistémicos</w:t>
            </w:r>
            <w:proofErr w:type="spellEnd"/>
          </w:p>
        </w:tc>
      </w:tr>
      <w:tr w:rsidR="00BD665C" w14:paraId="62A540CE" w14:textId="77777777" w:rsidTr="00D81834">
        <w:tc>
          <w:tcPr>
            <w:cnfStyle w:val="001000000000" w:firstRow="0" w:lastRow="0" w:firstColumn="1" w:lastColumn="0" w:oddVBand="0" w:evenVBand="0" w:oddHBand="0" w:evenHBand="0" w:firstRowFirstColumn="0" w:firstRowLastColumn="0" w:lastRowFirstColumn="0" w:lastRowLastColumn="0"/>
            <w:tcW w:w="1555" w:type="dxa"/>
          </w:tcPr>
          <w:p w14:paraId="32768DEB" w14:textId="53C701CD" w:rsidR="00BD665C" w:rsidRDefault="00BD665C" w:rsidP="00BD665C">
            <w:pPr>
              <w:jc w:val="both"/>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 xml:space="preserve">Paso </w:t>
            </w:r>
            <w:r>
              <w:rPr>
                <w:rFonts w:ascii="Arial" w:eastAsia="Times New Roman" w:hAnsi="Arial" w:cs="Arial"/>
                <w:spacing w:val="8"/>
                <w:sz w:val="24"/>
                <w:szCs w:val="24"/>
                <w:lang w:eastAsia="es-CO"/>
              </w:rPr>
              <w:t>3</w:t>
            </w:r>
          </w:p>
        </w:tc>
        <w:tc>
          <w:tcPr>
            <w:tcW w:w="3685" w:type="dxa"/>
          </w:tcPr>
          <w:p w14:paraId="092F31DD" w14:textId="62830470"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 xml:space="preserve">Cuantificación de los cambios en los servicios </w:t>
            </w:r>
            <w:proofErr w:type="spellStart"/>
            <w:r w:rsidRPr="00D81834">
              <w:rPr>
                <w:rFonts w:ascii="Arial" w:eastAsia="Times New Roman" w:hAnsi="Arial" w:cs="Arial"/>
                <w:color w:val="336666"/>
                <w:spacing w:val="8"/>
                <w:lang w:eastAsia="es-CO"/>
              </w:rPr>
              <w:t>ecosistémicos</w:t>
            </w:r>
            <w:proofErr w:type="spellEnd"/>
          </w:p>
        </w:tc>
        <w:tc>
          <w:tcPr>
            <w:tcW w:w="3588" w:type="dxa"/>
          </w:tcPr>
          <w:p w14:paraId="72989551" w14:textId="195C40FC"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 xml:space="preserve">Valoración económica de los cambios en los servicios </w:t>
            </w:r>
            <w:proofErr w:type="spellStart"/>
            <w:r w:rsidRPr="00D81834">
              <w:rPr>
                <w:rFonts w:ascii="Arial" w:eastAsia="Times New Roman" w:hAnsi="Arial" w:cs="Arial"/>
                <w:color w:val="336666"/>
                <w:spacing w:val="8"/>
                <w:lang w:eastAsia="es-CO"/>
              </w:rPr>
              <w:t>ecosistémicos</w:t>
            </w:r>
            <w:proofErr w:type="spellEnd"/>
          </w:p>
        </w:tc>
      </w:tr>
      <w:tr w:rsidR="00BD665C" w14:paraId="5278F510" w14:textId="77777777" w:rsidTr="00D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B40CC1" w14:textId="66A37E8E" w:rsidR="00BD665C" w:rsidRDefault="00BD665C" w:rsidP="00BD665C">
            <w:pPr>
              <w:jc w:val="both"/>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 xml:space="preserve">Paso </w:t>
            </w:r>
            <w:r>
              <w:rPr>
                <w:rFonts w:ascii="Arial" w:eastAsia="Times New Roman" w:hAnsi="Arial" w:cs="Arial"/>
                <w:spacing w:val="8"/>
                <w:sz w:val="24"/>
                <w:szCs w:val="24"/>
                <w:lang w:eastAsia="es-CO"/>
              </w:rPr>
              <w:t>4</w:t>
            </w:r>
          </w:p>
        </w:tc>
        <w:tc>
          <w:tcPr>
            <w:tcW w:w="3685" w:type="dxa"/>
          </w:tcPr>
          <w:p w14:paraId="2E5A33DD" w14:textId="336C8DE7" w:rsidR="00BD665C" w:rsidRPr="00D81834" w:rsidRDefault="00BD665C" w:rsidP="00BD66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 xml:space="preserve">Valoración económica de los cambios en los servicios </w:t>
            </w:r>
            <w:proofErr w:type="spellStart"/>
            <w:r w:rsidRPr="00D81834">
              <w:rPr>
                <w:rFonts w:ascii="Arial" w:eastAsia="Times New Roman" w:hAnsi="Arial" w:cs="Arial"/>
                <w:color w:val="336666"/>
                <w:spacing w:val="8"/>
                <w:lang w:eastAsia="es-CO"/>
              </w:rPr>
              <w:t>ecosistémicos</w:t>
            </w:r>
            <w:proofErr w:type="spellEnd"/>
          </w:p>
        </w:tc>
        <w:tc>
          <w:tcPr>
            <w:tcW w:w="3588" w:type="dxa"/>
          </w:tcPr>
          <w:p w14:paraId="5584608D" w14:textId="0335D48C" w:rsidR="00BD665C" w:rsidRPr="00D81834" w:rsidRDefault="00BD665C" w:rsidP="00BD66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66"/>
                <w:spacing w:val="8"/>
                <w:lang w:eastAsia="es-CO"/>
              </w:rPr>
            </w:pPr>
            <w:r w:rsidRPr="00BD665C">
              <w:rPr>
                <w:rFonts w:ascii="Arial" w:eastAsia="Times New Roman" w:hAnsi="Arial" w:cs="Arial"/>
                <w:color w:val="336666"/>
                <w:spacing w:val="8"/>
                <w:lang w:eastAsia="es-CO"/>
              </w:rPr>
              <w:t>Valor Presente Neto de los costos y beneficios</w:t>
            </w:r>
          </w:p>
        </w:tc>
      </w:tr>
      <w:tr w:rsidR="00BD665C" w14:paraId="7B2683CC" w14:textId="77777777" w:rsidTr="00D81834">
        <w:tc>
          <w:tcPr>
            <w:cnfStyle w:val="001000000000" w:firstRow="0" w:lastRow="0" w:firstColumn="1" w:lastColumn="0" w:oddVBand="0" w:evenVBand="0" w:oddHBand="0" w:evenHBand="0" w:firstRowFirstColumn="0" w:firstRowLastColumn="0" w:lastRowFirstColumn="0" w:lastRowLastColumn="0"/>
            <w:tcW w:w="1555" w:type="dxa"/>
          </w:tcPr>
          <w:p w14:paraId="055E399D" w14:textId="204395A8" w:rsidR="00BD665C" w:rsidRDefault="00BD665C" w:rsidP="00BD665C">
            <w:pPr>
              <w:jc w:val="both"/>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 xml:space="preserve">Paso </w:t>
            </w:r>
            <w:r>
              <w:rPr>
                <w:rFonts w:ascii="Arial" w:eastAsia="Times New Roman" w:hAnsi="Arial" w:cs="Arial"/>
                <w:spacing w:val="8"/>
                <w:sz w:val="24"/>
                <w:szCs w:val="24"/>
                <w:lang w:eastAsia="es-CO"/>
              </w:rPr>
              <w:t>5</w:t>
            </w:r>
          </w:p>
        </w:tc>
        <w:tc>
          <w:tcPr>
            <w:tcW w:w="3685" w:type="dxa"/>
          </w:tcPr>
          <w:p w14:paraId="0AD4E480" w14:textId="5FCB835C"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Cálculo y comparación de la Relación Beneficio Costo</w:t>
            </w:r>
          </w:p>
        </w:tc>
        <w:tc>
          <w:tcPr>
            <w:tcW w:w="3588" w:type="dxa"/>
          </w:tcPr>
          <w:p w14:paraId="244EB946" w14:textId="4327BFE6"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BD665C">
              <w:rPr>
                <w:rFonts w:ascii="Arial" w:eastAsia="Times New Roman" w:hAnsi="Arial" w:cs="Arial"/>
                <w:color w:val="336666"/>
                <w:spacing w:val="8"/>
                <w:lang w:eastAsia="es-CO"/>
              </w:rPr>
              <w:t>Obtención de los principales criterios de decisión</w:t>
            </w:r>
          </w:p>
        </w:tc>
      </w:tr>
      <w:tr w:rsidR="00BD665C" w14:paraId="51A3EF39" w14:textId="77777777" w:rsidTr="00D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9B335B" w14:textId="7D0E2011" w:rsidR="00BD665C" w:rsidRDefault="00BD665C" w:rsidP="00BD665C">
            <w:pPr>
              <w:jc w:val="both"/>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 xml:space="preserve">Paso </w:t>
            </w:r>
            <w:r>
              <w:rPr>
                <w:rFonts w:ascii="Arial" w:eastAsia="Times New Roman" w:hAnsi="Arial" w:cs="Arial"/>
                <w:spacing w:val="8"/>
                <w:sz w:val="24"/>
                <w:szCs w:val="24"/>
                <w:lang w:eastAsia="es-CO"/>
              </w:rPr>
              <w:t>6</w:t>
            </w:r>
          </w:p>
        </w:tc>
        <w:tc>
          <w:tcPr>
            <w:tcW w:w="3685" w:type="dxa"/>
          </w:tcPr>
          <w:p w14:paraId="500DE27B" w14:textId="50CFFB2E" w:rsidR="00BD665C" w:rsidRPr="00D81834" w:rsidRDefault="00BD665C" w:rsidP="00BD66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Análisis de sensibilidad e incertidumbres</w:t>
            </w:r>
          </w:p>
        </w:tc>
        <w:tc>
          <w:tcPr>
            <w:tcW w:w="3588" w:type="dxa"/>
          </w:tcPr>
          <w:p w14:paraId="3FB659E8" w14:textId="3AEDA7BA" w:rsidR="00BD665C" w:rsidRPr="00D81834" w:rsidRDefault="00BD665C" w:rsidP="00BD66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Análisis de sensibilidad e incertidumbres</w:t>
            </w:r>
          </w:p>
        </w:tc>
      </w:tr>
      <w:tr w:rsidR="00BD665C" w14:paraId="57812194" w14:textId="77777777" w:rsidTr="00D81834">
        <w:tc>
          <w:tcPr>
            <w:cnfStyle w:val="001000000000" w:firstRow="0" w:lastRow="0" w:firstColumn="1" w:lastColumn="0" w:oddVBand="0" w:evenVBand="0" w:oddHBand="0" w:evenHBand="0" w:firstRowFirstColumn="0" w:firstRowLastColumn="0" w:lastRowFirstColumn="0" w:lastRowLastColumn="0"/>
            <w:tcW w:w="1555" w:type="dxa"/>
          </w:tcPr>
          <w:p w14:paraId="21049C5A" w14:textId="3B3DA2A0" w:rsidR="00BD665C" w:rsidRDefault="00BD665C" w:rsidP="00BD665C">
            <w:pPr>
              <w:jc w:val="both"/>
              <w:rPr>
                <w:rFonts w:ascii="Arial" w:eastAsia="Times New Roman" w:hAnsi="Arial" w:cs="Arial"/>
                <w:color w:val="336666"/>
                <w:spacing w:val="8"/>
                <w:sz w:val="24"/>
                <w:szCs w:val="24"/>
                <w:lang w:eastAsia="es-CO"/>
              </w:rPr>
            </w:pPr>
            <w:r w:rsidRPr="00D81834">
              <w:rPr>
                <w:rFonts w:ascii="Arial" w:eastAsia="Times New Roman" w:hAnsi="Arial" w:cs="Arial"/>
                <w:spacing w:val="8"/>
                <w:sz w:val="24"/>
                <w:szCs w:val="24"/>
                <w:lang w:eastAsia="es-CO"/>
              </w:rPr>
              <w:t xml:space="preserve">Paso </w:t>
            </w:r>
            <w:r>
              <w:rPr>
                <w:rFonts w:ascii="Arial" w:eastAsia="Times New Roman" w:hAnsi="Arial" w:cs="Arial"/>
                <w:spacing w:val="8"/>
                <w:sz w:val="24"/>
                <w:szCs w:val="24"/>
                <w:lang w:eastAsia="es-CO"/>
              </w:rPr>
              <w:t>7</w:t>
            </w:r>
          </w:p>
        </w:tc>
        <w:tc>
          <w:tcPr>
            <w:tcW w:w="3685" w:type="dxa"/>
          </w:tcPr>
          <w:p w14:paraId="48EEE2EA" w14:textId="4D767622"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Integración de resultados a la selección de alternativas</w:t>
            </w:r>
          </w:p>
        </w:tc>
        <w:tc>
          <w:tcPr>
            <w:tcW w:w="3588" w:type="dxa"/>
          </w:tcPr>
          <w:p w14:paraId="0F840A05" w14:textId="4B3D8FE1" w:rsidR="00BD665C" w:rsidRPr="00D81834" w:rsidRDefault="00BD665C" w:rsidP="00BD66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66"/>
                <w:spacing w:val="8"/>
                <w:lang w:eastAsia="es-CO"/>
              </w:rPr>
            </w:pPr>
            <w:r w:rsidRPr="00D81834">
              <w:rPr>
                <w:rFonts w:ascii="Arial" w:eastAsia="Times New Roman" w:hAnsi="Arial" w:cs="Arial"/>
                <w:color w:val="336666"/>
                <w:spacing w:val="8"/>
                <w:lang w:eastAsia="es-CO"/>
              </w:rPr>
              <w:t>Integración de resultados</w:t>
            </w:r>
          </w:p>
        </w:tc>
      </w:tr>
    </w:tbl>
    <w:p w14:paraId="0609E691" w14:textId="4EA62E07" w:rsidR="007731A7" w:rsidRDefault="007731A7" w:rsidP="007731A7">
      <w:pPr>
        <w:shd w:val="clear" w:color="auto" w:fill="FFFFFF" w:themeFill="background1"/>
        <w:spacing w:after="0" w:line="240" w:lineRule="auto"/>
        <w:jc w:val="both"/>
        <w:rPr>
          <w:rFonts w:ascii="Arial" w:eastAsia="Times New Roman" w:hAnsi="Arial" w:cs="Arial"/>
          <w:color w:val="336666"/>
          <w:spacing w:val="8"/>
          <w:sz w:val="24"/>
          <w:szCs w:val="24"/>
          <w:lang w:eastAsia="es-CO"/>
        </w:rPr>
      </w:pPr>
    </w:p>
    <w:p w14:paraId="7E11920C" w14:textId="2A1DC30B" w:rsidR="001E4BA3" w:rsidRDefault="001E4BA3" w:rsidP="37EE231B">
      <w:pPr>
        <w:shd w:val="clear" w:color="auto" w:fill="FFFFFF" w:themeFill="background1"/>
        <w:spacing w:after="0" w:line="240" w:lineRule="auto"/>
        <w:rPr>
          <w:rFonts w:ascii="Arial" w:eastAsia="Times New Roman" w:hAnsi="Arial" w:cs="Arial"/>
          <w:color w:val="336666"/>
          <w:sz w:val="24"/>
          <w:szCs w:val="24"/>
          <w:lang w:eastAsia="es-CO"/>
        </w:rPr>
      </w:pPr>
    </w:p>
    <w:p w14:paraId="52D052F0" w14:textId="492AE306" w:rsidR="001E4BA3" w:rsidRPr="00C032C9" w:rsidRDefault="00C032C9" w:rsidP="37EE231B">
      <w:pPr>
        <w:shd w:val="clear" w:color="auto" w:fill="FFFFFF" w:themeFill="background1"/>
        <w:spacing w:after="0" w:line="240" w:lineRule="auto"/>
        <w:rPr>
          <w:rFonts w:ascii="Arial" w:eastAsia="Times New Roman" w:hAnsi="Arial" w:cs="Arial"/>
          <w:b/>
          <w:bCs/>
          <w:color w:val="336666"/>
          <w:sz w:val="28"/>
          <w:szCs w:val="28"/>
          <w:lang w:eastAsia="es-CO"/>
        </w:rPr>
      </w:pPr>
      <w:r w:rsidRPr="37EE231B">
        <w:rPr>
          <w:rFonts w:ascii="Arial" w:eastAsia="Times New Roman" w:hAnsi="Arial" w:cs="Arial"/>
          <w:b/>
          <w:bCs/>
          <w:color w:val="336666"/>
          <w:spacing w:val="8"/>
          <w:sz w:val="28"/>
          <w:szCs w:val="28"/>
          <w:lang w:eastAsia="es-CO"/>
        </w:rPr>
        <w:t>Profundización información técnica concesiones de aguas</w:t>
      </w:r>
    </w:p>
    <w:p w14:paraId="68B4970D" w14:textId="6BEE70F3" w:rsidR="37EE231B" w:rsidRDefault="37EE231B" w:rsidP="37EE231B">
      <w:pPr>
        <w:shd w:val="clear" w:color="auto" w:fill="FFFFFF" w:themeFill="background1"/>
        <w:spacing w:after="0" w:line="240" w:lineRule="auto"/>
        <w:rPr>
          <w:rFonts w:ascii="Arial" w:eastAsia="Times New Roman" w:hAnsi="Arial" w:cs="Arial"/>
          <w:color w:val="336666"/>
          <w:sz w:val="24"/>
          <w:szCs w:val="24"/>
          <w:lang w:eastAsia="es-CO"/>
        </w:rPr>
      </w:pPr>
      <w:bookmarkStart w:id="0" w:name="_GoBack"/>
      <w:bookmarkEnd w:id="0"/>
    </w:p>
    <w:p w14:paraId="64A82653" w14:textId="0D319DBF" w:rsidR="6189BE7D" w:rsidRDefault="6189BE7D" w:rsidP="37EE231B">
      <w:pPr>
        <w:numPr>
          <w:ilvl w:val="0"/>
          <w:numId w:val="15"/>
        </w:numPr>
        <w:rPr>
          <w:rFonts w:eastAsiaTheme="minorEastAsia"/>
          <w:b/>
          <w:bCs/>
          <w:color w:val="336666"/>
          <w:sz w:val="28"/>
          <w:szCs w:val="28"/>
          <w:lang w:eastAsia="es-CO"/>
        </w:rPr>
      </w:pPr>
      <w:r w:rsidRPr="37EE231B">
        <w:rPr>
          <w:rFonts w:ascii="Arial" w:eastAsia="Times New Roman" w:hAnsi="Arial" w:cs="Arial"/>
          <w:b/>
          <w:bCs/>
          <w:color w:val="336666"/>
          <w:sz w:val="28"/>
          <w:szCs w:val="28"/>
          <w:lang w:eastAsia="es-CO"/>
        </w:rPr>
        <w:t>Inf</w:t>
      </w:r>
      <w:r w:rsidR="7370C642" w:rsidRPr="37EE231B">
        <w:rPr>
          <w:rFonts w:ascii="Arial" w:eastAsia="Times New Roman" w:hAnsi="Arial" w:cs="Arial"/>
          <w:b/>
          <w:bCs/>
          <w:color w:val="336666"/>
          <w:sz w:val="28"/>
          <w:szCs w:val="28"/>
          <w:lang w:eastAsia="es-CO"/>
        </w:rPr>
        <w:t>ormación Básica de Hidrología</w:t>
      </w:r>
    </w:p>
    <w:p w14:paraId="67F506AF" w14:textId="2EDF8525" w:rsidR="3BDA8707" w:rsidRDefault="3BDA8707" w:rsidP="37EE231B">
      <w:pPr>
        <w:ind w:left="360"/>
      </w:pPr>
      <w:r>
        <w:rPr>
          <w:noProof/>
          <w:lang w:eastAsia="es-CO"/>
        </w:rPr>
        <w:drawing>
          <wp:inline distT="0" distB="0" distL="0" distR="0" wp14:anchorId="63911B7C" wp14:editId="32F2522D">
            <wp:extent cx="3867150" cy="3019425"/>
            <wp:effectExtent l="0" t="0" r="0" b="0"/>
            <wp:docPr id="1660858403" name="Imagen 1660858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67150" cy="3019425"/>
                    </a:xfrm>
                    <a:prstGeom prst="rect">
                      <a:avLst/>
                    </a:prstGeom>
                  </pic:spPr>
                </pic:pic>
              </a:graphicData>
            </a:graphic>
          </wp:inline>
        </w:drawing>
      </w:r>
    </w:p>
    <w:p w14:paraId="2063EBA5" w14:textId="04007EC6" w:rsidR="7370C642" w:rsidRDefault="7370C642" w:rsidP="37EE231B">
      <w:pPr>
        <w:ind w:left="360"/>
        <w:rPr>
          <w:rFonts w:ascii="Arial" w:eastAsia="Times New Roman" w:hAnsi="Arial" w:cs="Arial"/>
          <w:color w:val="336666"/>
          <w:sz w:val="14"/>
          <w:szCs w:val="14"/>
          <w:lang w:eastAsia="es-CO"/>
        </w:rPr>
      </w:pPr>
      <w:r w:rsidRPr="37EE231B">
        <w:rPr>
          <w:rFonts w:ascii="Arial" w:eastAsia="Times New Roman" w:hAnsi="Arial" w:cs="Arial"/>
          <w:color w:val="336666"/>
          <w:sz w:val="16"/>
          <w:szCs w:val="16"/>
          <w:lang w:eastAsia="es-CO"/>
        </w:rPr>
        <w:lastRenderedPageBreak/>
        <w:t xml:space="preserve"> Fuente: definicion.mx/ciclo-agua/</w:t>
      </w:r>
    </w:p>
    <w:p w14:paraId="5045EFAD" w14:textId="692F57FE" w:rsidR="37EE231B" w:rsidRDefault="37EE231B" w:rsidP="37EE231B">
      <w:pPr>
        <w:ind w:left="360"/>
        <w:jc w:val="both"/>
        <w:rPr>
          <w:rFonts w:ascii="Arial" w:eastAsia="Times New Roman" w:hAnsi="Arial" w:cs="Arial"/>
          <w:color w:val="336666"/>
          <w:sz w:val="28"/>
          <w:szCs w:val="28"/>
          <w:lang w:eastAsia="es-CO"/>
        </w:rPr>
      </w:pPr>
    </w:p>
    <w:p w14:paraId="4CCA54DD" w14:textId="3319E156" w:rsidR="7370C642" w:rsidRDefault="7370C642" w:rsidP="37EE231B">
      <w:pPr>
        <w:jc w:val="both"/>
      </w:pPr>
      <w:r w:rsidRPr="37EE231B">
        <w:rPr>
          <w:rFonts w:ascii="Arial" w:eastAsia="Times New Roman" w:hAnsi="Arial" w:cs="Arial"/>
          <w:color w:val="336666"/>
          <w:sz w:val="28"/>
          <w:szCs w:val="28"/>
          <w:lang w:eastAsia="es-CO"/>
        </w:rPr>
        <w:t xml:space="preserve">Basado en el concepto de Hidrología, se puede decir que cualquier necesidad de uso del recurso hídrico debe estar basado en su principio fundamental, el ciclo hidrológico. Por tanto, la información mínima que se debe garantizar es una pequeña descripción de la cuenca como unidad </w:t>
      </w:r>
      <w:r w:rsidR="3C03F1B8" w:rsidRPr="37EE231B">
        <w:rPr>
          <w:rFonts w:ascii="Arial" w:eastAsia="Times New Roman" w:hAnsi="Arial" w:cs="Arial"/>
          <w:color w:val="336666"/>
          <w:sz w:val="28"/>
          <w:szCs w:val="28"/>
          <w:lang w:eastAsia="es-CO"/>
        </w:rPr>
        <w:t>hidrográfica, la</w:t>
      </w:r>
      <w:r w:rsidRPr="37EE231B">
        <w:rPr>
          <w:rFonts w:ascii="Arial" w:eastAsia="Times New Roman" w:hAnsi="Arial" w:cs="Arial"/>
          <w:color w:val="336666"/>
          <w:sz w:val="28"/>
          <w:szCs w:val="28"/>
          <w:lang w:eastAsia="es-CO"/>
        </w:rPr>
        <w:t xml:space="preserve"> cual se va a afectar, en esta se debe describir los periodos de lluvia o de </w:t>
      </w:r>
      <w:r w:rsidR="1B677F0D" w:rsidRPr="37EE231B">
        <w:rPr>
          <w:rFonts w:ascii="Arial" w:eastAsia="Times New Roman" w:hAnsi="Arial" w:cs="Arial"/>
          <w:color w:val="336666"/>
          <w:sz w:val="28"/>
          <w:szCs w:val="28"/>
          <w:lang w:eastAsia="es-CO"/>
        </w:rPr>
        <w:t>sequía</w:t>
      </w:r>
      <w:r w:rsidRPr="37EE231B">
        <w:rPr>
          <w:rFonts w:ascii="Arial" w:eastAsia="Times New Roman" w:hAnsi="Arial" w:cs="Arial"/>
          <w:color w:val="336666"/>
          <w:sz w:val="28"/>
          <w:szCs w:val="28"/>
          <w:lang w:eastAsia="es-CO"/>
        </w:rPr>
        <w:t xml:space="preserve"> y especialmente hacer un balance hídrico que permita verificar los periodos en los cuales se presenten excesos o aquellos en los que se presenten déficits significativos.</w:t>
      </w:r>
    </w:p>
    <w:p w14:paraId="281B87CB" w14:textId="7900DA2F" w:rsidR="7370C642" w:rsidRDefault="7370C642" w:rsidP="37EE231B">
      <w:pPr>
        <w:jc w:val="both"/>
      </w:pPr>
      <w:r w:rsidRPr="37EE231B">
        <w:rPr>
          <w:rFonts w:ascii="Arial" w:eastAsia="Times New Roman" w:hAnsi="Arial" w:cs="Arial"/>
          <w:color w:val="336666"/>
          <w:sz w:val="28"/>
          <w:szCs w:val="28"/>
          <w:lang w:eastAsia="es-CO"/>
        </w:rPr>
        <w:t>Para tal fin, es necesario recurrir a información de las estaciones climatológicas presentes en la cuenca, disponer de información básica que permita realizar un balance hídrico, por ejemplo: según el método propuesto por (Claro, 2006),</w:t>
      </w:r>
      <w:r w:rsidRPr="37EE231B">
        <w:rPr>
          <w:rStyle w:val="Refdenotaalpie"/>
          <w:rFonts w:ascii="Arial" w:eastAsia="Times New Roman" w:hAnsi="Arial" w:cs="Arial"/>
          <w:color w:val="336666"/>
          <w:sz w:val="28"/>
          <w:szCs w:val="28"/>
          <w:lang w:eastAsia="es-CO"/>
        </w:rPr>
        <w:footnoteReference w:id="5"/>
      </w:r>
      <w:r w:rsidRPr="37EE231B">
        <w:rPr>
          <w:rFonts w:ascii="Arial" w:eastAsia="Times New Roman" w:hAnsi="Arial" w:cs="Arial"/>
          <w:color w:val="336666"/>
          <w:sz w:val="28"/>
          <w:szCs w:val="28"/>
          <w:lang w:eastAsia="es-CO"/>
        </w:rPr>
        <w:t xml:space="preserve"> para determinar el índice de disponibilidad hídrica, es necesario solicitar la información de estaciones cercanas a la captación y que permitan realizar los cálculos necesarios para el balance hídrico.</w:t>
      </w:r>
    </w:p>
    <w:p w14:paraId="36B2DA37" w14:textId="0913C1A7" w:rsidR="7370C642" w:rsidRDefault="7370C642" w:rsidP="37EE231B">
      <w:pPr>
        <w:jc w:val="both"/>
      </w:pPr>
      <w:r w:rsidRPr="37EE231B">
        <w:rPr>
          <w:rFonts w:ascii="Arial" w:eastAsia="Times New Roman" w:hAnsi="Arial" w:cs="Arial"/>
          <w:color w:val="336666"/>
          <w:sz w:val="28"/>
          <w:szCs w:val="28"/>
          <w:lang w:eastAsia="es-CO"/>
        </w:rPr>
        <w:t>Además de la información climática, se deben presentar las zonas de recarga y descarga de la cuenca, para determinar las áreas de protección de la cuenca.</w:t>
      </w:r>
    </w:p>
    <w:p w14:paraId="130A6842" w14:textId="365B2C46" w:rsidR="7370C642" w:rsidRDefault="7370C642" w:rsidP="37EE231B">
      <w:pPr>
        <w:jc w:val="both"/>
        <w:rPr>
          <w:rFonts w:ascii="Arial" w:eastAsia="Times New Roman" w:hAnsi="Arial" w:cs="Arial"/>
          <w:color w:val="336666"/>
          <w:sz w:val="28"/>
          <w:szCs w:val="28"/>
          <w:lang w:eastAsia="es-CO"/>
        </w:rPr>
      </w:pPr>
      <w:r w:rsidRPr="37EE231B">
        <w:rPr>
          <w:rFonts w:ascii="Arial" w:eastAsia="Times New Roman" w:hAnsi="Arial" w:cs="Arial"/>
          <w:color w:val="336666"/>
          <w:sz w:val="28"/>
          <w:szCs w:val="28"/>
          <w:lang w:eastAsia="es-CO"/>
        </w:rPr>
        <w:t>Presentar las coberturas del suelo o sus usos y hacer el análisis de conflictos frente a la vocación de uso de los suelos basados en la información IGAC.</w:t>
      </w:r>
      <w:r w:rsidRPr="37EE231B">
        <w:rPr>
          <w:rStyle w:val="Refdenotaalpie"/>
          <w:rFonts w:ascii="Arial" w:eastAsia="Times New Roman" w:hAnsi="Arial" w:cs="Arial"/>
          <w:color w:val="336666"/>
          <w:sz w:val="28"/>
          <w:szCs w:val="28"/>
          <w:lang w:eastAsia="es-CO"/>
        </w:rPr>
        <w:footnoteReference w:id="6"/>
      </w:r>
    </w:p>
    <w:p w14:paraId="671A2915" w14:textId="675B29EB" w:rsidR="7370C642" w:rsidRDefault="7370C642" w:rsidP="37EE231B">
      <w:pPr>
        <w:ind w:left="360"/>
        <w:jc w:val="both"/>
      </w:pPr>
      <w:r w:rsidRPr="37EE231B">
        <w:rPr>
          <w:rFonts w:ascii="Arial" w:eastAsia="Times New Roman" w:hAnsi="Arial" w:cs="Arial"/>
          <w:color w:val="336666"/>
          <w:sz w:val="28"/>
          <w:szCs w:val="28"/>
          <w:lang w:eastAsia="es-CO"/>
        </w:rPr>
        <w:t xml:space="preserve"> </w:t>
      </w:r>
    </w:p>
    <w:p w14:paraId="68F6D925" w14:textId="39E1FF7B" w:rsidR="055733AB" w:rsidRDefault="00B70C2D" w:rsidP="00B70C2D">
      <w:pPr>
        <w:jc w:val="both"/>
        <w:rPr>
          <w:rFonts w:eastAsiaTheme="minorEastAsia"/>
          <w:color w:val="336666"/>
          <w:sz w:val="28"/>
          <w:szCs w:val="28"/>
        </w:rPr>
      </w:pPr>
      <w:r>
        <w:rPr>
          <w:rFonts w:ascii="Arial" w:eastAsia="Times New Roman" w:hAnsi="Arial" w:cs="Arial"/>
          <w:b/>
          <w:bCs/>
          <w:color w:val="336666"/>
          <w:sz w:val="28"/>
          <w:szCs w:val="28"/>
          <w:lang w:eastAsia="es-CO"/>
        </w:rPr>
        <w:t>Importancia del c</w:t>
      </w:r>
      <w:r w:rsidR="055733AB" w:rsidRPr="37EE231B">
        <w:rPr>
          <w:rFonts w:ascii="Arial" w:eastAsia="Times New Roman" w:hAnsi="Arial" w:cs="Arial"/>
          <w:b/>
          <w:bCs/>
          <w:color w:val="336666"/>
          <w:sz w:val="28"/>
          <w:szCs w:val="28"/>
          <w:lang w:eastAsia="es-CO"/>
        </w:rPr>
        <w:t>álculo</w:t>
      </w:r>
      <w:r>
        <w:rPr>
          <w:rFonts w:ascii="Arial" w:eastAsia="Times New Roman" w:hAnsi="Arial" w:cs="Arial"/>
          <w:b/>
          <w:bCs/>
          <w:color w:val="336666"/>
          <w:sz w:val="28"/>
          <w:szCs w:val="28"/>
          <w:lang w:eastAsia="es-CO"/>
        </w:rPr>
        <w:t xml:space="preserve"> de caudales e h</w:t>
      </w:r>
      <w:r w:rsidR="7370C642" w:rsidRPr="37EE231B">
        <w:rPr>
          <w:rFonts w:ascii="Arial" w:eastAsia="Times New Roman" w:hAnsi="Arial" w:cs="Arial"/>
          <w:b/>
          <w:bCs/>
          <w:color w:val="336666"/>
          <w:sz w:val="28"/>
          <w:szCs w:val="28"/>
          <w:lang w:eastAsia="es-CO"/>
        </w:rPr>
        <w:t>idráulicos</w:t>
      </w:r>
    </w:p>
    <w:p w14:paraId="190268E8" w14:textId="3D0C5B19" w:rsidR="7370C642" w:rsidRDefault="7370C642" w:rsidP="37EE231B">
      <w:pPr>
        <w:jc w:val="both"/>
      </w:pPr>
      <w:r w:rsidRPr="37EE231B">
        <w:rPr>
          <w:rFonts w:ascii="Arial" w:eastAsia="Times New Roman" w:hAnsi="Arial" w:cs="Arial"/>
          <w:color w:val="336666"/>
          <w:sz w:val="28"/>
          <w:szCs w:val="28"/>
          <w:lang w:eastAsia="es-CO"/>
        </w:rPr>
        <w:t xml:space="preserve">Los cálculos de caudales </w:t>
      </w:r>
      <w:r w:rsidR="52715077" w:rsidRPr="37EE231B">
        <w:rPr>
          <w:rFonts w:ascii="Arial" w:eastAsia="Times New Roman" w:hAnsi="Arial" w:cs="Arial"/>
          <w:color w:val="336666"/>
          <w:sz w:val="28"/>
          <w:szCs w:val="28"/>
          <w:lang w:eastAsia="es-CO"/>
        </w:rPr>
        <w:t>máximos</w:t>
      </w:r>
      <w:r w:rsidRPr="37EE231B">
        <w:rPr>
          <w:rFonts w:ascii="Arial" w:eastAsia="Times New Roman" w:hAnsi="Arial" w:cs="Arial"/>
          <w:color w:val="336666"/>
          <w:sz w:val="28"/>
          <w:szCs w:val="28"/>
          <w:lang w:eastAsia="es-CO"/>
        </w:rPr>
        <w:t xml:space="preserve"> se realizan con el fin de proporcionar parámetros de diseño y prevención a la hora de realizar construcciones dentro de la cuenca, y a su vez, utilizarse como criterio hidrológico para estimar caudales en aquellos sitios donde no se posea información de los mismos.</w:t>
      </w:r>
    </w:p>
    <w:p w14:paraId="578D863B" w14:textId="1978A9BF" w:rsidR="7370C642" w:rsidRDefault="7370C642" w:rsidP="37EE231B">
      <w:pPr>
        <w:jc w:val="both"/>
      </w:pPr>
      <w:r w:rsidRPr="37EE231B">
        <w:rPr>
          <w:rFonts w:ascii="Arial" w:eastAsia="Times New Roman" w:hAnsi="Arial" w:cs="Arial"/>
          <w:color w:val="336666"/>
          <w:sz w:val="28"/>
          <w:szCs w:val="28"/>
          <w:lang w:eastAsia="es-CO"/>
        </w:rPr>
        <w:lastRenderedPageBreak/>
        <w:t>Existen varios métodos para la determinación de los caudales máximos de la cuenca, que dependen de la disponibilidad de información que se pueda obtener a partir de parámetros climáticos disponibles</w:t>
      </w:r>
      <w:r w:rsidR="00B70C2D">
        <w:rPr>
          <w:rFonts w:ascii="Arial" w:eastAsia="Times New Roman" w:hAnsi="Arial" w:cs="Arial"/>
          <w:color w:val="336666"/>
          <w:sz w:val="28"/>
          <w:szCs w:val="28"/>
          <w:lang w:eastAsia="es-CO"/>
        </w:rPr>
        <w:t xml:space="preserve"> (consultar métodos: </w:t>
      </w:r>
      <w:r w:rsidR="00B70C2D" w:rsidRPr="00B70C2D">
        <w:rPr>
          <w:rFonts w:ascii="Arial" w:eastAsia="Times New Roman" w:hAnsi="Arial" w:cs="Arial"/>
          <w:color w:val="336666"/>
          <w:sz w:val="28"/>
          <w:szCs w:val="28"/>
          <w:lang w:eastAsia="es-CO"/>
        </w:rPr>
        <w:t>http://www.fao.org/3/T0848S/t0848s06.htm</w:t>
      </w:r>
      <w:r w:rsidR="00B70C2D">
        <w:rPr>
          <w:rFonts w:ascii="Arial" w:eastAsia="Times New Roman" w:hAnsi="Arial" w:cs="Arial"/>
          <w:color w:val="336666"/>
          <w:sz w:val="28"/>
          <w:szCs w:val="28"/>
          <w:lang w:eastAsia="es-CO"/>
        </w:rPr>
        <w:t>)</w:t>
      </w:r>
      <w:r w:rsidRPr="37EE231B">
        <w:rPr>
          <w:rFonts w:ascii="Arial" w:eastAsia="Times New Roman" w:hAnsi="Arial" w:cs="Arial"/>
          <w:color w:val="336666"/>
          <w:sz w:val="28"/>
          <w:szCs w:val="28"/>
          <w:lang w:eastAsia="es-CO"/>
        </w:rPr>
        <w:t>.</w:t>
      </w:r>
    </w:p>
    <w:p w14:paraId="51810E54" w14:textId="69F42B79" w:rsidR="7370C642" w:rsidRDefault="7370C642" w:rsidP="37EE231B">
      <w:pPr>
        <w:jc w:val="both"/>
        <w:rPr>
          <w:rFonts w:ascii="Arial" w:eastAsia="Times New Roman" w:hAnsi="Arial" w:cs="Arial"/>
          <w:color w:val="336666"/>
          <w:sz w:val="28"/>
          <w:szCs w:val="28"/>
          <w:lang w:eastAsia="es-CO"/>
        </w:rPr>
      </w:pPr>
      <w:r w:rsidRPr="37EE231B">
        <w:rPr>
          <w:rFonts w:ascii="Arial" w:eastAsia="Times New Roman" w:hAnsi="Arial" w:cs="Arial"/>
          <w:color w:val="336666"/>
          <w:sz w:val="28"/>
          <w:szCs w:val="28"/>
          <w:lang w:eastAsia="es-CO"/>
        </w:rPr>
        <w:t>A partir de la determinación del caudal requerido para la actividad para la cual se solicita la concesión de agua, se debe realizar los cálculos ingenieriles de la obra de captación y las obras asociadas como son: canal de aducción, desarenadores, tanques de captación, canales de retorno y demás obras complementarias, con el fin de determinar que el recurso va a ser utilizado en la actividad reportada y en la cantidad propuesta en la solicitud.</w:t>
      </w:r>
      <w:r w:rsidRPr="37EE231B">
        <w:rPr>
          <w:rStyle w:val="Refdenotaalpie"/>
          <w:rFonts w:ascii="Arial" w:eastAsia="Times New Roman" w:hAnsi="Arial" w:cs="Arial"/>
          <w:color w:val="336666"/>
          <w:sz w:val="28"/>
          <w:szCs w:val="28"/>
          <w:lang w:eastAsia="es-CO"/>
        </w:rPr>
        <w:footnoteReference w:id="7"/>
      </w:r>
    </w:p>
    <w:p w14:paraId="2E1E84B8" w14:textId="282A4AE0" w:rsidR="7370C642" w:rsidRDefault="7370C642" w:rsidP="37EE231B">
      <w:pPr>
        <w:jc w:val="both"/>
        <w:rPr>
          <w:rFonts w:ascii="Arial" w:eastAsia="Times New Roman" w:hAnsi="Arial" w:cs="Arial"/>
          <w:color w:val="336666"/>
          <w:sz w:val="28"/>
          <w:szCs w:val="28"/>
          <w:lang w:eastAsia="es-CO"/>
        </w:rPr>
      </w:pPr>
      <w:r w:rsidRPr="37EE231B">
        <w:rPr>
          <w:rFonts w:ascii="Arial" w:eastAsia="Times New Roman" w:hAnsi="Arial" w:cs="Arial"/>
          <w:color w:val="336666"/>
          <w:sz w:val="28"/>
          <w:szCs w:val="28"/>
          <w:lang w:eastAsia="es-CO"/>
        </w:rPr>
        <w:t xml:space="preserve">Estas obras deberán reportar memorias de </w:t>
      </w:r>
      <w:r w:rsidR="213EA27C" w:rsidRPr="37EE231B">
        <w:rPr>
          <w:rFonts w:ascii="Arial" w:eastAsia="Times New Roman" w:hAnsi="Arial" w:cs="Arial"/>
          <w:color w:val="336666"/>
          <w:sz w:val="28"/>
          <w:szCs w:val="28"/>
          <w:lang w:eastAsia="es-CO"/>
        </w:rPr>
        <w:t>cálculo</w:t>
      </w:r>
      <w:r w:rsidRPr="37EE231B">
        <w:rPr>
          <w:rFonts w:ascii="Arial" w:eastAsia="Times New Roman" w:hAnsi="Arial" w:cs="Arial"/>
          <w:color w:val="336666"/>
          <w:sz w:val="28"/>
          <w:szCs w:val="28"/>
          <w:lang w:eastAsia="es-CO"/>
        </w:rPr>
        <w:t xml:space="preserve"> hidráulico y estructural que permita garantizar la duración para el periodo de diseño propuesto y además permita la mínima afectación al curso de donde se va </w:t>
      </w:r>
      <w:r w:rsidR="55A62EB9" w:rsidRPr="37EE231B">
        <w:rPr>
          <w:rFonts w:ascii="Arial" w:eastAsia="Times New Roman" w:hAnsi="Arial" w:cs="Arial"/>
          <w:color w:val="336666"/>
          <w:sz w:val="28"/>
          <w:szCs w:val="28"/>
          <w:lang w:eastAsia="es-CO"/>
        </w:rPr>
        <w:t>a</w:t>
      </w:r>
      <w:r w:rsidRPr="37EE231B">
        <w:rPr>
          <w:rFonts w:ascii="Arial" w:eastAsia="Times New Roman" w:hAnsi="Arial" w:cs="Arial"/>
          <w:color w:val="336666"/>
          <w:sz w:val="28"/>
          <w:szCs w:val="28"/>
          <w:lang w:eastAsia="es-CO"/>
        </w:rPr>
        <w:t xml:space="preserve"> hacer uso del recurso y su estabilidad.</w:t>
      </w:r>
      <w:r w:rsidRPr="37EE231B">
        <w:rPr>
          <w:rStyle w:val="Refdenotaalpie"/>
          <w:rFonts w:ascii="Arial" w:eastAsia="Times New Roman" w:hAnsi="Arial" w:cs="Arial"/>
          <w:color w:val="336666"/>
          <w:sz w:val="28"/>
          <w:szCs w:val="28"/>
          <w:lang w:eastAsia="es-CO"/>
        </w:rPr>
        <w:footnoteReference w:id="8"/>
      </w:r>
    </w:p>
    <w:p w14:paraId="5B80487F" w14:textId="19622EC0" w:rsidR="7370C642" w:rsidRDefault="00B70C2D" w:rsidP="00B70C2D">
      <w:pPr>
        <w:rPr>
          <w:rFonts w:eastAsiaTheme="minorEastAsia"/>
          <w:color w:val="336666"/>
          <w:sz w:val="28"/>
          <w:szCs w:val="28"/>
        </w:rPr>
      </w:pPr>
      <w:r>
        <w:rPr>
          <w:rFonts w:ascii="Arial" w:eastAsia="Times New Roman" w:hAnsi="Arial" w:cs="Arial"/>
          <w:b/>
          <w:bCs/>
          <w:color w:val="336666"/>
          <w:sz w:val="28"/>
          <w:szCs w:val="28"/>
          <w:lang w:eastAsia="es-CO"/>
        </w:rPr>
        <w:t>Importancia de a</w:t>
      </w:r>
      <w:r w:rsidR="7370C642" w:rsidRPr="37EE231B">
        <w:rPr>
          <w:rFonts w:ascii="Arial" w:eastAsia="Times New Roman" w:hAnsi="Arial" w:cs="Arial"/>
          <w:b/>
          <w:bCs/>
          <w:color w:val="336666"/>
          <w:sz w:val="28"/>
          <w:szCs w:val="28"/>
          <w:lang w:eastAsia="es-CO"/>
        </w:rPr>
        <w:t>foros en diferentes épocas del año</w:t>
      </w:r>
    </w:p>
    <w:p w14:paraId="40711C26" w14:textId="576CA7E7" w:rsidR="7370C642" w:rsidRDefault="7370C642" w:rsidP="37EE231B">
      <w:pPr>
        <w:jc w:val="both"/>
        <w:rPr>
          <w:rFonts w:ascii="Arial" w:eastAsia="Times New Roman" w:hAnsi="Arial" w:cs="Arial"/>
          <w:color w:val="336666"/>
          <w:sz w:val="28"/>
          <w:szCs w:val="28"/>
          <w:lang w:eastAsia="es-CO"/>
        </w:rPr>
      </w:pPr>
      <w:r w:rsidRPr="37EE231B">
        <w:rPr>
          <w:rFonts w:ascii="Arial" w:eastAsia="Times New Roman" w:hAnsi="Arial" w:cs="Arial"/>
          <w:color w:val="336666"/>
          <w:sz w:val="28"/>
          <w:szCs w:val="28"/>
          <w:lang w:eastAsia="es-CO"/>
        </w:rPr>
        <w:t>Realizar aforos en varios puntos y en diferentes épocas del año, permite determinar la disponibilidad de recurso y de esta manera tomar decisiones a la hora de entregar concesiones, además de las lecturas de caudal en diferentes épocas del año y en varios puntos del cauce, se debe realizar un inventario de usuarios del agua y la determinación de los caudales requeridos por cada uno de estos, con el fin de verificar que la oferta del recurso no sobre pase la demanda y en épocas de sequía se pueda garantizar los caudales ecológicos de la  fuente hídrica, sin que se vaya a afectar el ecosistema asociado a la cuenca.</w:t>
      </w:r>
      <w:r w:rsidRPr="37EE231B">
        <w:rPr>
          <w:rStyle w:val="Refdenotaalpie"/>
          <w:rFonts w:ascii="Arial" w:eastAsia="Times New Roman" w:hAnsi="Arial" w:cs="Arial"/>
          <w:color w:val="336666"/>
          <w:sz w:val="28"/>
          <w:szCs w:val="28"/>
          <w:lang w:eastAsia="es-CO"/>
        </w:rPr>
        <w:footnoteReference w:id="9"/>
      </w:r>
    </w:p>
    <w:p w14:paraId="51FFB377" w14:textId="483FCE5F" w:rsidR="21417DE3" w:rsidRDefault="21417DE3" w:rsidP="37EE231B">
      <w:pPr>
        <w:jc w:val="both"/>
        <w:rPr>
          <w:rFonts w:ascii="Arial" w:eastAsia="Times New Roman" w:hAnsi="Arial" w:cs="Arial"/>
          <w:color w:val="336666"/>
          <w:sz w:val="28"/>
          <w:szCs w:val="28"/>
          <w:lang w:eastAsia="es-CO"/>
        </w:rPr>
      </w:pPr>
      <w:r w:rsidRPr="37EE231B">
        <w:rPr>
          <w:rFonts w:ascii="Arial" w:eastAsia="Times New Roman" w:hAnsi="Arial" w:cs="Arial"/>
          <w:color w:val="336666"/>
          <w:sz w:val="28"/>
          <w:szCs w:val="28"/>
          <w:lang w:eastAsia="es-CO"/>
        </w:rPr>
        <w:t xml:space="preserve">Como recomendación para la ampliación sobre el tema de aforos les recomiendo el libro “Fundamentos de </w:t>
      </w:r>
      <w:r w:rsidR="3A8F8881" w:rsidRPr="37EE231B">
        <w:rPr>
          <w:rFonts w:ascii="Arial" w:eastAsia="Times New Roman" w:hAnsi="Arial" w:cs="Arial"/>
          <w:color w:val="336666"/>
          <w:sz w:val="28"/>
          <w:szCs w:val="28"/>
          <w:lang w:eastAsia="es-CO"/>
        </w:rPr>
        <w:t>Hidrología</w:t>
      </w:r>
      <w:r w:rsidRPr="37EE231B">
        <w:rPr>
          <w:rFonts w:ascii="Arial" w:eastAsia="Times New Roman" w:hAnsi="Arial" w:cs="Arial"/>
          <w:color w:val="336666"/>
          <w:sz w:val="28"/>
          <w:szCs w:val="28"/>
          <w:lang w:eastAsia="es-CO"/>
        </w:rPr>
        <w:t xml:space="preserve"> de </w:t>
      </w:r>
      <w:r w:rsidR="4C53FB8F" w:rsidRPr="37EE231B">
        <w:rPr>
          <w:rFonts w:ascii="Arial" w:eastAsia="Times New Roman" w:hAnsi="Arial" w:cs="Arial"/>
          <w:color w:val="336666"/>
          <w:sz w:val="28"/>
          <w:szCs w:val="28"/>
          <w:lang w:eastAsia="es-CO"/>
        </w:rPr>
        <w:t>Superficie</w:t>
      </w:r>
      <w:r w:rsidRPr="37EE231B">
        <w:rPr>
          <w:rStyle w:val="Refdenotaalpie"/>
          <w:rFonts w:ascii="Arial" w:eastAsia="Times New Roman" w:hAnsi="Arial" w:cs="Arial"/>
          <w:color w:val="336666"/>
          <w:sz w:val="28"/>
          <w:szCs w:val="28"/>
          <w:lang w:eastAsia="es-CO"/>
        </w:rPr>
        <w:footnoteReference w:id="10"/>
      </w:r>
      <w:r w:rsidRPr="37EE231B">
        <w:rPr>
          <w:rFonts w:ascii="Arial" w:eastAsia="Times New Roman" w:hAnsi="Arial" w:cs="Arial"/>
          <w:color w:val="336666"/>
          <w:sz w:val="28"/>
          <w:szCs w:val="28"/>
          <w:lang w:eastAsia="es-CO"/>
        </w:rPr>
        <w:t xml:space="preserve">” </w:t>
      </w:r>
      <w:r w:rsidR="331D1A47" w:rsidRPr="37EE231B">
        <w:rPr>
          <w:rFonts w:ascii="Arial" w:eastAsia="Times New Roman" w:hAnsi="Arial" w:cs="Arial"/>
          <w:color w:val="336666"/>
          <w:sz w:val="28"/>
          <w:szCs w:val="28"/>
          <w:lang w:eastAsia="es-CO"/>
        </w:rPr>
        <w:t xml:space="preserve">de </w:t>
      </w:r>
      <w:r w:rsidR="331D1A47" w:rsidRPr="37EE231B">
        <w:rPr>
          <w:rFonts w:ascii="Arial" w:eastAsia="Times New Roman" w:hAnsi="Arial" w:cs="Arial"/>
          <w:color w:val="336666"/>
          <w:sz w:val="28"/>
          <w:szCs w:val="28"/>
          <w:lang w:eastAsia="es-CO"/>
        </w:rPr>
        <w:lastRenderedPageBreak/>
        <w:t xml:space="preserve">Francisco Javier Aparicio, </w:t>
      </w:r>
      <w:r w:rsidRPr="37EE231B">
        <w:rPr>
          <w:rFonts w:ascii="Arial" w:eastAsia="Times New Roman" w:hAnsi="Arial" w:cs="Arial"/>
          <w:color w:val="336666"/>
          <w:sz w:val="28"/>
          <w:szCs w:val="28"/>
          <w:lang w:eastAsia="es-CO"/>
        </w:rPr>
        <w:t>que cuenta con una explicación sencilla de los princ</w:t>
      </w:r>
      <w:r w:rsidR="3A744106" w:rsidRPr="37EE231B">
        <w:rPr>
          <w:rFonts w:ascii="Arial" w:eastAsia="Times New Roman" w:hAnsi="Arial" w:cs="Arial"/>
          <w:color w:val="336666"/>
          <w:sz w:val="28"/>
          <w:szCs w:val="28"/>
          <w:lang w:eastAsia="es-CO"/>
        </w:rPr>
        <w:t>ipales elementos a tener en cuenta.</w:t>
      </w:r>
    </w:p>
    <w:sectPr w:rsidR="21417D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C5CD6" w14:textId="77777777" w:rsidR="00E90404" w:rsidRDefault="00E90404" w:rsidP="004963DE">
      <w:pPr>
        <w:spacing w:after="0" w:line="240" w:lineRule="auto"/>
      </w:pPr>
      <w:r>
        <w:separator/>
      </w:r>
    </w:p>
  </w:endnote>
  <w:endnote w:type="continuationSeparator" w:id="0">
    <w:p w14:paraId="2AC49339" w14:textId="77777777" w:rsidR="00E90404" w:rsidRDefault="00E90404" w:rsidP="004963DE">
      <w:pPr>
        <w:spacing w:after="0" w:line="240" w:lineRule="auto"/>
      </w:pPr>
      <w:r>
        <w:continuationSeparator/>
      </w:r>
    </w:p>
  </w:endnote>
  <w:endnote w:type="continuationNotice" w:id="1">
    <w:p w14:paraId="7EF13ECC" w14:textId="77777777" w:rsidR="00E90404" w:rsidRDefault="00E90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D85DD" w14:textId="77777777" w:rsidR="00E90404" w:rsidRDefault="00E90404" w:rsidP="004963DE">
      <w:pPr>
        <w:spacing w:after="0" w:line="240" w:lineRule="auto"/>
      </w:pPr>
      <w:r>
        <w:separator/>
      </w:r>
    </w:p>
  </w:footnote>
  <w:footnote w:type="continuationSeparator" w:id="0">
    <w:p w14:paraId="076187CE" w14:textId="77777777" w:rsidR="00E90404" w:rsidRDefault="00E90404" w:rsidP="004963DE">
      <w:pPr>
        <w:spacing w:after="0" w:line="240" w:lineRule="auto"/>
      </w:pPr>
      <w:r>
        <w:continuationSeparator/>
      </w:r>
    </w:p>
  </w:footnote>
  <w:footnote w:type="continuationNotice" w:id="1">
    <w:p w14:paraId="77A5CE6B" w14:textId="77777777" w:rsidR="00E90404" w:rsidRDefault="00E90404">
      <w:pPr>
        <w:spacing w:after="0" w:line="240" w:lineRule="auto"/>
      </w:pPr>
    </w:p>
  </w:footnote>
  <w:footnote w:id="2">
    <w:p w14:paraId="5B9C5B30" w14:textId="38B34151" w:rsidR="00972D1F" w:rsidRPr="004F5365" w:rsidRDefault="00972D1F" w:rsidP="001068A1">
      <w:pPr>
        <w:pStyle w:val="Textonotapie"/>
        <w:jc w:val="both"/>
        <w:rPr>
          <w:lang w:val="es-MX"/>
        </w:rPr>
      </w:pPr>
      <w:r>
        <w:rPr>
          <w:rStyle w:val="Refdenotaalpie"/>
        </w:rPr>
        <w:footnoteRef/>
      </w:r>
      <w:r>
        <w:t xml:space="preserve"> </w:t>
      </w:r>
      <w:r>
        <w:rPr>
          <w:lang w:val="es-MX"/>
        </w:rPr>
        <w:t xml:space="preserve">Recuperado de: </w:t>
      </w:r>
      <w:hyperlink r:id="rId1" w:anchor="documentos" w:history="1">
        <w:r>
          <w:rPr>
            <w:rStyle w:val="Hipervnculo"/>
          </w:rPr>
          <w:t>https://www.minambiente.gov.co/index.php/bosques-biodiversidad-y-servicios-ecosistematicos/levantamiento-parcial-de-veda-de-flora-silvestre-de-orden-nacional#documentos</w:t>
        </w:r>
      </w:hyperlink>
      <w:r>
        <w:t xml:space="preserve"> en enero 2020</w:t>
      </w:r>
    </w:p>
  </w:footnote>
  <w:footnote w:id="3">
    <w:p w14:paraId="5753F207" w14:textId="13A945BE" w:rsidR="00972D1F" w:rsidRPr="00365057" w:rsidRDefault="00972D1F" w:rsidP="00B27399">
      <w:pPr>
        <w:pStyle w:val="Textonotapie"/>
        <w:jc w:val="both"/>
        <w:rPr>
          <w:lang w:val="es-MX"/>
        </w:rPr>
      </w:pPr>
      <w:r>
        <w:rPr>
          <w:rStyle w:val="Refdenotaalpie"/>
        </w:rPr>
        <w:footnoteRef/>
      </w:r>
      <w:r>
        <w:t xml:space="preserve"> </w:t>
      </w:r>
      <w:r w:rsidRPr="00B27399">
        <w:rPr>
          <w:sz w:val="18"/>
          <w:szCs w:val="18"/>
          <w:lang w:val="es-MX"/>
        </w:rPr>
        <w:t xml:space="preserve">Corresponde al enfoque teórico que tiene como objetivo una </w:t>
      </w:r>
      <w:proofErr w:type="spellStart"/>
      <w:r w:rsidRPr="00B27399">
        <w:rPr>
          <w:sz w:val="18"/>
          <w:szCs w:val="18"/>
          <w:lang w:val="es-MX"/>
        </w:rPr>
        <w:t>perdida</w:t>
      </w:r>
      <w:proofErr w:type="spellEnd"/>
      <w:r w:rsidRPr="00B27399">
        <w:rPr>
          <w:sz w:val="18"/>
          <w:szCs w:val="18"/>
          <w:lang w:val="es-MX"/>
        </w:rPr>
        <w:t xml:space="preserve"> neta cero o nula en la realización </w:t>
      </w:r>
      <w:r>
        <w:rPr>
          <w:sz w:val="18"/>
          <w:szCs w:val="18"/>
          <w:lang w:val="es-MX"/>
        </w:rPr>
        <w:t xml:space="preserve">de </w:t>
      </w:r>
      <w:r w:rsidRPr="00B27399">
        <w:rPr>
          <w:sz w:val="18"/>
          <w:szCs w:val="18"/>
          <w:lang w:val="es-MX"/>
        </w:rPr>
        <w:t>un proyecto. Que corresponde a la base del manual por compensación ambiental del componente Bioético expedido por el Ministerio de Ambiente y Desarrollo Sostenible, mediante la Resolución 0256 de 2018</w:t>
      </w:r>
    </w:p>
  </w:footnote>
  <w:footnote w:id="4">
    <w:p w14:paraId="3E7B7982" w14:textId="673D00F7" w:rsidR="007731A7" w:rsidRPr="007731A7" w:rsidRDefault="007731A7" w:rsidP="007731A7">
      <w:pPr>
        <w:pStyle w:val="Textonotapie"/>
        <w:jc w:val="both"/>
        <w:rPr>
          <w:lang w:val="es-MX"/>
        </w:rPr>
      </w:pPr>
      <w:r>
        <w:rPr>
          <w:rStyle w:val="Refdenotaalpie"/>
        </w:rPr>
        <w:footnoteRef/>
      </w:r>
      <w:r>
        <w:t xml:space="preserve"> </w:t>
      </w:r>
      <w:r>
        <w:rPr>
          <w:lang w:val="es-MX"/>
        </w:rPr>
        <w:t>Documento de Criterios técnicos para el uso de herramientas económicas en los proyectos, obras o actividades objeto de licenciamiento ambiental, 2017</w:t>
      </w:r>
    </w:p>
  </w:footnote>
  <w:footnote w:id="5">
    <w:p w14:paraId="2FCACF1A" w14:textId="22D1E395" w:rsidR="37EE231B" w:rsidRDefault="37EE231B" w:rsidP="37EE231B">
      <w:pPr>
        <w:pStyle w:val="Textonotapie"/>
        <w:rPr>
          <w:rFonts w:ascii="Arial" w:eastAsia="Times New Roman" w:hAnsi="Arial" w:cs="Arial"/>
          <w:color w:val="336666"/>
          <w:sz w:val="18"/>
          <w:szCs w:val="18"/>
          <w:lang w:eastAsia="es-CO"/>
        </w:rPr>
      </w:pPr>
      <w:r w:rsidRPr="37EE231B">
        <w:rPr>
          <w:rStyle w:val="Refdenotaalpie"/>
        </w:rPr>
        <w:footnoteRef/>
      </w:r>
      <w:r>
        <w:t xml:space="preserve"> </w:t>
      </w:r>
      <w:r w:rsidRPr="37EE231B">
        <w:rPr>
          <w:rFonts w:ascii="Arial" w:eastAsia="Times New Roman" w:hAnsi="Arial" w:cs="Arial"/>
          <w:color w:val="336666"/>
          <w:lang w:eastAsia="es-CO"/>
        </w:rPr>
        <w:t xml:space="preserve">Claro, Francisco; índice de disponibilidad </w:t>
      </w:r>
      <w:proofErr w:type="spellStart"/>
      <w:r w:rsidRPr="37EE231B">
        <w:rPr>
          <w:rFonts w:ascii="Arial" w:eastAsia="Times New Roman" w:hAnsi="Arial" w:cs="Arial"/>
          <w:color w:val="336666"/>
          <w:lang w:eastAsia="es-CO"/>
        </w:rPr>
        <w:t>Hidrica</w:t>
      </w:r>
      <w:proofErr w:type="spellEnd"/>
      <w:r w:rsidRPr="37EE231B">
        <w:rPr>
          <w:rFonts w:ascii="Arial" w:eastAsia="Times New Roman" w:hAnsi="Arial" w:cs="Arial"/>
          <w:color w:val="336666"/>
          <w:lang w:eastAsia="es-CO"/>
        </w:rPr>
        <w:t>; IDEAM, 2006</w:t>
      </w:r>
    </w:p>
  </w:footnote>
  <w:footnote w:id="6">
    <w:p w14:paraId="47134204" w14:textId="29A6B65C" w:rsidR="37EE231B" w:rsidRDefault="37EE231B" w:rsidP="37EE231B">
      <w:pPr>
        <w:pStyle w:val="Textonotapie"/>
      </w:pPr>
      <w:r w:rsidRPr="37EE231B">
        <w:rPr>
          <w:rStyle w:val="Refdenotaalpie"/>
        </w:rPr>
        <w:footnoteRef/>
      </w:r>
      <w:r>
        <w:t xml:space="preserve"> Recuperado de:</w:t>
      </w:r>
      <w:r w:rsidRPr="37EE231B">
        <w:t xml:space="preserve"> https://geoportal.igac.gov.co/contenido/datos-abiertos-agrologia</w:t>
      </w:r>
    </w:p>
  </w:footnote>
  <w:footnote w:id="7">
    <w:p w14:paraId="43A7778C" w14:textId="1028D1DE" w:rsidR="37EE231B" w:rsidRDefault="37EE231B" w:rsidP="37EE231B">
      <w:r w:rsidRPr="37EE231B">
        <w:rPr>
          <w:rStyle w:val="Refdenotaalpie"/>
        </w:rPr>
        <w:footnoteRef/>
      </w:r>
      <w:r>
        <w:t xml:space="preserve"> Con forme a lo señalado en el Ar</w:t>
      </w:r>
      <w:r w:rsidRPr="37EE231B">
        <w:t xml:space="preserve">tículo 53 de la Resolución 330 de 8 de junio de 2017 </w:t>
      </w:r>
    </w:p>
  </w:footnote>
  <w:footnote w:id="8">
    <w:p w14:paraId="0A87BBE0" w14:textId="18261E8F" w:rsidR="37EE231B" w:rsidRDefault="37EE231B" w:rsidP="37EE231B">
      <w:pPr>
        <w:pStyle w:val="Textonotapie"/>
      </w:pPr>
      <w:r w:rsidRPr="37EE231B">
        <w:rPr>
          <w:rStyle w:val="Refdenotaalpie"/>
        </w:rPr>
        <w:footnoteRef/>
      </w:r>
      <w:r>
        <w:t xml:space="preserve"> </w:t>
      </w:r>
      <w:r w:rsidRPr="37EE231B">
        <w:rPr>
          <w:rFonts w:ascii="Calibri" w:eastAsia="Calibri" w:hAnsi="Calibri" w:cs="Calibri"/>
          <w:sz w:val="22"/>
          <w:szCs w:val="22"/>
          <w:lang w:val="es-MX"/>
        </w:rPr>
        <w:t xml:space="preserve">Reglamento Colombiano de Construcción </w:t>
      </w:r>
      <w:proofErr w:type="spellStart"/>
      <w:r w:rsidRPr="37EE231B">
        <w:rPr>
          <w:rFonts w:ascii="Calibri" w:eastAsia="Calibri" w:hAnsi="Calibri" w:cs="Calibri"/>
          <w:sz w:val="22"/>
          <w:szCs w:val="22"/>
          <w:lang w:val="es-MX"/>
        </w:rPr>
        <w:t>Sismoresistente</w:t>
      </w:r>
      <w:proofErr w:type="spellEnd"/>
      <w:r w:rsidRPr="37EE231B">
        <w:rPr>
          <w:rFonts w:ascii="Calibri" w:eastAsia="Calibri" w:hAnsi="Calibri" w:cs="Calibri"/>
          <w:sz w:val="22"/>
          <w:szCs w:val="22"/>
          <w:lang w:val="es-MX"/>
        </w:rPr>
        <w:t xml:space="preserve">, NSR-10 Titulo A- Requisitos generales de Diseño y Construcción </w:t>
      </w:r>
      <w:proofErr w:type="spellStart"/>
      <w:r w:rsidRPr="37EE231B">
        <w:rPr>
          <w:rFonts w:ascii="Calibri" w:eastAsia="Calibri" w:hAnsi="Calibri" w:cs="Calibri"/>
          <w:sz w:val="22"/>
          <w:szCs w:val="22"/>
          <w:lang w:val="es-MX"/>
        </w:rPr>
        <w:t>Sismoresistente</w:t>
      </w:r>
      <w:proofErr w:type="spellEnd"/>
      <w:r w:rsidRPr="37EE231B">
        <w:rPr>
          <w:rFonts w:ascii="Calibri" w:eastAsia="Calibri" w:hAnsi="Calibri" w:cs="Calibri"/>
          <w:sz w:val="22"/>
          <w:szCs w:val="22"/>
          <w:lang w:val="es-MX"/>
        </w:rPr>
        <w:t>.</w:t>
      </w:r>
    </w:p>
  </w:footnote>
  <w:footnote w:id="9">
    <w:p w14:paraId="77938EF5" w14:textId="0B1F8E4F" w:rsidR="37EE231B" w:rsidRDefault="37EE231B" w:rsidP="37EE231B">
      <w:pPr>
        <w:pStyle w:val="Textonotapie"/>
      </w:pPr>
      <w:r w:rsidRPr="37EE231B">
        <w:rPr>
          <w:rStyle w:val="Refdenotaalpie"/>
        </w:rPr>
        <w:footnoteRef/>
      </w:r>
      <w:r>
        <w:t xml:space="preserve"> Recuperado de: </w:t>
      </w:r>
      <w:hyperlink r:id="rId2">
        <w:r w:rsidRPr="37EE231B">
          <w:rPr>
            <w:rStyle w:val="Hipervnculo"/>
          </w:rPr>
          <w:t>file:///C:/Users/USER.DESKTOP-J7BS4J0/Downloads/Dialnet-MedicionDeCorrientesDeAguaConFinesDeIngenieriaDeRe-6191543.pdf</w:t>
        </w:r>
      </w:hyperlink>
    </w:p>
  </w:footnote>
  <w:footnote w:id="10">
    <w:p w14:paraId="218A5692" w14:textId="0E1EF026" w:rsidR="37EE231B" w:rsidRDefault="37EE231B" w:rsidP="37EE231B">
      <w:pPr>
        <w:pStyle w:val="Textonotapie"/>
      </w:pPr>
      <w:r w:rsidRPr="37EE231B">
        <w:rPr>
          <w:rStyle w:val="Refdenotaalpie"/>
        </w:rPr>
        <w:footnoteRef/>
      </w:r>
      <w:r>
        <w:t xml:space="preserve"> Recuperado de: </w:t>
      </w:r>
      <w:hyperlink r:id="rId3">
        <w:r w:rsidRPr="37EE231B">
          <w:rPr>
            <w:rStyle w:val="Hipervnculo"/>
          </w:rPr>
          <w:t>http://webdelprofesor.ula.ve/ingenieria/adamoreno/HIDRO/Fundamentos_de_hidrologia_de_superficie_-_Aparicio.pdf</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0564"/>
    <w:multiLevelType w:val="hybridMultilevel"/>
    <w:tmpl w:val="66A2BD3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F166771"/>
    <w:multiLevelType w:val="hybridMultilevel"/>
    <w:tmpl w:val="34A85C28"/>
    <w:lvl w:ilvl="0" w:tplc="580A0019">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F4F70D3"/>
    <w:multiLevelType w:val="hybridMultilevel"/>
    <w:tmpl w:val="4EC2C7E8"/>
    <w:lvl w:ilvl="0" w:tplc="0AD29E10">
      <w:start w:val="1"/>
      <w:numFmt w:val="lowerLetter"/>
      <w:lvlText w:val="%1."/>
      <w:lvlJc w:val="left"/>
      <w:pPr>
        <w:ind w:left="1095" w:hanging="73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6876F96"/>
    <w:multiLevelType w:val="hybridMultilevel"/>
    <w:tmpl w:val="9DE85CB8"/>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8CD26FC"/>
    <w:multiLevelType w:val="hybridMultilevel"/>
    <w:tmpl w:val="B3C89BA0"/>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AE03D31"/>
    <w:multiLevelType w:val="hybridMultilevel"/>
    <w:tmpl w:val="61B4C22C"/>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D580235"/>
    <w:multiLevelType w:val="hybridMultilevel"/>
    <w:tmpl w:val="CAB2B1E4"/>
    <w:lvl w:ilvl="0" w:tplc="580A0019">
      <w:start w:val="1"/>
      <w:numFmt w:val="lowerLetter"/>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2596E95"/>
    <w:multiLevelType w:val="hybridMultilevel"/>
    <w:tmpl w:val="7B9C6CAC"/>
    <w:lvl w:ilvl="0" w:tplc="B010CDB6">
      <w:numFmt w:val="bullet"/>
      <w:lvlText w:val=""/>
      <w:lvlJc w:val="left"/>
      <w:pPr>
        <w:ind w:left="720" w:hanging="360"/>
      </w:pPr>
      <w:rPr>
        <w:rFonts w:ascii="Symbol" w:eastAsia="Times New Roman"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8A7751F"/>
    <w:multiLevelType w:val="hybridMultilevel"/>
    <w:tmpl w:val="CB7282A0"/>
    <w:lvl w:ilvl="0" w:tplc="24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 w15:restartNumberingAfterBreak="0">
    <w:nsid w:val="4BFB18E4"/>
    <w:multiLevelType w:val="hybridMultilevel"/>
    <w:tmpl w:val="B7FCB486"/>
    <w:lvl w:ilvl="0" w:tplc="690082A0">
      <w:start w:val="1"/>
      <w:numFmt w:val="decimal"/>
      <w:lvlText w:val="%1."/>
      <w:lvlJc w:val="left"/>
      <w:pPr>
        <w:ind w:left="720" w:hanging="360"/>
      </w:pPr>
      <w:rPr>
        <w:rFonts w:hint="default"/>
        <w:b w:val="0"/>
        <w:bCs w:val="0"/>
      </w:rPr>
    </w:lvl>
    <w:lvl w:ilvl="1" w:tplc="0D827D10">
      <w:start w:val="1"/>
      <w:numFmt w:val="lowerLetter"/>
      <w:lvlText w:val="%2."/>
      <w:lvlJc w:val="left"/>
      <w:pPr>
        <w:ind w:left="1440" w:hanging="360"/>
      </w:pPr>
      <w:rPr>
        <w:rFonts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4EE917D5"/>
    <w:multiLevelType w:val="hybridMultilevel"/>
    <w:tmpl w:val="66A2BD3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ABC2515"/>
    <w:multiLevelType w:val="hybridMultilevel"/>
    <w:tmpl w:val="D736E22C"/>
    <w:lvl w:ilvl="0" w:tplc="690082A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6799244A"/>
    <w:multiLevelType w:val="hybridMultilevel"/>
    <w:tmpl w:val="C8F01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D7465F"/>
    <w:multiLevelType w:val="hybridMultilevel"/>
    <w:tmpl w:val="0098264C"/>
    <w:lvl w:ilvl="0" w:tplc="580A0019">
      <w:start w:val="1"/>
      <w:numFmt w:val="lowerLetter"/>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9F77DFD"/>
    <w:multiLevelType w:val="hybridMultilevel"/>
    <w:tmpl w:val="5E52E8E0"/>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77D86399"/>
    <w:multiLevelType w:val="hybridMultilevel"/>
    <w:tmpl w:val="97367A78"/>
    <w:lvl w:ilvl="0" w:tplc="FFFFFFFF">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7C076EDD"/>
    <w:multiLevelType w:val="hybridMultilevel"/>
    <w:tmpl w:val="246A71EA"/>
    <w:lvl w:ilvl="0" w:tplc="BA2E0800">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E20687A"/>
    <w:multiLevelType w:val="hybridMultilevel"/>
    <w:tmpl w:val="34A85C28"/>
    <w:lvl w:ilvl="0" w:tplc="580A0019">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2"/>
  </w:num>
  <w:num w:numId="2">
    <w:abstractNumId w:val="16"/>
  </w:num>
  <w:num w:numId="3">
    <w:abstractNumId w:val="8"/>
  </w:num>
  <w:num w:numId="4">
    <w:abstractNumId w:val="2"/>
  </w:num>
  <w:num w:numId="5">
    <w:abstractNumId w:val="11"/>
  </w:num>
  <w:num w:numId="6">
    <w:abstractNumId w:val="0"/>
  </w:num>
  <w:num w:numId="7">
    <w:abstractNumId w:val="10"/>
  </w:num>
  <w:num w:numId="8">
    <w:abstractNumId w:val="1"/>
  </w:num>
  <w:num w:numId="9">
    <w:abstractNumId w:val="5"/>
  </w:num>
  <w:num w:numId="10">
    <w:abstractNumId w:val="9"/>
  </w:num>
  <w:num w:numId="11">
    <w:abstractNumId w:val="14"/>
  </w:num>
  <w:num w:numId="12">
    <w:abstractNumId w:val="3"/>
  </w:num>
  <w:num w:numId="13">
    <w:abstractNumId w:val="4"/>
  </w:num>
  <w:num w:numId="14">
    <w:abstractNumId w:val="17"/>
  </w:num>
  <w:num w:numId="15">
    <w:abstractNumId w:val="15"/>
  </w:num>
  <w:num w:numId="16">
    <w:abstractNumId w:val="7"/>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B5"/>
    <w:rsid w:val="0000657D"/>
    <w:rsid w:val="000208F9"/>
    <w:rsid w:val="00032F89"/>
    <w:rsid w:val="00056277"/>
    <w:rsid w:val="0005761A"/>
    <w:rsid w:val="00075DE1"/>
    <w:rsid w:val="000930AF"/>
    <w:rsid w:val="000B4E03"/>
    <w:rsid w:val="000D1788"/>
    <w:rsid w:val="000D68AB"/>
    <w:rsid w:val="000E7AD3"/>
    <w:rsid w:val="001068A1"/>
    <w:rsid w:val="00115CC7"/>
    <w:rsid w:val="00115D52"/>
    <w:rsid w:val="001612A4"/>
    <w:rsid w:val="001664D4"/>
    <w:rsid w:val="001803C9"/>
    <w:rsid w:val="001A18BD"/>
    <w:rsid w:val="001A6292"/>
    <w:rsid w:val="001C27AB"/>
    <w:rsid w:val="001D4BF4"/>
    <w:rsid w:val="001E4BA3"/>
    <w:rsid w:val="001E7872"/>
    <w:rsid w:val="001F1BB3"/>
    <w:rsid w:val="001F7B07"/>
    <w:rsid w:val="00207EEB"/>
    <w:rsid w:val="00236D95"/>
    <w:rsid w:val="002467AA"/>
    <w:rsid w:val="002519AE"/>
    <w:rsid w:val="00293188"/>
    <w:rsid w:val="00324E64"/>
    <w:rsid w:val="00325C0F"/>
    <w:rsid w:val="00341ACD"/>
    <w:rsid w:val="003473FD"/>
    <w:rsid w:val="00365057"/>
    <w:rsid w:val="003660C1"/>
    <w:rsid w:val="00376E0D"/>
    <w:rsid w:val="00381A26"/>
    <w:rsid w:val="003861CD"/>
    <w:rsid w:val="003A114E"/>
    <w:rsid w:val="003C638B"/>
    <w:rsid w:val="003D5DE4"/>
    <w:rsid w:val="003E374D"/>
    <w:rsid w:val="00417707"/>
    <w:rsid w:val="004465D6"/>
    <w:rsid w:val="00451B30"/>
    <w:rsid w:val="00452F8B"/>
    <w:rsid w:val="0046063E"/>
    <w:rsid w:val="004667BC"/>
    <w:rsid w:val="004963DE"/>
    <w:rsid w:val="004A5E34"/>
    <w:rsid w:val="004A63BD"/>
    <w:rsid w:val="004C7FDD"/>
    <w:rsid w:val="004F1043"/>
    <w:rsid w:val="004F47DC"/>
    <w:rsid w:val="004F5365"/>
    <w:rsid w:val="00500B0F"/>
    <w:rsid w:val="00512C44"/>
    <w:rsid w:val="0052232E"/>
    <w:rsid w:val="005332C1"/>
    <w:rsid w:val="0054054A"/>
    <w:rsid w:val="00561354"/>
    <w:rsid w:val="005671A4"/>
    <w:rsid w:val="005A3348"/>
    <w:rsid w:val="005C18AD"/>
    <w:rsid w:val="005C6B72"/>
    <w:rsid w:val="005F725A"/>
    <w:rsid w:val="00601152"/>
    <w:rsid w:val="00621B0E"/>
    <w:rsid w:val="006407D4"/>
    <w:rsid w:val="006422C8"/>
    <w:rsid w:val="00662C51"/>
    <w:rsid w:val="00675735"/>
    <w:rsid w:val="006809C3"/>
    <w:rsid w:val="00686F4A"/>
    <w:rsid w:val="0069396E"/>
    <w:rsid w:val="006A4BA3"/>
    <w:rsid w:val="006B6E62"/>
    <w:rsid w:val="006D2C49"/>
    <w:rsid w:val="006F00C8"/>
    <w:rsid w:val="006F7FAC"/>
    <w:rsid w:val="00701C6E"/>
    <w:rsid w:val="00706487"/>
    <w:rsid w:val="00707148"/>
    <w:rsid w:val="007446DC"/>
    <w:rsid w:val="0075609E"/>
    <w:rsid w:val="00760D7D"/>
    <w:rsid w:val="00772FE9"/>
    <w:rsid w:val="007731A7"/>
    <w:rsid w:val="00780841"/>
    <w:rsid w:val="00790D3C"/>
    <w:rsid w:val="007E986B"/>
    <w:rsid w:val="00811BDF"/>
    <w:rsid w:val="008330B4"/>
    <w:rsid w:val="00862037"/>
    <w:rsid w:val="00865898"/>
    <w:rsid w:val="00871F11"/>
    <w:rsid w:val="008A3AC9"/>
    <w:rsid w:val="008B151C"/>
    <w:rsid w:val="008C133C"/>
    <w:rsid w:val="008C1C85"/>
    <w:rsid w:val="008C70EB"/>
    <w:rsid w:val="008D1633"/>
    <w:rsid w:val="008D6122"/>
    <w:rsid w:val="008F1C9E"/>
    <w:rsid w:val="008F292E"/>
    <w:rsid w:val="008F6D91"/>
    <w:rsid w:val="00902153"/>
    <w:rsid w:val="009039CB"/>
    <w:rsid w:val="0090750D"/>
    <w:rsid w:val="00920905"/>
    <w:rsid w:val="00940890"/>
    <w:rsid w:val="00946774"/>
    <w:rsid w:val="00950360"/>
    <w:rsid w:val="009525DF"/>
    <w:rsid w:val="009528BF"/>
    <w:rsid w:val="00965B80"/>
    <w:rsid w:val="00972D1F"/>
    <w:rsid w:val="00982A5B"/>
    <w:rsid w:val="00992857"/>
    <w:rsid w:val="009B63F3"/>
    <w:rsid w:val="009C18A6"/>
    <w:rsid w:val="009C200B"/>
    <w:rsid w:val="009E68C7"/>
    <w:rsid w:val="00A05D30"/>
    <w:rsid w:val="00A12472"/>
    <w:rsid w:val="00A17028"/>
    <w:rsid w:val="00A242E6"/>
    <w:rsid w:val="00A56583"/>
    <w:rsid w:val="00A876AF"/>
    <w:rsid w:val="00AA3D36"/>
    <w:rsid w:val="00AA3FEB"/>
    <w:rsid w:val="00B01E7D"/>
    <w:rsid w:val="00B11923"/>
    <w:rsid w:val="00B2190F"/>
    <w:rsid w:val="00B23B10"/>
    <w:rsid w:val="00B27399"/>
    <w:rsid w:val="00B34151"/>
    <w:rsid w:val="00B361C0"/>
    <w:rsid w:val="00B41FBC"/>
    <w:rsid w:val="00B4535B"/>
    <w:rsid w:val="00B4692A"/>
    <w:rsid w:val="00B46B11"/>
    <w:rsid w:val="00B522A7"/>
    <w:rsid w:val="00B53A52"/>
    <w:rsid w:val="00B54E1A"/>
    <w:rsid w:val="00B6740A"/>
    <w:rsid w:val="00B70C2D"/>
    <w:rsid w:val="00B72552"/>
    <w:rsid w:val="00B75330"/>
    <w:rsid w:val="00B92078"/>
    <w:rsid w:val="00BA71FD"/>
    <w:rsid w:val="00BD030D"/>
    <w:rsid w:val="00BD56C9"/>
    <w:rsid w:val="00BD665C"/>
    <w:rsid w:val="00BE4C01"/>
    <w:rsid w:val="00BE70B4"/>
    <w:rsid w:val="00BE7349"/>
    <w:rsid w:val="00BE7929"/>
    <w:rsid w:val="00BF2DA6"/>
    <w:rsid w:val="00BF7736"/>
    <w:rsid w:val="00C032C9"/>
    <w:rsid w:val="00C11917"/>
    <w:rsid w:val="00C23414"/>
    <w:rsid w:val="00C54879"/>
    <w:rsid w:val="00C735E3"/>
    <w:rsid w:val="00C86147"/>
    <w:rsid w:val="00C95519"/>
    <w:rsid w:val="00C9786A"/>
    <w:rsid w:val="00CB1793"/>
    <w:rsid w:val="00CB60FB"/>
    <w:rsid w:val="00CE0299"/>
    <w:rsid w:val="00CE6FC1"/>
    <w:rsid w:val="00D06985"/>
    <w:rsid w:val="00D344D0"/>
    <w:rsid w:val="00D3688F"/>
    <w:rsid w:val="00D40305"/>
    <w:rsid w:val="00D417CD"/>
    <w:rsid w:val="00D45E15"/>
    <w:rsid w:val="00D81834"/>
    <w:rsid w:val="00DF623E"/>
    <w:rsid w:val="00E023B5"/>
    <w:rsid w:val="00E273E1"/>
    <w:rsid w:val="00E3458D"/>
    <w:rsid w:val="00E3709F"/>
    <w:rsid w:val="00E607B1"/>
    <w:rsid w:val="00E90404"/>
    <w:rsid w:val="00E93B08"/>
    <w:rsid w:val="00EB2F38"/>
    <w:rsid w:val="00EB4395"/>
    <w:rsid w:val="00EC7753"/>
    <w:rsid w:val="00ED2322"/>
    <w:rsid w:val="00ED606C"/>
    <w:rsid w:val="00EE7850"/>
    <w:rsid w:val="00F021C8"/>
    <w:rsid w:val="00F031EB"/>
    <w:rsid w:val="00F24FAD"/>
    <w:rsid w:val="00F470E0"/>
    <w:rsid w:val="00F51657"/>
    <w:rsid w:val="00F53714"/>
    <w:rsid w:val="00F6626B"/>
    <w:rsid w:val="00F875AD"/>
    <w:rsid w:val="00F90781"/>
    <w:rsid w:val="00FB2AB0"/>
    <w:rsid w:val="030C037E"/>
    <w:rsid w:val="031BAC0D"/>
    <w:rsid w:val="036E2DB8"/>
    <w:rsid w:val="038DC5B4"/>
    <w:rsid w:val="03D871AF"/>
    <w:rsid w:val="055733AB"/>
    <w:rsid w:val="05B5AD01"/>
    <w:rsid w:val="05D8A646"/>
    <w:rsid w:val="076C2DAF"/>
    <w:rsid w:val="076F1B91"/>
    <w:rsid w:val="07996CB7"/>
    <w:rsid w:val="08A63A42"/>
    <w:rsid w:val="0917B2A2"/>
    <w:rsid w:val="09E64E17"/>
    <w:rsid w:val="0A2BCCCE"/>
    <w:rsid w:val="0A7FB0C0"/>
    <w:rsid w:val="0AADF9D8"/>
    <w:rsid w:val="0B592380"/>
    <w:rsid w:val="0C3AEC47"/>
    <w:rsid w:val="0D58735F"/>
    <w:rsid w:val="0E77BF62"/>
    <w:rsid w:val="1217718B"/>
    <w:rsid w:val="1255A83B"/>
    <w:rsid w:val="134CF954"/>
    <w:rsid w:val="136C13F3"/>
    <w:rsid w:val="13A04569"/>
    <w:rsid w:val="1437CDD3"/>
    <w:rsid w:val="16DCEBAB"/>
    <w:rsid w:val="16E94006"/>
    <w:rsid w:val="17263118"/>
    <w:rsid w:val="18B707D6"/>
    <w:rsid w:val="192CA280"/>
    <w:rsid w:val="1978CEE1"/>
    <w:rsid w:val="1B677F0D"/>
    <w:rsid w:val="1B88B1EF"/>
    <w:rsid w:val="1BFC28BC"/>
    <w:rsid w:val="1C79FB2A"/>
    <w:rsid w:val="1D009ACB"/>
    <w:rsid w:val="1D6EDCCF"/>
    <w:rsid w:val="1DEC7296"/>
    <w:rsid w:val="1E716F50"/>
    <w:rsid w:val="1EF3A289"/>
    <w:rsid w:val="209877F7"/>
    <w:rsid w:val="20E974C5"/>
    <w:rsid w:val="21231E10"/>
    <w:rsid w:val="213EA27C"/>
    <w:rsid w:val="21417DE3"/>
    <w:rsid w:val="21CA80D8"/>
    <w:rsid w:val="2386608A"/>
    <w:rsid w:val="247B7532"/>
    <w:rsid w:val="24B3804E"/>
    <w:rsid w:val="252D8FFE"/>
    <w:rsid w:val="25AD731D"/>
    <w:rsid w:val="26706855"/>
    <w:rsid w:val="26E6AE7B"/>
    <w:rsid w:val="27042DE9"/>
    <w:rsid w:val="275C538D"/>
    <w:rsid w:val="29F2FE8B"/>
    <w:rsid w:val="2A6C232F"/>
    <w:rsid w:val="2A775F21"/>
    <w:rsid w:val="2ABA7830"/>
    <w:rsid w:val="2B173347"/>
    <w:rsid w:val="2B96BD7E"/>
    <w:rsid w:val="2BDA3838"/>
    <w:rsid w:val="2C449074"/>
    <w:rsid w:val="2E13E94C"/>
    <w:rsid w:val="2E4CD752"/>
    <w:rsid w:val="2F7AFC2F"/>
    <w:rsid w:val="2FEF8A8A"/>
    <w:rsid w:val="3067EEB9"/>
    <w:rsid w:val="308CCA25"/>
    <w:rsid w:val="308D013B"/>
    <w:rsid w:val="31037475"/>
    <w:rsid w:val="31A7B2F3"/>
    <w:rsid w:val="32E987B1"/>
    <w:rsid w:val="33194AB7"/>
    <w:rsid w:val="331D1A47"/>
    <w:rsid w:val="33581ACC"/>
    <w:rsid w:val="33D6D4AE"/>
    <w:rsid w:val="34B1A608"/>
    <w:rsid w:val="35211C5C"/>
    <w:rsid w:val="35CCD212"/>
    <w:rsid w:val="364EB2D5"/>
    <w:rsid w:val="3675AF14"/>
    <w:rsid w:val="369CFA6E"/>
    <w:rsid w:val="36BAD3FF"/>
    <w:rsid w:val="36FF69C5"/>
    <w:rsid w:val="37729B23"/>
    <w:rsid w:val="37EE231B"/>
    <w:rsid w:val="38295E9A"/>
    <w:rsid w:val="3A744106"/>
    <w:rsid w:val="3A8F8881"/>
    <w:rsid w:val="3AFB85BB"/>
    <w:rsid w:val="3BDA8707"/>
    <w:rsid w:val="3C03F1B8"/>
    <w:rsid w:val="3C26B6A0"/>
    <w:rsid w:val="3C52938A"/>
    <w:rsid w:val="3CBE924C"/>
    <w:rsid w:val="3DD0657B"/>
    <w:rsid w:val="3E2A5AA3"/>
    <w:rsid w:val="3FED6E38"/>
    <w:rsid w:val="40278033"/>
    <w:rsid w:val="42615A35"/>
    <w:rsid w:val="42FF0BF0"/>
    <w:rsid w:val="43688054"/>
    <w:rsid w:val="438BFF73"/>
    <w:rsid w:val="4396B7A1"/>
    <w:rsid w:val="451EDE94"/>
    <w:rsid w:val="467FCFA0"/>
    <w:rsid w:val="46F0E5AF"/>
    <w:rsid w:val="47240F39"/>
    <w:rsid w:val="4842717F"/>
    <w:rsid w:val="4A13B6F8"/>
    <w:rsid w:val="4AB96C65"/>
    <w:rsid w:val="4AC2A0F6"/>
    <w:rsid w:val="4B222D46"/>
    <w:rsid w:val="4B8AB209"/>
    <w:rsid w:val="4C53FB8F"/>
    <w:rsid w:val="4D7A0E4F"/>
    <w:rsid w:val="4D96A353"/>
    <w:rsid w:val="4E1ABE14"/>
    <w:rsid w:val="4E2C835D"/>
    <w:rsid w:val="4F1D4553"/>
    <w:rsid w:val="504A038F"/>
    <w:rsid w:val="50511735"/>
    <w:rsid w:val="51490D0C"/>
    <w:rsid w:val="52715077"/>
    <w:rsid w:val="528215A3"/>
    <w:rsid w:val="53C76D80"/>
    <w:rsid w:val="5491968D"/>
    <w:rsid w:val="54963ED7"/>
    <w:rsid w:val="54D59F6F"/>
    <w:rsid w:val="5553FDA6"/>
    <w:rsid w:val="55A62EB9"/>
    <w:rsid w:val="55DBFB24"/>
    <w:rsid w:val="5669279E"/>
    <w:rsid w:val="574AFBBC"/>
    <w:rsid w:val="577B6063"/>
    <w:rsid w:val="579DEAE8"/>
    <w:rsid w:val="584E1975"/>
    <w:rsid w:val="58FBD0B9"/>
    <w:rsid w:val="593C0F16"/>
    <w:rsid w:val="59FE451D"/>
    <w:rsid w:val="5AA0B7E7"/>
    <w:rsid w:val="5CB2C5EB"/>
    <w:rsid w:val="5E8904FE"/>
    <w:rsid w:val="5E9F24FB"/>
    <w:rsid w:val="5F222A4B"/>
    <w:rsid w:val="5F99D39E"/>
    <w:rsid w:val="615A9744"/>
    <w:rsid w:val="61609993"/>
    <w:rsid w:val="6189BE7D"/>
    <w:rsid w:val="633FD6C4"/>
    <w:rsid w:val="642B3A6C"/>
    <w:rsid w:val="643A4D26"/>
    <w:rsid w:val="6485F9CA"/>
    <w:rsid w:val="64E2E40B"/>
    <w:rsid w:val="666051C5"/>
    <w:rsid w:val="67CB01ED"/>
    <w:rsid w:val="6847E07B"/>
    <w:rsid w:val="6893FAA7"/>
    <w:rsid w:val="68B2BB27"/>
    <w:rsid w:val="693125C5"/>
    <w:rsid w:val="69FDE614"/>
    <w:rsid w:val="6A2F2DD1"/>
    <w:rsid w:val="6B9E83B6"/>
    <w:rsid w:val="6ECDC53E"/>
    <w:rsid w:val="6F3DFCBF"/>
    <w:rsid w:val="6FD69E54"/>
    <w:rsid w:val="6FE288F0"/>
    <w:rsid w:val="7189339B"/>
    <w:rsid w:val="719E4CF7"/>
    <w:rsid w:val="71FE4521"/>
    <w:rsid w:val="7281B68E"/>
    <w:rsid w:val="72B7B731"/>
    <w:rsid w:val="7370C642"/>
    <w:rsid w:val="7383FBF2"/>
    <w:rsid w:val="74A5D85D"/>
    <w:rsid w:val="74B47170"/>
    <w:rsid w:val="75CA692A"/>
    <w:rsid w:val="763E8EE2"/>
    <w:rsid w:val="76F558B0"/>
    <w:rsid w:val="77785854"/>
    <w:rsid w:val="77C30627"/>
    <w:rsid w:val="77CCB29F"/>
    <w:rsid w:val="79329141"/>
    <w:rsid w:val="793838AB"/>
    <w:rsid w:val="798616AB"/>
    <w:rsid w:val="7B236A2A"/>
    <w:rsid w:val="7CB821A3"/>
    <w:rsid w:val="7CEB5327"/>
    <w:rsid w:val="7D1DBF47"/>
    <w:rsid w:val="7E9388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628A"/>
  <w15:docId w15:val="{7D14506E-8354-4AEC-8325-57C838B4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7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023B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B23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90D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23B5"/>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E023B5"/>
    <w:rPr>
      <w:b/>
      <w:bCs/>
    </w:rPr>
  </w:style>
  <w:style w:type="paragraph" w:styleId="NormalWeb">
    <w:name w:val="Normal (Web)"/>
    <w:basedOn w:val="Normal"/>
    <w:uiPriority w:val="99"/>
    <w:semiHidden/>
    <w:unhideWhenUsed/>
    <w:rsid w:val="00E023B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62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26B"/>
    <w:rPr>
      <w:rFonts w:ascii="Segoe UI" w:hAnsi="Segoe UI" w:cs="Segoe UI"/>
      <w:sz w:val="18"/>
      <w:szCs w:val="18"/>
    </w:rPr>
  </w:style>
  <w:style w:type="paragraph" w:styleId="Prrafodelista">
    <w:name w:val="List Paragraph"/>
    <w:basedOn w:val="Normal"/>
    <w:uiPriority w:val="34"/>
    <w:qFormat/>
    <w:rsid w:val="000B4E03"/>
    <w:pPr>
      <w:ind w:left="720"/>
      <w:contextualSpacing/>
    </w:pPr>
  </w:style>
  <w:style w:type="paragraph" w:styleId="Textonotapie">
    <w:name w:val="footnote text"/>
    <w:basedOn w:val="Normal"/>
    <w:link w:val="TextonotapieCar"/>
    <w:uiPriority w:val="99"/>
    <w:semiHidden/>
    <w:unhideWhenUsed/>
    <w:rsid w:val="004963D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63DE"/>
    <w:rPr>
      <w:sz w:val="20"/>
      <w:szCs w:val="20"/>
    </w:rPr>
  </w:style>
  <w:style w:type="character" w:styleId="Refdenotaalpie">
    <w:name w:val="footnote reference"/>
    <w:basedOn w:val="Fuentedeprrafopredeter"/>
    <w:uiPriority w:val="99"/>
    <w:semiHidden/>
    <w:unhideWhenUsed/>
    <w:rsid w:val="004963DE"/>
    <w:rPr>
      <w:vertAlign w:val="superscript"/>
    </w:rPr>
  </w:style>
  <w:style w:type="character" w:styleId="Hipervnculo">
    <w:name w:val="Hyperlink"/>
    <w:basedOn w:val="Fuentedeprrafopredeter"/>
    <w:uiPriority w:val="99"/>
    <w:unhideWhenUsed/>
    <w:rsid w:val="00B6740A"/>
    <w:rPr>
      <w:color w:val="0000FF"/>
      <w:u w:val="single"/>
    </w:rPr>
  </w:style>
  <w:style w:type="character" w:customStyle="1" w:styleId="Ttulo4Car">
    <w:name w:val="Título 4 Car"/>
    <w:basedOn w:val="Fuentedeprrafopredeter"/>
    <w:link w:val="Ttulo4"/>
    <w:uiPriority w:val="9"/>
    <w:semiHidden/>
    <w:rsid w:val="00790D3C"/>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325C0F"/>
    <w:rPr>
      <w:i/>
      <w:iCs/>
    </w:rPr>
  </w:style>
  <w:style w:type="character" w:customStyle="1" w:styleId="UnresolvedMention">
    <w:name w:val="Unresolved Mention"/>
    <w:basedOn w:val="Fuentedeprrafopredeter"/>
    <w:uiPriority w:val="99"/>
    <w:semiHidden/>
    <w:unhideWhenUsed/>
    <w:rsid w:val="00601152"/>
    <w:rPr>
      <w:color w:val="605E5C"/>
      <w:shd w:val="clear" w:color="auto" w:fill="E1DFDD"/>
    </w:rPr>
  </w:style>
  <w:style w:type="character" w:customStyle="1" w:styleId="Ttulo3Car">
    <w:name w:val="Título 3 Car"/>
    <w:basedOn w:val="Fuentedeprrafopredeter"/>
    <w:link w:val="Ttulo3"/>
    <w:uiPriority w:val="9"/>
    <w:semiHidden/>
    <w:rsid w:val="00B23B10"/>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0208F9"/>
    <w:pPr>
      <w:spacing w:after="200" w:line="240" w:lineRule="auto"/>
      <w:jc w:val="both"/>
    </w:pPr>
    <w:rPr>
      <w:rFonts w:ascii="Arial" w:hAnsi="Arial"/>
      <w:i/>
      <w:iCs/>
      <w:color w:val="44546A" w:themeColor="text2"/>
      <w:sz w:val="18"/>
      <w:szCs w:val="18"/>
    </w:rPr>
  </w:style>
  <w:style w:type="table" w:styleId="Tabladecuadrcula4-nfasis1">
    <w:name w:val="Grid Table 4 Accent 1"/>
    <w:basedOn w:val="Tablanormal"/>
    <w:uiPriority w:val="49"/>
    <w:rsid w:val="000208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6F7FAC"/>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semiHidden/>
    <w:unhideWhenUsed/>
    <w:rsid w:val="00D368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3688F"/>
  </w:style>
  <w:style w:type="paragraph" w:styleId="Piedepgina">
    <w:name w:val="footer"/>
    <w:basedOn w:val="Normal"/>
    <w:link w:val="PiedepginaCar"/>
    <w:uiPriority w:val="99"/>
    <w:semiHidden/>
    <w:unhideWhenUsed/>
    <w:rsid w:val="00D368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3688F"/>
  </w:style>
  <w:style w:type="table" w:styleId="Tablaconcuadrcula">
    <w:name w:val="Table Grid"/>
    <w:basedOn w:val="Tablanormal"/>
    <w:uiPriority w:val="59"/>
    <w:rsid w:val="00EC77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nfasis5">
    <w:name w:val="Grid Table 4 Accent 5"/>
    <w:basedOn w:val="Tablanormal"/>
    <w:uiPriority w:val="49"/>
    <w:rsid w:val="00DF62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5oscura-nfasis5">
    <w:name w:val="Grid Table 5 Dark Accent 5"/>
    <w:basedOn w:val="Tablanormal"/>
    <w:uiPriority w:val="50"/>
    <w:rsid w:val="00D818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9385">
      <w:bodyDiv w:val="1"/>
      <w:marLeft w:val="0"/>
      <w:marRight w:val="0"/>
      <w:marTop w:val="0"/>
      <w:marBottom w:val="0"/>
      <w:divBdr>
        <w:top w:val="none" w:sz="0" w:space="0" w:color="auto"/>
        <w:left w:val="none" w:sz="0" w:space="0" w:color="auto"/>
        <w:bottom w:val="none" w:sz="0" w:space="0" w:color="auto"/>
        <w:right w:val="none" w:sz="0" w:space="0" w:color="auto"/>
      </w:divBdr>
      <w:divsChild>
        <w:div w:id="201209466">
          <w:marLeft w:val="274"/>
          <w:marRight w:val="0"/>
          <w:marTop w:val="0"/>
          <w:marBottom w:val="0"/>
          <w:divBdr>
            <w:top w:val="none" w:sz="0" w:space="0" w:color="auto"/>
            <w:left w:val="none" w:sz="0" w:space="0" w:color="auto"/>
            <w:bottom w:val="none" w:sz="0" w:space="0" w:color="auto"/>
            <w:right w:val="none" w:sz="0" w:space="0" w:color="auto"/>
          </w:divBdr>
        </w:div>
        <w:div w:id="107359381">
          <w:marLeft w:val="274"/>
          <w:marRight w:val="0"/>
          <w:marTop w:val="0"/>
          <w:marBottom w:val="0"/>
          <w:divBdr>
            <w:top w:val="none" w:sz="0" w:space="0" w:color="auto"/>
            <w:left w:val="none" w:sz="0" w:space="0" w:color="auto"/>
            <w:bottom w:val="none" w:sz="0" w:space="0" w:color="auto"/>
            <w:right w:val="none" w:sz="0" w:space="0" w:color="auto"/>
          </w:divBdr>
        </w:div>
        <w:div w:id="1840386988">
          <w:marLeft w:val="274"/>
          <w:marRight w:val="0"/>
          <w:marTop w:val="0"/>
          <w:marBottom w:val="0"/>
          <w:divBdr>
            <w:top w:val="none" w:sz="0" w:space="0" w:color="auto"/>
            <w:left w:val="none" w:sz="0" w:space="0" w:color="auto"/>
            <w:bottom w:val="none" w:sz="0" w:space="0" w:color="auto"/>
            <w:right w:val="none" w:sz="0" w:space="0" w:color="auto"/>
          </w:divBdr>
        </w:div>
        <w:div w:id="913977106">
          <w:marLeft w:val="274"/>
          <w:marRight w:val="0"/>
          <w:marTop w:val="0"/>
          <w:marBottom w:val="0"/>
          <w:divBdr>
            <w:top w:val="none" w:sz="0" w:space="0" w:color="auto"/>
            <w:left w:val="none" w:sz="0" w:space="0" w:color="auto"/>
            <w:bottom w:val="none" w:sz="0" w:space="0" w:color="auto"/>
            <w:right w:val="none" w:sz="0" w:space="0" w:color="auto"/>
          </w:divBdr>
        </w:div>
        <w:div w:id="1834837691">
          <w:marLeft w:val="274"/>
          <w:marRight w:val="0"/>
          <w:marTop w:val="0"/>
          <w:marBottom w:val="0"/>
          <w:divBdr>
            <w:top w:val="none" w:sz="0" w:space="0" w:color="auto"/>
            <w:left w:val="none" w:sz="0" w:space="0" w:color="auto"/>
            <w:bottom w:val="none" w:sz="0" w:space="0" w:color="auto"/>
            <w:right w:val="none" w:sz="0" w:space="0" w:color="auto"/>
          </w:divBdr>
        </w:div>
        <w:div w:id="690766194">
          <w:marLeft w:val="274"/>
          <w:marRight w:val="0"/>
          <w:marTop w:val="0"/>
          <w:marBottom w:val="0"/>
          <w:divBdr>
            <w:top w:val="none" w:sz="0" w:space="0" w:color="auto"/>
            <w:left w:val="none" w:sz="0" w:space="0" w:color="auto"/>
            <w:bottom w:val="none" w:sz="0" w:space="0" w:color="auto"/>
            <w:right w:val="none" w:sz="0" w:space="0" w:color="auto"/>
          </w:divBdr>
        </w:div>
        <w:div w:id="1319456214">
          <w:marLeft w:val="274"/>
          <w:marRight w:val="0"/>
          <w:marTop w:val="0"/>
          <w:marBottom w:val="0"/>
          <w:divBdr>
            <w:top w:val="none" w:sz="0" w:space="0" w:color="auto"/>
            <w:left w:val="none" w:sz="0" w:space="0" w:color="auto"/>
            <w:bottom w:val="none" w:sz="0" w:space="0" w:color="auto"/>
            <w:right w:val="none" w:sz="0" w:space="0" w:color="auto"/>
          </w:divBdr>
        </w:div>
        <w:div w:id="984509731">
          <w:marLeft w:val="274"/>
          <w:marRight w:val="0"/>
          <w:marTop w:val="0"/>
          <w:marBottom w:val="0"/>
          <w:divBdr>
            <w:top w:val="none" w:sz="0" w:space="0" w:color="auto"/>
            <w:left w:val="none" w:sz="0" w:space="0" w:color="auto"/>
            <w:bottom w:val="none" w:sz="0" w:space="0" w:color="auto"/>
            <w:right w:val="none" w:sz="0" w:space="0" w:color="auto"/>
          </w:divBdr>
        </w:div>
        <w:div w:id="2052144416">
          <w:marLeft w:val="274"/>
          <w:marRight w:val="0"/>
          <w:marTop w:val="0"/>
          <w:marBottom w:val="0"/>
          <w:divBdr>
            <w:top w:val="none" w:sz="0" w:space="0" w:color="auto"/>
            <w:left w:val="none" w:sz="0" w:space="0" w:color="auto"/>
            <w:bottom w:val="none" w:sz="0" w:space="0" w:color="auto"/>
            <w:right w:val="none" w:sz="0" w:space="0" w:color="auto"/>
          </w:divBdr>
        </w:div>
        <w:div w:id="2092190275">
          <w:marLeft w:val="274"/>
          <w:marRight w:val="0"/>
          <w:marTop w:val="0"/>
          <w:marBottom w:val="0"/>
          <w:divBdr>
            <w:top w:val="none" w:sz="0" w:space="0" w:color="auto"/>
            <w:left w:val="none" w:sz="0" w:space="0" w:color="auto"/>
            <w:bottom w:val="none" w:sz="0" w:space="0" w:color="auto"/>
            <w:right w:val="none" w:sz="0" w:space="0" w:color="auto"/>
          </w:divBdr>
        </w:div>
        <w:div w:id="214436883">
          <w:marLeft w:val="274"/>
          <w:marRight w:val="0"/>
          <w:marTop w:val="0"/>
          <w:marBottom w:val="0"/>
          <w:divBdr>
            <w:top w:val="none" w:sz="0" w:space="0" w:color="auto"/>
            <w:left w:val="none" w:sz="0" w:space="0" w:color="auto"/>
            <w:bottom w:val="none" w:sz="0" w:space="0" w:color="auto"/>
            <w:right w:val="none" w:sz="0" w:space="0" w:color="auto"/>
          </w:divBdr>
        </w:div>
        <w:div w:id="995840756">
          <w:marLeft w:val="274"/>
          <w:marRight w:val="0"/>
          <w:marTop w:val="0"/>
          <w:marBottom w:val="0"/>
          <w:divBdr>
            <w:top w:val="none" w:sz="0" w:space="0" w:color="auto"/>
            <w:left w:val="none" w:sz="0" w:space="0" w:color="auto"/>
            <w:bottom w:val="none" w:sz="0" w:space="0" w:color="auto"/>
            <w:right w:val="none" w:sz="0" w:space="0" w:color="auto"/>
          </w:divBdr>
        </w:div>
        <w:div w:id="1867333203">
          <w:marLeft w:val="274"/>
          <w:marRight w:val="0"/>
          <w:marTop w:val="0"/>
          <w:marBottom w:val="0"/>
          <w:divBdr>
            <w:top w:val="none" w:sz="0" w:space="0" w:color="auto"/>
            <w:left w:val="none" w:sz="0" w:space="0" w:color="auto"/>
            <w:bottom w:val="none" w:sz="0" w:space="0" w:color="auto"/>
            <w:right w:val="none" w:sz="0" w:space="0" w:color="auto"/>
          </w:divBdr>
        </w:div>
      </w:divsChild>
    </w:div>
    <w:div w:id="465240570">
      <w:bodyDiv w:val="1"/>
      <w:marLeft w:val="0"/>
      <w:marRight w:val="0"/>
      <w:marTop w:val="0"/>
      <w:marBottom w:val="0"/>
      <w:divBdr>
        <w:top w:val="none" w:sz="0" w:space="0" w:color="auto"/>
        <w:left w:val="none" w:sz="0" w:space="0" w:color="auto"/>
        <w:bottom w:val="none" w:sz="0" w:space="0" w:color="auto"/>
        <w:right w:val="none" w:sz="0" w:space="0" w:color="auto"/>
      </w:divBdr>
    </w:div>
    <w:div w:id="480462393">
      <w:bodyDiv w:val="1"/>
      <w:marLeft w:val="0"/>
      <w:marRight w:val="0"/>
      <w:marTop w:val="0"/>
      <w:marBottom w:val="0"/>
      <w:divBdr>
        <w:top w:val="none" w:sz="0" w:space="0" w:color="auto"/>
        <w:left w:val="none" w:sz="0" w:space="0" w:color="auto"/>
        <w:bottom w:val="none" w:sz="0" w:space="0" w:color="auto"/>
        <w:right w:val="none" w:sz="0" w:space="0" w:color="auto"/>
      </w:divBdr>
    </w:div>
    <w:div w:id="565146380">
      <w:bodyDiv w:val="1"/>
      <w:marLeft w:val="0"/>
      <w:marRight w:val="0"/>
      <w:marTop w:val="0"/>
      <w:marBottom w:val="0"/>
      <w:divBdr>
        <w:top w:val="none" w:sz="0" w:space="0" w:color="auto"/>
        <w:left w:val="none" w:sz="0" w:space="0" w:color="auto"/>
        <w:bottom w:val="none" w:sz="0" w:space="0" w:color="auto"/>
        <w:right w:val="none" w:sz="0" w:space="0" w:color="auto"/>
      </w:divBdr>
    </w:div>
    <w:div w:id="570507648">
      <w:bodyDiv w:val="1"/>
      <w:marLeft w:val="0"/>
      <w:marRight w:val="0"/>
      <w:marTop w:val="0"/>
      <w:marBottom w:val="0"/>
      <w:divBdr>
        <w:top w:val="none" w:sz="0" w:space="0" w:color="auto"/>
        <w:left w:val="none" w:sz="0" w:space="0" w:color="auto"/>
        <w:bottom w:val="none" w:sz="0" w:space="0" w:color="auto"/>
        <w:right w:val="none" w:sz="0" w:space="0" w:color="auto"/>
      </w:divBdr>
    </w:div>
    <w:div w:id="655914765">
      <w:bodyDiv w:val="1"/>
      <w:marLeft w:val="0"/>
      <w:marRight w:val="0"/>
      <w:marTop w:val="0"/>
      <w:marBottom w:val="0"/>
      <w:divBdr>
        <w:top w:val="none" w:sz="0" w:space="0" w:color="auto"/>
        <w:left w:val="none" w:sz="0" w:space="0" w:color="auto"/>
        <w:bottom w:val="none" w:sz="0" w:space="0" w:color="auto"/>
        <w:right w:val="none" w:sz="0" w:space="0" w:color="auto"/>
      </w:divBdr>
    </w:div>
    <w:div w:id="683366170">
      <w:bodyDiv w:val="1"/>
      <w:marLeft w:val="0"/>
      <w:marRight w:val="0"/>
      <w:marTop w:val="0"/>
      <w:marBottom w:val="0"/>
      <w:divBdr>
        <w:top w:val="none" w:sz="0" w:space="0" w:color="auto"/>
        <w:left w:val="none" w:sz="0" w:space="0" w:color="auto"/>
        <w:bottom w:val="none" w:sz="0" w:space="0" w:color="auto"/>
        <w:right w:val="none" w:sz="0" w:space="0" w:color="auto"/>
      </w:divBdr>
    </w:div>
    <w:div w:id="695081541">
      <w:bodyDiv w:val="1"/>
      <w:marLeft w:val="0"/>
      <w:marRight w:val="0"/>
      <w:marTop w:val="0"/>
      <w:marBottom w:val="0"/>
      <w:divBdr>
        <w:top w:val="none" w:sz="0" w:space="0" w:color="auto"/>
        <w:left w:val="none" w:sz="0" w:space="0" w:color="auto"/>
        <w:bottom w:val="none" w:sz="0" w:space="0" w:color="auto"/>
        <w:right w:val="none" w:sz="0" w:space="0" w:color="auto"/>
      </w:divBdr>
    </w:div>
    <w:div w:id="808324640">
      <w:bodyDiv w:val="1"/>
      <w:marLeft w:val="0"/>
      <w:marRight w:val="0"/>
      <w:marTop w:val="0"/>
      <w:marBottom w:val="0"/>
      <w:divBdr>
        <w:top w:val="none" w:sz="0" w:space="0" w:color="auto"/>
        <w:left w:val="none" w:sz="0" w:space="0" w:color="auto"/>
        <w:bottom w:val="none" w:sz="0" w:space="0" w:color="auto"/>
        <w:right w:val="none" w:sz="0" w:space="0" w:color="auto"/>
      </w:divBdr>
    </w:div>
    <w:div w:id="885796130">
      <w:bodyDiv w:val="1"/>
      <w:marLeft w:val="0"/>
      <w:marRight w:val="0"/>
      <w:marTop w:val="0"/>
      <w:marBottom w:val="0"/>
      <w:divBdr>
        <w:top w:val="none" w:sz="0" w:space="0" w:color="auto"/>
        <w:left w:val="none" w:sz="0" w:space="0" w:color="auto"/>
        <w:bottom w:val="none" w:sz="0" w:space="0" w:color="auto"/>
        <w:right w:val="none" w:sz="0" w:space="0" w:color="auto"/>
      </w:divBdr>
    </w:div>
    <w:div w:id="943802288">
      <w:bodyDiv w:val="1"/>
      <w:marLeft w:val="0"/>
      <w:marRight w:val="0"/>
      <w:marTop w:val="0"/>
      <w:marBottom w:val="0"/>
      <w:divBdr>
        <w:top w:val="none" w:sz="0" w:space="0" w:color="auto"/>
        <w:left w:val="none" w:sz="0" w:space="0" w:color="auto"/>
        <w:bottom w:val="none" w:sz="0" w:space="0" w:color="auto"/>
        <w:right w:val="none" w:sz="0" w:space="0" w:color="auto"/>
      </w:divBdr>
    </w:div>
    <w:div w:id="1192495926">
      <w:bodyDiv w:val="1"/>
      <w:marLeft w:val="0"/>
      <w:marRight w:val="0"/>
      <w:marTop w:val="0"/>
      <w:marBottom w:val="0"/>
      <w:divBdr>
        <w:top w:val="none" w:sz="0" w:space="0" w:color="auto"/>
        <w:left w:val="none" w:sz="0" w:space="0" w:color="auto"/>
        <w:bottom w:val="none" w:sz="0" w:space="0" w:color="auto"/>
        <w:right w:val="none" w:sz="0" w:space="0" w:color="auto"/>
      </w:divBdr>
    </w:div>
    <w:div w:id="1271283779">
      <w:bodyDiv w:val="1"/>
      <w:marLeft w:val="0"/>
      <w:marRight w:val="0"/>
      <w:marTop w:val="0"/>
      <w:marBottom w:val="0"/>
      <w:divBdr>
        <w:top w:val="none" w:sz="0" w:space="0" w:color="auto"/>
        <w:left w:val="none" w:sz="0" w:space="0" w:color="auto"/>
        <w:bottom w:val="none" w:sz="0" w:space="0" w:color="auto"/>
        <w:right w:val="none" w:sz="0" w:space="0" w:color="auto"/>
      </w:divBdr>
    </w:div>
    <w:div w:id="1324898040">
      <w:bodyDiv w:val="1"/>
      <w:marLeft w:val="0"/>
      <w:marRight w:val="0"/>
      <w:marTop w:val="0"/>
      <w:marBottom w:val="0"/>
      <w:divBdr>
        <w:top w:val="none" w:sz="0" w:space="0" w:color="auto"/>
        <w:left w:val="none" w:sz="0" w:space="0" w:color="auto"/>
        <w:bottom w:val="none" w:sz="0" w:space="0" w:color="auto"/>
        <w:right w:val="none" w:sz="0" w:space="0" w:color="auto"/>
      </w:divBdr>
    </w:div>
    <w:div w:id="1741295340">
      <w:bodyDiv w:val="1"/>
      <w:marLeft w:val="0"/>
      <w:marRight w:val="0"/>
      <w:marTop w:val="0"/>
      <w:marBottom w:val="0"/>
      <w:divBdr>
        <w:top w:val="none" w:sz="0" w:space="0" w:color="auto"/>
        <w:left w:val="none" w:sz="0" w:space="0" w:color="auto"/>
        <w:bottom w:val="none" w:sz="0" w:space="0" w:color="auto"/>
        <w:right w:val="none" w:sz="0" w:space="0" w:color="auto"/>
      </w:divBdr>
    </w:div>
    <w:div w:id="20336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ebdelprofesor.ula.ve/ingenieria/adamoreno/HIDRO/Fundamentos_de_hidrologia_de_superficie_-_Aparicio.pdf" TargetMode="External"/><Relationship Id="rId2" Type="http://schemas.openxmlformats.org/officeDocument/2006/relationships/hyperlink" Target="file:///C:/Users/USER.DESKTOP-J7BS4J0/Downloads/Dialnet-MedicionDeCorrientesDeAguaConFinesDeIngenieriaDeRe-6191543.pdf" TargetMode="External"/><Relationship Id="rId1" Type="http://schemas.openxmlformats.org/officeDocument/2006/relationships/hyperlink" Target="https://www.minambiente.gov.co/index.php/bosques-biodiversidad-y-servicios-ecosistematicos/levantamiento-parcial-de-veda-de-flora-silvestre-de-orden-n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37FAA7AC828344AC26887D8E65E207" ma:contentTypeVersion="10" ma:contentTypeDescription="Create a new document." ma:contentTypeScope="" ma:versionID="d5438135a6e02d609c99906985b6a4e1">
  <xsd:schema xmlns:xsd="http://www.w3.org/2001/XMLSchema" xmlns:xs="http://www.w3.org/2001/XMLSchema" xmlns:p="http://schemas.microsoft.com/office/2006/metadata/properties" xmlns:ns3="ddcedfe1-7888-4d21-9745-79b72711f9e8" xmlns:ns4="cb70efa1-5180-40f8-8c40-004f7b940089" targetNamespace="http://schemas.microsoft.com/office/2006/metadata/properties" ma:root="true" ma:fieldsID="510af166fe0c26b062b8a41300b844cc" ns3:_="" ns4:_="">
    <xsd:import namespace="ddcedfe1-7888-4d21-9745-79b72711f9e8"/>
    <xsd:import namespace="cb70efa1-5180-40f8-8c40-004f7b9400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edfe1-7888-4d21-9745-79b72711f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70efa1-5180-40f8-8c40-004f7b9400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92BF0-1493-4DA5-B0FB-30EAE0A5DE64}">
  <ds:schemaRefs>
    <ds:schemaRef ds:uri="http://schemas.microsoft.com/sharepoint/v3/contenttype/forms"/>
  </ds:schemaRefs>
</ds:datastoreItem>
</file>

<file path=customXml/itemProps2.xml><?xml version="1.0" encoding="utf-8"?>
<ds:datastoreItem xmlns:ds="http://schemas.openxmlformats.org/officeDocument/2006/customXml" ds:itemID="{0C7F609B-007B-475D-B54E-4352529BF0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73CD62-7ADC-430D-AC60-D6D5A8509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edfe1-7888-4d21-9745-79b72711f9e8"/>
    <ds:schemaRef ds:uri="cb70efa1-5180-40f8-8c40-004f7b940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48599-D94E-4877-A13B-178198B2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4434</Words>
  <Characters>24388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Patricia Romero Rodriguez (ANLA)</dc:creator>
  <cp:lastModifiedBy>Angela Patricia Romero Rodriguez (ANLA)</cp:lastModifiedBy>
  <cp:revision>2</cp:revision>
  <dcterms:created xsi:type="dcterms:W3CDTF">2020-01-28T03:10:00Z</dcterms:created>
  <dcterms:modified xsi:type="dcterms:W3CDTF">2020-01-28T03:10:00Z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0x0101003237FAA7AC828344AC26887D8E65E207</vt:lpwstr>
  </property>
</Properties>
</file>