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C1" w:rsidRPr="00A667B9" w:rsidRDefault="00A667B9">
      <w:pPr>
        <w:rPr>
          <w:b/>
          <w:u w:val="single"/>
        </w:rPr>
      </w:pPr>
      <w:bookmarkStart w:id="0" w:name="_GoBack"/>
      <w:bookmarkEnd w:id="0"/>
      <w:r w:rsidRPr="00A667B9">
        <w:rPr>
          <w:b/>
          <w:u w:val="single"/>
        </w:rPr>
        <w:t>ESTUDIO DE CASO</w:t>
      </w:r>
    </w:p>
    <w:p w:rsidR="00A667B9" w:rsidRDefault="00EF35B1" w:rsidP="00EF0E4B">
      <w:pPr>
        <w:jc w:val="both"/>
      </w:pPr>
      <w:r>
        <w:t xml:space="preserve">El estudio de caso que se presenta a continuación recoge </w:t>
      </w:r>
      <w:r w:rsidR="00CB44E3">
        <w:t>una experiencia</w:t>
      </w:r>
      <w:r>
        <w:t xml:space="preserve"> internacional de la industria del petróleo y el gas en </w:t>
      </w:r>
      <w:r w:rsidR="00EF0E4B">
        <w:t>Rusia</w:t>
      </w:r>
      <w:r w:rsidR="00CB44E3">
        <w:t xml:space="preserve"> </w:t>
      </w:r>
      <w:r w:rsidR="00CB44E3" w:rsidRPr="00CB44E3">
        <w:rPr>
          <w:i/>
        </w:rPr>
        <w:t>el caso de Sakhalin</w:t>
      </w:r>
      <w:r w:rsidR="00EF0E4B">
        <w:t xml:space="preserve">, </w:t>
      </w:r>
      <w:r w:rsidR="00CB44E3">
        <w:t>el</w:t>
      </w:r>
      <w:r w:rsidR="00EF0E4B">
        <w:t xml:space="preserve"> cual dan cuenta de cómo las condiciones</w:t>
      </w:r>
      <w:r w:rsidR="00A667B9">
        <w:t xml:space="preserve"> </w:t>
      </w:r>
      <w:r w:rsidR="00EF0E4B">
        <w:t xml:space="preserve">intrínsecas de los territorios y la forma como se ha posicionado la industria inciden en la ruta de relacionamiento. Particularmente aporta elementos de análisis que justifican porque es necesario, más allá de los requisitos legales y formales de la Licencia Ambiental, la integración del medio socioeconómico desde la planificación y gestión del proyecto: evaluación del impacto social; participación efectiva; acceso a la información; gestión socioambiental y responsabilidad social, para un desarrollo sostenible del mismo. Lo anterior se aborda bajo el concepto de </w:t>
      </w:r>
      <w:r w:rsidR="00EF0E4B" w:rsidRPr="00EF0E4B">
        <w:rPr>
          <w:i/>
        </w:rPr>
        <w:t>Licencia Social</w:t>
      </w:r>
      <w:r w:rsidR="00EF0E4B">
        <w:t xml:space="preserve">, el cual ha sido recientemente utilizado en el contexto de las industrias extractivas </w:t>
      </w:r>
      <w:r w:rsidR="00CB44E3">
        <w:t>y que</w:t>
      </w:r>
      <w:r w:rsidR="00EF0E4B">
        <w:t xml:space="preserve"> connota la legitimidad o aceptación del proyecto</w:t>
      </w:r>
      <w:r w:rsidR="00FF11D6">
        <w:t xml:space="preserve"> por parte de las comunidades afectadas</w:t>
      </w:r>
      <w:r w:rsidR="00A7298B">
        <w:t xml:space="preserve">, y se basa en la relación de confianza entre las comunidades y las </w:t>
      </w:r>
      <w:r w:rsidR="00DA3279">
        <w:t>compañías</w:t>
      </w:r>
      <w:r w:rsidR="00FF11D6">
        <w:t>.</w:t>
      </w:r>
    </w:p>
    <w:p w:rsidR="00FF11D6" w:rsidRPr="00FF11D6" w:rsidRDefault="00FF11D6" w:rsidP="00EF0E4B">
      <w:pPr>
        <w:jc w:val="both"/>
        <w:rPr>
          <w:b/>
          <w:sz w:val="24"/>
          <w:szCs w:val="24"/>
        </w:rPr>
      </w:pPr>
      <w:r w:rsidRPr="00FF11D6">
        <w:rPr>
          <w:b/>
          <w:sz w:val="24"/>
          <w:szCs w:val="24"/>
        </w:rPr>
        <w:t>Localización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B44E3" w:rsidTr="00CB44E3">
        <w:tc>
          <w:tcPr>
            <w:tcW w:w="9067" w:type="dxa"/>
            <w:vAlign w:val="center"/>
          </w:tcPr>
          <w:p w:rsidR="00CB44E3" w:rsidRPr="00FF11D6" w:rsidRDefault="00CB44E3" w:rsidP="00FF11D6">
            <w:pPr>
              <w:rPr>
                <w:b/>
                <w:noProof/>
              </w:rPr>
            </w:pPr>
            <w:r w:rsidRPr="00FF11D6">
              <w:rPr>
                <w:b/>
              </w:rPr>
              <w:t xml:space="preserve">CASO DE SAKHALIN  </w:t>
            </w:r>
            <w:r>
              <w:rPr>
                <w:b/>
              </w:rPr>
              <w:t>- PROYECTO SAKHALIN 2 (SAKHALIN ENERGY)</w:t>
            </w:r>
          </w:p>
        </w:tc>
      </w:tr>
      <w:tr w:rsidR="00CB44E3" w:rsidTr="00CB44E3">
        <w:tc>
          <w:tcPr>
            <w:tcW w:w="9067" w:type="dxa"/>
          </w:tcPr>
          <w:p w:rsidR="00CB44E3" w:rsidRDefault="00CB44E3" w:rsidP="00CB44E3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0C37CC45" wp14:editId="53A42A10">
                  <wp:extent cx="2352675" cy="46196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44E3" w:rsidRDefault="00CB44E3" w:rsidP="00CB44E3">
            <w:pPr>
              <w:jc w:val="center"/>
            </w:pPr>
            <w:r>
              <w:t>Mapa de la isla de Sakhalin</w:t>
            </w:r>
          </w:p>
        </w:tc>
      </w:tr>
      <w:tr w:rsidR="00CB44E3" w:rsidTr="00CB44E3">
        <w:tc>
          <w:tcPr>
            <w:tcW w:w="9067" w:type="dxa"/>
          </w:tcPr>
          <w:p w:rsidR="00CB44E3" w:rsidRDefault="00CB44E3">
            <w:pPr>
              <w:rPr>
                <w:noProof/>
              </w:rPr>
            </w:pPr>
            <w:r>
              <w:rPr>
                <w:noProof/>
              </w:rPr>
              <w:t xml:space="preserve">La isla de </w:t>
            </w:r>
            <w:r>
              <w:t>Sakhalin se encuentra a 10.400 Km al este de Moscú  y a 40 km de Japón. Tiene un total de 511.000 habitantes</w:t>
            </w:r>
          </w:p>
        </w:tc>
      </w:tr>
      <w:tr w:rsidR="00CB44E3" w:rsidTr="00CB44E3">
        <w:tc>
          <w:tcPr>
            <w:tcW w:w="9067" w:type="dxa"/>
          </w:tcPr>
          <w:p w:rsidR="00CB44E3" w:rsidRDefault="00CB44E3" w:rsidP="006F08EA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La industria del petróleo y gas se encuentra en la región desde 1920, con actividades mar afuera y continental</w:t>
            </w:r>
          </w:p>
        </w:tc>
      </w:tr>
      <w:tr w:rsidR="00CB44E3" w:rsidTr="00CB44E3">
        <w:tc>
          <w:tcPr>
            <w:tcW w:w="9067" w:type="dxa"/>
          </w:tcPr>
          <w:p w:rsidR="00CB44E3" w:rsidRDefault="00CB44E3" w:rsidP="00BC76FB">
            <w:pPr>
              <w:jc w:val="both"/>
              <w:rPr>
                <w:noProof/>
              </w:rPr>
            </w:pPr>
            <w:r>
              <w:rPr>
                <w:noProof/>
              </w:rPr>
              <w:t>Las actividades económicas pasaron de basarse en la pesca, agricultura y forestal a la industria de hidrocarburos</w:t>
            </w:r>
          </w:p>
        </w:tc>
      </w:tr>
      <w:tr w:rsidR="00CB44E3" w:rsidTr="00CB44E3">
        <w:tc>
          <w:tcPr>
            <w:tcW w:w="9067" w:type="dxa"/>
          </w:tcPr>
          <w:p w:rsidR="00CB44E3" w:rsidRDefault="00CB44E3" w:rsidP="00BC76FB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</w:rPr>
            </w:pPr>
            <w:r>
              <w:rPr>
                <w:noProof/>
              </w:rPr>
              <w:t>Con la llegada de Shell en 2007 se incoporan nuevos estandares de responsabilidad social y relacionamiento</w:t>
            </w:r>
          </w:p>
          <w:p w:rsidR="00CB44E3" w:rsidRDefault="00CB44E3" w:rsidP="00BC76FB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</w:rPr>
            </w:pPr>
            <w:r>
              <w:rPr>
                <w:noProof/>
              </w:rPr>
              <w:t xml:space="preserve">Financiamiento </w:t>
            </w:r>
            <w:r w:rsidR="00671F5F">
              <w:rPr>
                <w:noProof/>
              </w:rPr>
              <w:t xml:space="preserve">del proyecto por parte </w:t>
            </w:r>
            <w:r>
              <w:rPr>
                <w:noProof/>
              </w:rPr>
              <w:t>de bancos internacionales que requieren la incorporación de estandares de manejo de quejas y planes de reasentamiento</w:t>
            </w:r>
            <w:r w:rsidR="00671F5F">
              <w:rPr>
                <w:noProof/>
              </w:rPr>
              <w:t>.</w:t>
            </w:r>
          </w:p>
          <w:p w:rsidR="00CB44E3" w:rsidRDefault="00CB44E3" w:rsidP="00BC76FB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</w:rPr>
            </w:pPr>
            <w:r>
              <w:rPr>
                <w:noProof/>
              </w:rPr>
              <w:t xml:space="preserve">Apoyo de ONG internacionales y nacionales </w:t>
            </w:r>
            <w:r w:rsidR="00671F5F">
              <w:rPr>
                <w:noProof/>
              </w:rPr>
              <w:t>a</w:t>
            </w:r>
            <w:r>
              <w:rPr>
                <w:noProof/>
              </w:rPr>
              <w:t xml:space="preserve"> las comunidades locales y aportan información</w:t>
            </w:r>
          </w:p>
        </w:tc>
      </w:tr>
      <w:tr w:rsidR="00CB44E3" w:rsidTr="00CB44E3">
        <w:tc>
          <w:tcPr>
            <w:tcW w:w="9067" w:type="dxa"/>
          </w:tcPr>
          <w:p w:rsidR="00CB44E3" w:rsidRPr="00CB44E3" w:rsidRDefault="00CB44E3" w:rsidP="006C5EC4">
            <w:pPr>
              <w:jc w:val="both"/>
              <w:rPr>
                <w:b/>
                <w:noProof/>
              </w:rPr>
            </w:pPr>
            <w:r w:rsidRPr="00CB44E3">
              <w:rPr>
                <w:b/>
                <w:noProof/>
              </w:rPr>
              <w:t>SITUACIÓN PRESENTADA</w:t>
            </w:r>
          </w:p>
          <w:p w:rsidR="00CB44E3" w:rsidRDefault="00CB44E3" w:rsidP="006C5EC4">
            <w:pPr>
              <w:jc w:val="both"/>
              <w:rPr>
                <w:noProof/>
              </w:rPr>
            </w:pPr>
          </w:p>
          <w:p w:rsidR="00CB44E3" w:rsidRDefault="00CB44E3" w:rsidP="006C5EC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El proyecto identificó como una población afectada la comunidad indígena </w:t>
            </w:r>
            <w:r w:rsidRPr="006C5EC4">
              <w:rPr>
                <w:noProof/>
              </w:rPr>
              <w:t xml:space="preserve">Evenk </w:t>
            </w:r>
            <w:r>
              <w:rPr>
                <w:noProof/>
              </w:rPr>
              <w:t>y</w:t>
            </w:r>
            <w:r w:rsidRPr="006C5EC4">
              <w:rPr>
                <w:noProof/>
              </w:rPr>
              <w:t xml:space="preserve"> Uil’ta</w:t>
            </w:r>
            <w:r>
              <w:rPr>
                <w:noProof/>
              </w:rPr>
              <w:t xml:space="preserve"> por la construcción del gasoducto en las pasturas costeras; </w:t>
            </w:r>
            <w:r w:rsidR="00A7298B">
              <w:rPr>
                <w:noProof/>
              </w:rPr>
              <w:t xml:space="preserve">sin </w:t>
            </w:r>
            <w:r>
              <w:rPr>
                <w:noProof/>
              </w:rPr>
              <w:t>embargo, no consideró el uso de los ríos, y las costas de las lagunas en los períodos de verano y la pesca en la temporada de invierno; asimismo el acceso al trabajo de estas comunidades era limitado.</w:t>
            </w:r>
          </w:p>
          <w:p w:rsidR="00CB44E3" w:rsidRDefault="00CB44E3" w:rsidP="006C5EC4">
            <w:pPr>
              <w:jc w:val="both"/>
              <w:rPr>
                <w:noProof/>
              </w:rPr>
            </w:pPr>
          </w:p>
          <w:p w:rsidR="00CB44E3" w:rsidRDefault="00CB44E3" w:rsidP="006C5EC4">
            <w:pPr>
              <w:jc w:val="both"/>
              <w:rPr>
                <w:noProof/>
              </w:rPr>
            </w:pPr>
            <w:r>
              <w:rPr>
                <w:noProof/>
              </w:rPr>
              <w:t>Lo anterior conllevó a una protesta de la comunidad con apoyo de las ONG, la cual tuvó cobertura mundial y pusó en riesgo la licencia social del proyecto.</w:t>
            </w:r>
          </w:p>
          <w:p w:rsidR="00CB44E3" w:rsidRDefault="00CB44E3" w:rsidP="006C5EC4">
            <w:pPr>
              <w:jc w:val="both"/>
              <w:rPr>
                <w:noProof/>
              </w:rPr>
            </w:pPr>
          </w:p>
          <w:p w:rsidR="00CB44E3" w:rsidRDefault="00CB44E3" w:rsidP="006C5EC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Como resultado de la protesta, se contrató un expertó social para el desarrollo de un plan de desarrollo de la comunidad indígena bajo los estandares de la </w:t>
            </w:r>
            <w:r w:rsidR="00A7298B">
              <w:rPr>
                <w:noProof/>
              </w:rPr>
              <w:t xml:space="preserve">Coporación Financiera Inerancional - </w:t>
            </w:r>
            <w:r>
              <w:rPr>
                <w:noProof/>
              </w:rPr>
              <w:t>IFC. En este proceso, varios aspectos sociales y ambientales fueron expuestos, y fueron abordados de manera sistématica con los tres actores involucdrados (la compañía con sus expertos ambientales y sociales, la comunidad indígena y la ONG para la construcción de acuerdos colectivos; lo que permitio una gobernanza del proceso, la adición del gobierno local, y a ha servido de ejemplo para otras compañias en la negociación con las comunidades indígenas de ese territorio.</w:t>
            </w:r>
          </w:p>
        </w:tc>
      </w:tr>
      <w:tr w:rsidR="00CB44E3" w:rsidTr="00CB44E3">
        <w:tc>
          <w:tcPr>
            <w:tcW w:w="9067" w:type="dxa"/>
          </w:tcPr>
          <w:p w:rsidR="00CB44E3" w:rsidRDefault="00CB44E3" w:rsidP="006C5EC4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RECOMENDACIONES</w:t>
            </w:r>
          </w:p>
          <w:p w:rsidR="00CB44E3" w:rsidRPr="00CB44E3" w:rsidRDefault="00CB44E3" w:rsidP="00CB44E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noProof/>
              </w:rPr>
            </w:pPr>
            <w:r w:rsidRPr="00CB44E3">
              <w:rPr>
                <w:noProof/>
              </w:rPr>
              <w:t>Se deben tener en cuenta los valores que sustentan las expectativas locales de la práctica industrial y desarrollo de proyectos</w:t>
            </w:r>
            <w:r w:rsidR="002713FF">
              <w:rPr>
                <w:noProof/>
              </w:rPr>
              <w:t xml:space="preserve"> (impactos ambientales, beneficios sociales</w:t>
            </w:r>
            <w:r w:rsidR="00DA3279">
              <w:rPr>
                <w:noProof/>
              </w:rPr>
              <w:t>)</w:t>
            </w:r>
            <w:r w:rsidR="002713FF">
              <w:rPr>
                <w:noProof/>
              </w:rPr>
              <w:t xml:space="preserve"> </w:t>
            </w:r>
          </w:p>
          <w:p w:rsidR="00CB44E3" w:rsidRPr="002713FF" w:rsidRDefault="00CB44E3" w:rsidP="00CB44E3">
            <w:pPr>
              <w:pStyle w:val="Prrafodelista"/>
              <w:numPr>
                <w:ilvl w:val="0"/>
                <w:numId w:val="3"/>
              </w:numPr>
              <w:jc w:val="both"/>
              <w:rPr>
                <w:noProof/>
              </w:rPr>
            </w:pPr>
            <w:r>
              <w:rPr>
                <w:noProof/>
              </w:rPr>
              <w:t>Se deben tener en cuenta</w:t>
            </w:r>
            <w:r w:rsidR="002713FF">
              <w:rPr>
                <w:noProof/>
              </w:rPr>
              <w:t xml:space="preserve"> el contexto,</w:t>
            </w:r>
            <w:r>
              <w:rPr>
                <w:noProof/>
              </w:rPr>
              <w:t xml:space="preserve"> los actores y sus relaciones de poder</w:t>
            </w:r>
            <w:r w:rsidR="002713FF">
              <w:rPr>
                <w:noProof/>
              </w:rPr>
              <w:t>, y la movilización de la población</w:t>
            </w:r>
          </w:p>
          <w:p w:rsidR="002713FF" w:rsidRPr="00CB44E3" w:rsidRDefault="002713FF" w:rsidP="00CB44E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noProof/>
              </w:rPr>
            </w:pPr>
            <w:r w:rsidRPr="002713FF">
              <w:rPr>
                <w:noProof/>
              </w:rPr>
              <w:t xml:space="preserve">La ruta de relacionamiento implica un proceso que se construye de manera colectiva y de manera </w:t>
            </w:r>
            <w:r w:rsidR="00DA3279">
              <w:rPr>
                <w:noProof/>
              </w:rPr>
              <w:t>participativ</w:t>
            </w:r>
            <w:r w:rsidRPr="002713FF">
              <w:rPr>
                <w:noProof/>
              </w:rPr>
              <w:t>a.</w:t>
            </w:r>
          </w:p>
        </w:tc>
      </w:tr>
    </w:tbl>
    <w:p w:rsidR="00A667B9" w:rsidRDefault="00A667B9"/>
    <w:p w:rsidR="0038330E" w:rsidRDefault="0038330E">
      <w:pPr>
        <w:rPr>
          <w:b/>
        </w:rPr>
      </w:pPr>
      <w:r w:rsidRPr="0038330E">
        <w:rPr>
          <w:b/>
        </w:rPr>
        <w:t>PREGUNTAS</w:t>
      </w:r>
    </w:p>
    <w:p w:rsidR="0038330E" w:rsidRDefault="0038330E" w:rsidP="0038330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¿QUÉ CONDICIONES DEL CONTEXTO CONLLEVARON A LO PROTESTA DE LA COMUNIDAD AFECADA?</w:t>
      </w:r>
    </w:p>
    <w:p w:rsidR="0038330E" w:rsidRPr="0038330E" w:rsidRDefault="00A7298B" w:rsidP="00A7298B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No haber identificado los </w:t>
      </w:r>
      <w:r w:rsidR="0038330E" w:rsidRPr="0038330E">
        <w:rPr>
          <w:noProof/>
        </w:rPr>
        <w:t xml:space="preserve">impactos del proyecto </w:t>
      </w:r>
      <w:r>
        <w:rPr>
          <w:noProof/>
        </w:rPr>
        <w:t>frente a al servicio ecosistémico de aprovisonamiento que hacía la c</w:t>
      </w:r>
      <w:r w:rsidR="0038330E" w:rsidRPr="0038330E">
        <w:rPr>
          <w:noProof/>
        </w:rPr>
        <w:t xml:space="preserve">omunidad a los ríos y lagos </w:t>
      </w:r>
    </w:p>
    <w:p w:rsidR="0038330E" w:rsidRDefault="0038330E" w:rsidP="0076490D">
      <w:pPr>
        <w:pStyle w:val="Prrafodelista"/>
        <w:numPr>
          <w:ilvl w:val="0"/>
          <w:numId w:val="5"/>
        </w:numPr>
        <w:rPr>
          <w:noProof/>
        </w:rPr>
      </w:pPr>
      <w:r w:rsidRPr="00A7298B">
        <w:rPr>
          <w:noProof/>
        </w:rPr>
        <w:t>La no inclusión de</w:t>
      </w:r>
      <w:r w:rsidR="00A7298B" w:rsidRPr="00A7298B">
        <w:rPr>
          <w:noProof/>
        </w:rPr>
        <w:t xml:space="preserve"> los estandares de la </w:t>
      </w:r>
      <w:r w:rsidR="00A7298B">
        <w:rPr>
          <w:noProof/>
        </w:rPr>
        <w:t>Coporación Financiera Inerancional</w:t>
      </w:r>
    </w:p>
    <w:p w:rsidR="00A7298B" w:rsidRDefault="00A7298B" w:rsidP="0076490D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El soporte que prestaron las ONG a las comunidades locales</w:t>
      </w:r>
    </w:p>
    <w:p w:rsidR="00A7298B" w:rsidRDefault="00A7298B" w:rsidP="0076490D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Todas las anteriores</w:t>
      </w:r>
    </w:p>
    <w:p w:rsidR="00A7298B" w:rsidRDefault="00A7298B" w:rsidP="00A7298B">
      <w:pPr>
        <w:pStyle w:val="Prrafodelista"/>
        <w:ind w:left="1068"/>
        <w:rPr>
          <w:noProof/>
        </w:rPr>
      </w:pPr>
    </w:p>
    <w:p w:rsidR="00A7298B" w:rsidRDefault="00A7298B" w:rsidP="00A7298B">
      <w:pPr>
        <w:pStyle w:val="Prrafodelista"/>
        <w:numPr>
          <w:ilvl w:val="0"/>
          <w:numId w:val="4"/>
        </w:numPr>
        <w:rPr>
          <w:b/>
        </w:rPr>
      </w:pPr>
      <w:r w:rsidRPr="00A7298B">
        <w:rPr>
          <w:b/>
        </w:rPr>
        <w:t xml:space="preserve">¿ QUE SE ENTIENDE COMO LICENCIA SOCIAL? </w:t>
      </w:r>
    </w:p>
    <w:p w:rsidR="00A7298B" w:rsidRPr="00A7298B" w:rsidRDefault="00A7298B" w:rsidP="00A7298B">
      <w:pPr>
        <w:pStyle w:val="Prrafodelista"/>
        <w:numPr>
          <w:ilvl w:val="0"/>
          <w:numId w:val="6"/>
        </w:numPr>
        <w:jc w:val="both"/>
      </w:pPr>
      <w:r w:rsidRPr="00A7298B">
        <w:t>Es el permiso que da la Autoridad Ambiental competente para el manejo de los temas sociales</w:t>
      </w:r>
    </w:p>
    <w:p w:rsidR="00A7298B" w:rsidRDefault="00A7298B" w:rsidP="00A7298B">
      <w:pPr>
        <w:pStyle w:val="Prrafodelista"/>
        <w:numPr>
          <w:ilvl w:val="0"/>
          <w:numId w:val="6"/>
        </w:numPr>
        <w:jc w:val="both"/>
      </w:pPr>
      <w:r>
        <w:lastRenderedPageBreak/>
        <w:t>Es</w:t>
      </w:r>
      <w:r w:rsidRPr="00A7298B">
        <w:t xml:space="preserve"> legitimidad o aceptación del proyecto por parte de las comunidades afectadas</w:t>
      </w:r>
    </w:p>
    <w:p w:rsidR="00A7298B" w:rsidRDefault="00A7298B" w:rsidP="00A7298B">
      <w:pPr>
        <w:pStyle w:val="Prrafodelista"/>
        <w:numPr>
          <w:ilvl w:val="0"/>
          <w:numId w:val="6"/>
        </w:numPr>
        <w:jc w:val="both"/>
      </w:pPr>
      <w:r>
        <w:t>Es un trámite que debe surtir una compañía ante la comunidad para obtener su permiso de intervención en el territorio</w:t>
      </w:r>
    </w:p>
    <w:p w:rsidR="00A7298B" w:rsidRDefault="00A7298B" w:rsidP="00A7298B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Ninguna de  las anteriores</w:t>
      </w:r>
    </w:p>
    <w:p w:rsidR="00A7298B" w:rsidRDefault="00A7298B" w:rsidP="00A7298B">
      <w:pPr>
        <w:pStyle w:val="Prrafodelista"/>
        <w:ind w:left="1068"/>
        <w:jc w:val="both"/>
      </w:pPr>
    </w:p>
    <w:p w:rsidR="00A7298B" w:rsidRDefault="00A7298B" w:rsidP="00A7298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¿COMO APLICA EL MAPEO DE ACTORES EN ESTE ESTUDIO DE CASO?</w:t>
      </w:r>
    </w:p>
    <w:p w:rsidR="00A7298B" w:rsidRDefault="00A7298B" w:rsidP="00A7298B">
      <w:pPr>
        <w:pStyle w:val="Prrafodelista"/>
        <w:rPr>
          <w:b/>
        </w:rPr>
      </w:pPr>
    </w:p>
    <w:p w:rsidR="00A7298B" w:rsidRPr="0038330E" w:rsidRDefault="00A7298B" w:rsidP="00FF78E3">
      <w:pPr>
        <w:pStyle w:val="Prrafodelista"/>
        <w:numPr>
          <w:ilvl w:val="0"/>
          <w:numId w:val="7"/>
        </w:numPr>
        <w:jc w:val="both"/>
      </w:pPr>
      <w:r>
        <w:t>Da cuenta de las relaciones de poder y capacidad de incidencia de los actores en la movilización de intereses</w:t>
      </w:r>
    </w:p>
    <w:p w:rsidR="00A7298B" w:rsidRDefault="00A7298B" w:rsidP="00FF78E3">
      <w:pPr>
        <w:pStyle w:val="Prrafodelista"/>
        <w:numPr>
          <w:ilvl w:val="0"/>
          <w:numId w:val="7"/>
        </w:numPr>
        <w:jc w:val="both"/>
      </w:pPr>
      <w:r>
        <w:t>En el estudio de caso no se identifican actores con capacidad de incidencia</w:t>
      </w:r>
    </w:p>
    <w:p w:rsidR="00A7298B" w:rsidRDefault="00A7298B" w:rsidP="00FF78E3">
      <w:pPr>
        <w:pStyle w:val="Prrafodelista"/>
        <w:numPr>
          <w:ilvl w:val="0"/>
          <w:numId w:val="7"/>
        </w:numPr>
        <w:jc w:val="both"/>
      </w:pPr>
      <w:r>
        <w:t>El mapao de actores no aplica a este estudio de caso</w:t>
      </w:r>
    </w:p>
    <w:p w:rsidR="00A7298B" w:rsidRDefault="00A7298B" w:rsidP="00FF78E3">
      <w:pPr>
        <w:pStyle w:val="Prrafodelista"/>
        <w:numPr>
          <w:ilvl w:val="0"/>
          <w:numId w:val="7"/>
        </w:numPr>
        <w:jc w:val="both"/>
      </w:pPr>
      <w:r>
        <w:t>Todas las anteriores</w:t>
      </w:r>
    </w:p>
    <w:p w:rsidR="00A7298B" w:rsidRDefault="00A7298B" w:rsidP="00A7298B">
      <w:pPr>
        <w:pStyle w:val="Prrafodelista"/>
        <w:ind w:left="1440"/>
        <w:rPr>
          <w:noProof/>
        </w:rPr>
      </w:pPr>
    </w:p>
    <w:p w:rsidR="00A7298B" w:rsidRDefault="00A7298B" w:rsidP="00A7298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¿QUÉ PERMITIO EL ACUERDO ENTRE LAS PARTES?</w:t>
      </w:r>
    </w:p>
    <w:p w:rsidR="00FF78E3" w:rsidRDefault="00FF78E3" w:rsidP="00FF78E3">
      <w:pPr>
        <w:pStyle w:val="Prrafodelista"/>
        <w:rPr>
          <w:b/>
        </w:rPr>
      </w:pPr>
    </w:p>
    <w:p w:rsidR="00FF78E3" w:rsidRDefault="00FF78E3" w:rsidP="00FF78E3">
      <w:pPr>
        <w:pStyle w:val="Prrafodelista"/>
        <w:numPr>
          <w:ilvl w:val="0"/>
          <w:numId w:val="8"/>
        </w:numPr>
        <w:jc w:val="both"/>
      </w:pPr>
      <w:r>
        <w:t xml:space="preserve">No se logró ningún acuerdo </w:t>
      </w:r>
    </w:p>
    <w:p w:rsidR="00FF78E3" w:rsidRDefault="00FF78E3" w:rsidP="00FF78E3">
      <w:pPr>
        <w:pStyle w:val="Prrafodelista"/>
        <w:numPr>
          <w:ilvl w:val="0"/>
          <w:numId w:val="8"/>
        </w:numPr>
        <w:jc w:val="both"/>
      </w:pPr>
      <w:r>
        <w:t>Generar confianza y legitimidad en la relación de la comunidad local con la compañía</w:t>
      </w:r>
    </w:p>
    <w:p w:rsidR="00FF78E3" w:rsidRDefault="00FF78E3" w:rsidP="00FF78E3">
      <w:pPr>
        <w:pStyle w:val="Prrafodelista"/>
        <w:numPr>
          <w:ilvl w:val="0"/>
          <w:numId w:val="8"/>
        </w:numPr>
        <w:jc w:val="both"/>
      </w:pPr>
      <w:r>
        <w:t>La pérdida de posicionamiento de la compañía</w:t>
      </w:r>
    </w:p>
    <w:p w:rsidR="00FF78E3" w:rsidRDefault="00FF78E3" w:rsidP="00FF78E3">
      <w:pPr>
        <w:pStyle w:val="Prrafodelista"/>
        <w:numPr>
          <w:ilvl w:val="0"/>
          <w:numId w:val="8"/>
        </w:numPr>
        <w:jc w:val="both"/>
      </w:pPr>
      <w:r>
        <w:t>Ninguna de las anteriores</w:t>
      </w:r>
    </w:p>
    <w:p w:rsidR="00FF78E3" w:rsidRDefault="00FF78E3" w:rsidP="00FF78E3">
      <w:pPr>
        <w:pStyle w:val="Prrafodelista"/>
        <w:rPr>
          <w:b/>
        </w:rPr>
      </w:pPr>
    </w:p>
    <w:p w:rsidR="00DA3279" w:rsidRDefault="00DA3279" w:rsidP="00DA327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¿PARA UN ADECUADO RELACIONAMIENTO ENTRE UNA COMPAÑÍA Y UNA COMUNIDAD AFECTADA, QUE SE DEBE TENER EN CUENTA?</w:t>
      </w:r>
    </w:p>
    <w:p w:rsidR="00DA3279" w:rsidRDefault="00DA3279" w:rsidP="00DA3279">
      <w:pPr>
        <w:pStyle w:val="Prrafodelista"/>
        <w:rPr>
          <w:b/>
        </w:rPr>
      </w:pPr>
    </w:p>
    <w:p w:rsidR="00DA3279" w:rsidRPr="00DA3279" w:rsidRDefault="00DA3279" w:rsidP="00DA327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noProof/>
        </w:rPr>
        <w:t>L</w:t>
      </w:r>
      <w:r w:rsidRPr="00CB44E3">
        <w:rPr>
          <w:noProof/>
        </w:rPr>
        <w:t>os valores que sustentan las expectativas locales de la práctica industrial y desarrollo de proyectos</w:t>
      </w:r>
    </w:p>
    <w:p w:rsidR="00DA3279" w:rsidRPr="00DA3279" w:rsidRDefault="00DA3279" w:rsidP="00DA327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noProof/>
        </w:rPr>
        <w:t>El contexto donde se localiza el proyecto</w:t>
      </w:r>
    </w:p>
    <w:p w:rsidR="00DA3279" w:rsidRPr="00DA3279" w:rsidRDefault="00DA3279" w:rsidP="00DA327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noProof/>
        </w:rPr>
        <w:t>Los actores y sus relaciones de poder</w:t>
      </w:r>
    </w:p>
    <w:p w:rsidR="00DA3279" w:rsidRPr="00DA3279" w:rsidRDefault="00DA3279" w:rsidP="00DA327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noProof/>
        </w:rPr>
        <w:t>Todas las anteriores</w:t>
      </w:r>
    </w:p>
    <w:p w:rsidR="00A7298B" w:rsidRDefault="00A7298B" w:rsidP="00A7298B">
      <w:pPr>
        <w:rPr>
          <w:b/>
        </w:rPr>
      </w:pPr>
    </w:p>
    <w:p w:rsidR="00B331EE" w:rsidRDefault="00B331EE" w:rsidP="00A7298B">
      <w:pPr>
        <w:rPr>
          <w:b/>
        </w:rPr>
      </w:pPr>
      <w:r>
        <w:rPr>
          <w:b/>
        </w:rPr>
        <w:t>Bibliografía</w:t>
      </w:r>
    </w:p>
    <w:p w:rsidR="00B331EE" w:rsidRPr="00B331EE" w:rsidRDefault="00B331EE" w:rsidP="00B331EE">
      <w:r w:rsidRPr="00B331EE">
        <w:t xml:space="preserve">Wilson, E. (2016). </w:t>
      </w:r>
      <w:proofErr w:type="spellStart"/>
      <w:r w:rsidRPr="00B331EE">
        <w:t>What</w:t>
      </w:r>
      <w:proofErr w:type="spellEnd"/>
      <w:r w:rsidRPr="00B331EE">
        <w:t xml:space="preserve"> </w:t>
      </w:r>
      <w:proofErr w:type="spellStart"/>
      <w:r w:rsidRPr="00B331EE">
        <w:t>is</w:t>
      </w:r>
      <w:proofErr w:type="spellEnd"/>
      <w:r w:rsidRPr="00B331EE">
        <w:t xml:space="preserve"> </w:t>
      </w:r>
      <w:proofErr w:type="spellStart"/>
      <w:r w:rsidRPr="00B331EE">
        <w:t>the</w:t>
      </w:r>
      <w:proofErr w:type="spellEnd"/>
      <w:r w:rsidRPr="00B331EE">
        <w:t xml:space="preserve"> social </w:t>
      </w:r>
      <w:proofErr w:type="spellStart"/>
      <w:r w:rsidRPr="00B331EE">
        <w:t>licence</w:t>
      </w:r>
      <w:proofErr w:type="spellEnd"/>
      <w:r w:rsidRPr="00B331EE">
        <w:t xml:space="preserve"> to </w:t>
      </w:r>
      <w:proofErr w:type="spellStart"/>
      <w:r w:rsidRPr="00B331EE">
        <w:t>operate</w:t>
      </w:r>
      <w:proofErr w:type="spellEnd"/>
      <w:r w:rsidRPr="00B331EE">
        <w:t xml:space="preserve">? Local </w:t>
      </w:r>
      <w:proofErr w:type="spellStart"/>
      <w:r w:rsidRPr="00B331EE">
        <w:t>perceptions</w:t>
      </w:r>
      <w:proofErr w:type="spellEnd"/>
      <w:r w:rsidRPr="00B331EE">
        <w:t xml:space="preserve"> of </w:t>
      </w:r>
      <w:proofErr w:type="spellStart"/>
      <w:r w:rsidRPr="00B331EE">
        <w:t>oil</w:t>
      </w:r>
      <w:proofErr w:type="spellEnd"/>
      <w:r w:rsidRPr="00B331EE">
        <w:t xml:space="preserve"> and gas. </w:t>
      </w:r>
      <w:proofErr w:type="spellStart"/>
      <w:r w:rsidRPr="00B331EE">
        <w:rPr>
          <w:i/>
          <w:iCs/>
        </w:rPr>
        <w:t>The</w:t>
      </w:r>
      <w:proofErr w:type="spellEnd"/>
      <w:r w:rsidRPr="00B331EE">
        <w:rPr>
          <w:i/>
          <w:iCs/>
        </w:rPr>
        <w:t xml:space="preserve"> </w:t>
      </w:r>
      <w:proofErr w:type="spellStart"/>
      <w:r w:rsidRPr="00B331EE">
        <w:rPr>
          <w:i/>
          <w:iCs/>
        </w:rPr>
        <w:t>Extractive</w:t>
      </w:r>
      <w:proofErr w:type="spellEnd"/>
      <w:r w:rsidRPr="00B331EE">
        <w:rPr>
          <w:i/>
          <w:iCs/>
        </w:rPr>
        <w:t xml:space="preserve"> Industries and </w:t>
      </w:r>
      <w:proofErr w:type="spellStart"/>
      <w:r w:rsidRPr="00B331EE">
        <w:rPr>
          <w:i/>
          <w:iCs/>
        </w:rPr>
        <w:t>Society</w:t>
      </w:r>
      <w:proofErr w:type="spellEnd"/>
      <w:r w:rsidRPr="00B331EE">
        <w:rPr>
          <w:i/>
          <w:iCs/>
        </w:rPr>
        <w:t xml:space="preserve"> 3</w:t>
      </w:r>
      <w:r w:rsidRPr="00B331EE">
        <w:t>, 73-81.</w:t>
      </w:r>
      <w:r>
        <w:t xml:space="preserve"> Recuperado de: </w:t>
      </w:r>
      <w:hyperlink r:id="rId7" w:history="1">
        <w:r w:rsidR="00567D5F" w:rsidRPr="0012157D">
          <w:rPr>
            <w:rStyle w:val="Hipervnculo"/>
          </w:rPr>
          <w:t>http://www.beijer.kva.se/Material/Filer/BYS/Wilson_Social%20Licence_2015.pdf</w:t>
        </w:r>
      </w:hyperlink>
    </w:p>
    <w:p w:rsidR="00B331EE" w:rsidRDefault="00B331EE" w:rsidP="00B331EE">
      <w:pPr>
        <w:rPr>
          <w:b/>
        </w:rPr>
      </w:pPr>
    </w:p>
    <w:p w:rsidR="00B331EE" w:rsidRPr="00A7298B" w:rsidRDefault="00B331EE" w:rsidP="00A7298B">
      <w:pPr>
        <w:rPr>
          <w:b/>
        </w:rPr>
      </w:pPr>
    </w:p>
    <w:sectPr w:rsidR="00B331EE" w:rsidRPr="00A72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2686"/>
    <w:multiLevelType w:val="hybridMultilevel"/>
    <w:tmpl w:val="E84E97BE"/>
    <w:lvl w:ilvl="0" w:tplc="32ECEC7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B6734D"/>
    <w:multiLevelType w:val="hybridMultilevel"/>
    <w:tmpl w:val="FA00982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2C14BB"/>
    <w:multiLevelType w:val="hybridMultilevel"/>
    <w:tmpl w:val="F8824FA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12C2C"/>
    <w:multiLevelType w:val="hybridMultilevel"/>
    <w:tmpl w:val="E84E97BE"/>
    <w:lvl w:ilvl="0" w:tplc="32ECEC7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8B01593"/>
    <w:multiLevelType w:val="hybridMultilevel"/>
    <w:tmpl w:val="E84E97BE"/>
    <w:lvl w:ilvl="0" w:tplc="32ECEC7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6938B9"/>
    <w:multiLevelType w:val="hybridMultilevel"/>
    <w:tmpl w:val="45064B2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64525D"/>
    <w:multiLevelType w:val="hybridMultilevel"/>
    <w:tmpl w:val="E84E97BE"/>
    <w:lvl w:ilvl="0" w:tplc="32ECEC7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F866F0"/>
    <w:multiLevelType w:val="hybridMultilevel"/>
    <w:tmpl w:val="32B6EAF6"/>
    <w:lvl w:ilvl="0" w:tplc="62D4F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839B1"/>
    <w:multiLevelType w:val="hybridMultilevel"/>
    <w:tmpl w:val="342E27CC"/>
    <w:lvl w:ilvl="0" w:tplc="32ECEC7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B9"/>
    <w:rsid w:val="001C60AB"/>
    <w:rsid w:val="0020719C"/>
    <w:rsid w:val="002713FF"/>
    <w:rsid w:val="0038330E"/>
    <w:rsid w:val="00567D5F"/>
    <w:rsid w:val="0058212E"/>
    <w:rsid w:val="005C1258"/>
    <w:rsid w:val="00671F5F"/>
    <w:rsid w:val="006C5EC4"/>
    <w:rsid w:val="006F08EA"/>
    <w:rsid w:val="008E25C1"/>
    <w:rsid w:val="00957E81"/>
    <w:rsid w:val="00A667B9"/>
    <w:rsid w:val="00A7298B"/>
    <w:rsid w:val="00B331EE"/>
    <w:rsid w:val="00BC76FB"/>
    <w:rsid w:val="00C3568D"/>
    <w:rsid w:val="00CB44E3"/>
    <w:rsid w:val="00DA3279"/>
    <w:rsid w:val="00E750C1"/>
    <w:rsid w:val="00EF0E4B"/>
    <w:rsid w:val="00EF35B1"/>
    <w:rsid w:val="00F72033"/>
    <w:rsid w:val="00F91922"/>
    <w:rsid w:val="00FF11D6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EE2297-F50B-4BCF-A975-4A45C93F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1D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C76F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331EE"/>
  </w:style>
  <w:style w:type="character" w:styleId="Hipervnculo">
    <w:name w:val="Hyperlink"/>
    <w:basedOn w:val="Fuentedeprrafopredeter"/>
    <w:uiPriority w:val="99"/>
    <w:unhideWhenUsed/>
    <w:rsid w:val="00567D5F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eijer.kva.se/Material/Filer/BYS/Wilson_Social%20Licence_20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Wil16</b:Tag>
    <b:SourceType>JournalArticle</b:SourceType>
    <b:Guid>{6A89A006-33DD-465A-8BDE-D51A427116A7}</b:Guid>
    <b:Title>What is the social licence to operate? Local perceptions of oil and gas</b:Title>
    <b:Year>2016</b:Year>
    <b:JournalName>The Extractive Industries and Society 3</b:JournalName>
    <b:Pages>73-81</b:Pages>
    <b:Author>
      <b:Author>
        <b:NameList>
          <b:Person>
            <b:Last>Wilson</b:Last>
            <b:First>Emma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22213E-303E-4722-A786-F321C445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Villalba Cifuentes (ANLA)</dc:creator>
  <cp:keywords/>
  <dc:description/>
  <cp:lastModifiedBy>Clara Santafe Millan</cp:lastModifiedBy>
  <cp:revision>2</cp:revision>
  <dcterms:created xsi:type="dcterms:W3CDTF">2019-12-17T20:57:00Z</dcterms:created>
  <dcterms:modified xsi:type="dcterms:W3CDTF">2019-12-17T20:57:00Z</dcterms:modified>
</cp:coreProperties>
</file>