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FFCA4" w14:textId="183DC6C4" w:rsidR="00897F91" w:rsidRPr="000231E1" w:rsidRDefault="00897F91" w:rsidP="00983409">
      <w:pPr>
        <w:spacing w:after="0" w:line="240" w:lineRule="auto"/>
        <w:jc w:val="center"/>
        <w:rPr>
          <w:rFonts w:ascii="Arial Narrow" w:eastAsia="Times New Roman" w:hAnsi="Arial Narrow" w:cs="Arial"/>
          <w:b/>
          <w:bCs/>
          <w:spacing w:val="8"/>
          <w:lang w:eastAsia="es-CO"/>
        </w:rPr>
      </w:pPr>
      <w:bookmarkStart w:id="0" w:name="_GoBack"/>
      <w:bookmarkEnd w:id="0"/>
      <w:r w:rsidRPr="000231E1">
        <w:rPr>
          <w:rFonts w:ascii="Arial Narrow" w:eastAsia="Times New Roman" w:hAnsi="Arial Narrow" w:cs="Arial"/>
          <w:b/>
          <w:bCs/>
          <w:spacing w:val="8"/>
          <w:lang w:eastAsia="es-CO"/>
        </w:rPr>
        <w:t>COMUNIDAD: SERVICIOS AMBIENTALES-INTERRELACIONES COMUNIDAD Y AMBIENTE, CONSULTA PREVIA Y ANÁLISIS DE ENTORNOS</w:t>
      </w:r>
    </w:p>
    <w:p w14:paraId="355E0C84" w14:textId="7412FDB7" w:rsidR="00897F91" w:rsidRPr="000231E1" w:rsidRDefault="00897F91" w:rsidP="00983409">
      <w:pPr>
        <w:spacing w:after="0" w:line="240" w:lineRule="auto"/>
        <w:rPr>
          <w:rFonts w:ascii="Arial Narrow" w:hAnsi="Arial Narrow"/>
          <w:b/>
          <w:bCs/>
        </w:rPr>
      </w:pPr>
    </w:p>
    <w:p w14:paraId="5B15E7DB" w14:textId="18145DA4" w:rsidR="00983409" w:rsidRPr="000231E1" w:rsidRDefault="00983409" w:rsidP="00983409">
      <w:pPr>
        <w:spacing w:after="0" w:line="240" w:lineRule="auto"/>
        <w:jc w:val="both"/>
        <w:rPr>
          <w:rFonts w:ascii="Arial Narrow" w:hAnsi="Arial Narrow" w:cs="Arial"/>
          <w:b/>
          <w:bCs/>
          <w:sz w:val="24"/>
          <w:szCs w:val="24"/>
        </w:rPr>
      </w:pPr>
      <w:r w:rsidRPr="000231E1">
        <w:rPr>
          <w:rFonts w:ascii="Arial Narrow" w:hAnsi="Arial Narrow" w:cs="Arial"/>
          <w:b/>
          <w:bCs/>
          <w:sz w:val="24"/>
          <w:szCs w:val="24"/>
        </w:rPr>
        <w:t>OBJETIVO</w:t>
      </w:r>
    </w:p>
    <w:p w14:paraId="4A8ABBF6" w14:textId="77777777" w:rsidR="00983409" w:rsidRPr="000231E1" w:rsidRDefault="00983409" w:rsidP="00983409">
      <w:pPr>
        <w:spacing w:after="0" w:line="240" w:lineRule="auto"/>
        <w:jc w:val="both"/>
        <w:rPr>
          <w:rFonts w:ascii="Arial Narrow" w:hAnsi="Arial Narrow" w:cs="Arial"/>
          <w:sz w:val="24"/>
          <w:szCs w:val="24"/>
        </w:rPr>
      </w:pPr>
    </w:p>
    <w:p w14:paraId="7821764A" w14:textId="378F7098" w:rsidR="00AB010D" w:rsidRDefault="00AB010D" w:rsidP="00983409">
      <w:pPr>
        <w:spacing w:after="0" w:line="240" w:lineRule="auto"/>
        <w:jc w:val="both"/>
        <w:rPr>
          <w:rFonts w:ascii="Arial Narrow" w:hAnsi="Arial Narrow" w:cs="Arial"/>
        </w:rPr>
      </w:pPr>
      <w:r w:rsidRPr="003241FE">
        <w:rPr>
          <w:rFonts w:ascii="Arial Narrow" w:hAnsi="Arial Narrow" w:cs="Arial"/>
        </w:rPr>
        <w:t xml:space="preserve">Con el desarrollo del presente módulo se espera que los participantes identifiquen </w:t>
      </w:r>
      <w:r w:rsidR="00EF3EB4" w:rsidRPr="003241FE">
        <w:rPr>
          <w:rFonts w:ascii="Arial Narrow" w:hAnsi="Arial Narrow" w:cs="Arial"/>
        </w:rPr>
        <w:t xml:space="preserve">los principales </w:t>
      </w:r>
      <w:r w:rsidRPr="003241FE">
        <w:rPr>
          <w:rFonts w:ascii="Arial Narrow" w:hAnsi="Arial Narrow" w:cs="Arial"/>
        </w:rPr>
        <w:t xml:space="preserve">aspectos </w:t>
      </w:r>
      <w:r w:rsidR="00EF3EB4" w:rsidRPr="003241FE">
        <w:rPr>
          <w:rFonts w:ascii="Arial Narrow" w:hAnsi="Arial Narrow" w:cs="Arial"/>
        </w:rPr>
        <w:t xml:space="preserve">que componen el medio socioeconómico de la evaluación del impacto ambiental, </w:t>
      </w:r>
      <w:r w:rsidR="00590862" w:rsidRPr="003241FE">
        <w:rPr>
          <w:rFonts w:ascii="Arial Narrow" w:hAnsi="Arial Narrow" w:cs="Arial"/>
        </w:rPr>
        <w:t xml:space="preserve">con los cuales puedan abordar la sensibilidad del entorno de los proyectos </w:t>
      </w:r>
      <w:r w:rsidR="00EF3EB4" w:rsidRPr="003241FE">
        <w:rPr>
          <w:rFonts w:ascii="Arial Narrow" w:hAnsi="Arial Narrow" w:cs="Arial"/>
        </w:rPr>
        <w:t xml:space="preserve">y </w:t>
      </w:r>
      <w:r w:rsidR="00D01B48" w:rsidRPr="003241FE">
        <w:rPr>
          <w:rFonts w:ascii="Arial Narrow" w:hAnsi="Arial Narrow" w:cs="Arial"/>
        </w:rPr>
        <w:t xml:space="preserve">diseñar </w:t>
      </w:r>
      <w:r w:rsidRPr="003241FE">
        <w:rPr>
          <w:rFonts w:ascii="Arial Narrow" w:hAnsi="Arial Narrow" w:cs="Arial"/>
        </w:rPr>
        <w:t>herramientas para la interrelación con las comunidades</w:t>
      </w:r>
      <w:r w:rsidR="00EF3EB4" w:rsidRPr="003241FE">
        <w:rPr>
          <w:rFonts w:ascii="Arial Narrow" w:hAnsi="Arial Narrow" w:cs="Arial"/>
        </w:rPr>
        <w:t>.</w:t>
      </w:r>
    </w:p>
    <w:p w14:paraId="14DF4466" w14:textId="77777777" w:rsidR="003241FE" w:rsidRPr="003241FE" w:rsidRDefault="003241FE" w:rsidP="00983409">
      <w:pPr>
        <w:spacing w:after="0" w:line="240" w:lineRule="auto"/>
        <w:jc w:val="both"/>
        <w:rPr>
          <w:rFonts w:ascii="Arial Narrow" w:hAnsi="Arial Narrow" w:cs="Arial"/>
        </w:rPr>
      </w:pPr>
    </w:p>
    <w:sdt>
      <w:sdtPr>
        <w:rPr>
          <w:rFonts w:ascii="Arial Narrow" w:eastAsiaTheme="minorHAnsi" w:hAnsi="Arial Narrow" w:cstheme="minorBidi"/>
          <w:b w:val="0"/>
          <w:szCs w:val="22"/>
          <w:lang w:val="es-ES" w:eastAsia="en-US"/>
        </w:rPr>
        <w:id w:val="-1870518262"/>
        <w:docPartObj>
          <w:docPartGallery w:val="Table of Contents"/>
          <w:docPartUnique/>
        </w:docPartObj>
      </w:sdtPr>
      <w:sdtEndPr>
        <w:rPr>
          <w:bCs/>
        </w:rPr>
      </w:sdtEndPr>
      <w:sdtContent>
        <w:p w14:paraId="5FF06607" w14:textId="741D9694" w:rsidR="00983409" w:rsidRPr="000231E1" w:rsidRDefault="00983409" w:rsidP="00983409">
          <w:pPr>
            <w:pStyle w:val="TtulodeTDC"/>
            <w:numPr>
              <w:ilvl w:val="0"/>
              <w:numId w:val="0"/>
            </w:numPr>
            <w:spacing w:before="0" w:line="240" w:lineRule="auto"/>
            <w:rPr>
              <w:rFonts w:ascii="Arial Narrow" w:hAnsi="Arial Narrow"/>
            </w:rPr>
          </w:pPr>
        </w:p>
        <w:p w14:paraId="06B85603" w14:textId="6402863E" w:rsidR="00983409" w:rsidRPr="000231E1" w:rsidRDefault="00983409" w:rsidP="00983409">
          <w:pPr>
            <w:pStyle w:val="TDC1"/>
            <w:tabs>
              <w:tab w:val="left" w:pos="440"/>
              <w:tab w:val="right" w:leader="dot" w:pos="8828"/>
            </w:tabs>
            <w:spacing w:after="0" w:line="240" w:lineRule="auto"/>
            <w:rPr>
              <w:rFonts w:ascii="Arial Narrow" w:eastAsiaTheme="minorEastAsia" w:hAnsi="Arial Narrow" w:cs="Arial"/>
              <w:noProof/>
              <w:lang w:eastAsia="es-CO"/>
            </w:rPr>
          </w:pPr>
          <w:r w:rsidRPr="000231E1">
            <w:rPr>
              <w:rFonts w:ascii="Arial Narrow" w:hAnsi="Arial Narrow"/>
            </w:rPr>
            <w:fldChar w:fldCharType="begin"/>
          </w:r>
          <w:r w:rsidRPr="000231E1">
            <w:rPr>
              <w:rFonts w:ascii="Arial Narrow" w:hAnsi="Arial Narrow"/>
            </w:rPr>
            <w:instrText xml:space="preserve"> TOC \o "1-3" \h \z \u </w:instrText>
          </w:r>
          <w:r w:rsidRPr="000231E1">
            <w:rPr>
              <w:rFonts w:ascii="Arial Narrow" w:hAnsi="Arial Narrow"/>
            </w:rPr>
            <w:fldChar w:fldCharType="separate"/>
          </w:r>
          <w:hyperlink w:anchor="_Toc24372275" w:history="1">
            <w:r w:rsidRPr="000231E1">
              <w:rPr>
                <w:rStyle w:val="Hipervnculo"/>
                <w:rFonts w:ascii="Arial Narrow" w:hAnsi="Arial Narrow" w:cs="Arial"/>
                <w:noProof/>
              </w:rPr>
              <w:t>1.</w:t>
            </w:r>
            <w:r w:rsidRPr="000231E1">
              <w:rPr>
                <w:rFonts w:ascii="Arial Narrow" w:eastAsiaTheme="minorEastAsia" w:hAnsi="Arial Narrow" w:cs="Arial"/>
                <w:noProof/>
                <w:lang w:eastAsia="es-CO"/>
              </w:rPr>
              <w:tab/>
            </w:r>
            <w:r w:rsidRPr="000231E1">
              <w:rPr>
                <w:rStyle w:val="Hipervnculo"/>
                <w:rFonts w:ascii="Arial Narrow" w:hAnsi="Arial Narrow" w:cs="Arial"/>
                <w:noProof/>
              </w:rPr>
              <w:t>El Medio socioeconómico en la Evaluación del Impacto Ambiental</w:t>
            </w:r>
            <w:r w:rsidRPr="000231E1">
              <w:rPr>
                <w:rFonts w:ascii="Arial Narrow" w:hAnsi="Arial Narrow" w:cs="Arial"/>
                <w:noProof/>
                <w:webHidden/>
              </w:rPr>
              <w:tab/>
            </w:r>
            <w:r w:rsidRPr="000231E1">
              <w:rPr>
                <w:rFonts w:ascii="Arial Narrow" w:hAnsi="Arial Narrow" w:cs="Arial"/>
                <w:noProof/>
                <w:webHidden/>
              </w:rPr>
              <w:fldChar w:fldCharType="begin"/>
            </w:r>
            <w:r w:rsidRPr="000231E1">
              <w:rPr>
                <w:rFonts w:ascii="Arial Narrow" w:hAnsi="Arial Narrow" w:cs="Arial"/>
                <w:noProof/>
                <w:webHidden/>
              </w:rPr>
              <w:instrText xml:space="preserve"> PAGEREF _Toc24372275 \h </w:instrText>
            </w:r>
            <w:r w:rsidRPr="000231E1">
              <w:rPr>
                <w:rFonts w:ascii="Arial Narrow" w:hAnsi="Arial Narrow" w:cs="Arial"/>
                <w:noProof/>
                <w:webHidden/>
              </w:rPr>
            </w:r>
            <w:r w:rsidRPr="000231E1">
              <w:rPr>
                <w:rFonts w:ascii="Arial Narrow" w:hAnsi="Arial Narrow" w:cs="Arial"/>
                <w:noProof/>
                <w:webHidden/>
              </w:rPr>
              <w:fldChar w:fldCharType="separate"/>
            </w:r>
            <w:r w:rsidRPr="000231E1">
              <w:rPr>
                <w:rFonts w:ascii="Arial Narrow" w:hAnsi="Arial Narrow" w:cs="Arial"/>
                <w:noProof/>
                <w:webHidden/>
              </w:rPr>
              <w:t>1</w:t>
            </w:r>
            <w:r w:rsidRPr="000231E1">
              <w:rPr>
                <w:rFonts w:ascii="Arial Narrow" w:hAnsi="Arial Narrow" w:cs="Arial"/>
                <w:noProof/>
                <w:webHidden/>
              </w:rPr>
              <w:fldChar w:fldCharType="end"/>
            </w:r>
          </w:hyperlink>
        </w:p>
        <w:p w14:paraId="68C875B9" w14:textId="43A20BAC" w:rsidR="00983409" w:rsidRPr="000231E1" w:rsidRDefault="001B6935" w:rsidP="00983409">
          <w:pPr>
            <w:pStyle w:val="TDC2"/>
            <w:tabs>
              <w:tab w:val="left" w:pos="880"/>
              <w:tab w:val="right" w:leader="dot" w:pos="8828"/>
            </w:tabs>
            <w:spacing w:after="0" w:line="240" w:lineRule="auto"/>
            <w:rPr>
              <w:rFonts w:ascii="Arial Narrow" w:eastAsiaTheme="minorEastAsia" w:hAnsi="Arial Narrow" w:cs="Arial"/>
              <w:noProof/>
              <w:lang w:eastAsia="es-CO"/>
            </w:rPr>
          </w:pPr>
          <w:hyperlink w:anchor="_Toc24372276" w:history="1">
            <w:r w:rsidR="00983409" w:rsidRPr="000231E1">
              <w:rPr>
                <w:rStyle w:val="Hipervnculo"/>
                <w:rFonts w:ascii="Arial Narrow" w:hAnsi="Arial Narrow" w:cs="Arial"/>
                <w:noProof/>
              </w:rPr>
              <w:t>1.1.</w:t>
            </w:r>
            <w:r w:rsidR="00983409" w:rsidRPr="000231E1">
              <w:rPr>
                <w:rFonts w:ascii="Arial Narrow" w:eastAsiaTheme="minorEastAsia" w:hAnsi="Arial Narrow" w:cs="Arial"/>
                <w:noProof/>
                <w:lang w:eastAsia="es-CO"/>
              </w:rPr>
              <w:tab/>
            </w:r>
            <w:r w:rsidR="00983409" w:rsidRPr="000231E1">
              <w:rPr>
                <w:rStyle w:val="Hipervnculo"/>
                <w:rFonts w:ascii="Arial Narrow" w:hAnsi="Arial Narrow" w:cs="Arial"/>
                <w:noProof/>
              </w:rPr>
              <w:t>El sistema técnico-administrativo de la EIA</w:t>
            </w:r>
            <w:r w:rsidR="00983409" w:rsidRPr="000231E1">
              <w:rPr>
                <w:rFonts w:ascii="Arial Narrow" w:hAnsi="Arial Narrow" w:cs="Arial"/>
                <w:noProof/>
                <w:webHidden/>
              </w:rPr>
              <w:tab/>
            </w:r>
            <w:r w:rsidR="00983409" w:rsidRPr="000231E1">
              <w:rPr>
                <w:rFonts w:ascii="Arial Narrow" w:hAnsi="Arial Narrow" w:cs="Arial"/>
                <w:noProof/>
                <w:webHidden/>
              </w:rPr>
              <w:fldChar w:fldCharType="begin"/>
            </w:r>
            <w:r w:rsidR="00983409" w:rsidRPr="000231E1">
              <w:rPr>
                <w:rFonts w:ascii="Arial Narrow" w:hAnsi="Arial Narrow" w:cs="Arial"/>
                <w:noProof/>
                <w:webHidden/>
              </w:rPr>
              <w:instrText xml:space="preserve"> PAGEREF _Toc24372276 \h </w:instrText>
            </w:r>
            <w:r w:rsidR="00983409" w:rsidRPr="000231E1">
              <w:rPr>
                <w:rFonts w:ascii="Arial Narrow" w:hAnsi="Arial Narrow" w:cs="Arial"/>
                <w:noProof/>
                <w:webHidden/>
              </w:rPr>
            </w:r>
            <w:r w:rsidR="00983409" w:rsidRPr="000231E1">
              <w:rPr>
                <w:rFonts w:ascii="Arial Narrow" w:hAnsi="Arial Narrow" w:cs="Arial"/>
                <w:noProof/>
                <w:webHidden/>
              </w:rPr>
              <w:fldChar w:fldCharType="separate"/>
            </w:r>
            <w:r w:rsidR="00983409" w:rsidRPr="000231E1">
              <w:rPr>
                <w:rFonts w:ascii="Arial Narrow" w:hAnsi="Arial Narrow" w:cs="Arial"/>
                <w:noProof/>
                <w:webHidden/>
              </w:rPr>
              <w:t>1</w:t>
            </w:r>
            <w:r w:rsidR="00983409" w:rsidRPr="000231E1">
              <w:rPr>
                <w:rFonts w:ascii="Arial Narrow" w:hAnsi="Arial Narrow" w:cs="Arial"/>
                <w:noProof/>
                <w:webHidden/>
              </w:rPr>
              <w:fldChar w:fldCharType="end"/>
            </w:r>
          </w:hyperlink>
        </w:p>
        <w:p w14:paraId="6D5922BB" w14:textId="1ADCB206" w:rsidR="00983409" w:rsidRPr="000231E1" w:rsidRDefault="001B6935" w:rsidP="00983409">
          <w:pPr>
            <w:pStyle w:val="TDC2"/>
            <w:tabs>
              <w:tab w:val="left" w:pos="880"/>
              <w:tab w:val="right" w:leader="dot" w:pos="8828"/>
            </w:tabs>
            <w:spacing w:after="0" w:line="240" w:lineRule="auto"/>
            <w:rPr>
              <w:rFonts w:ascii="Arial Narrow" w:eastAsiaTheme="minorEastAsia" w:hAnsi="Arial Narrow" w:cs="Arial"/>
              <w:noProof/>
              <w:lang w:eastAsia="es-CO"/>
            </w:rPr>
          </w:pPr>
          <w:hyperlink w:anchor="_Toc24372277" w:history="1">
            <w:r w:rsidR="00983409" w:rsidRPr="000231E1">
              <w:rPr>
                <w:rStyle w:val="Hipervnculo"/>
                <w:rFonts w:ascii="Arial Narrow" w:hAnsi="Arial Narrow" w:cs="Arial"/>
                <w:noProof/>
              </w:rPr>
              <w:t>1.2.</w:t>
            </w:r>
            <w:r w:rsidR="00983409" w:rsidRPr="000231E1">
              <w:rPr>
                <w:rFonts w:ascii="Arial Narrow" w:eastAsiaTheme="minorEastAsia" w:hAnsi="Arial Narrow" w:cs="Arial"/>
                <w:noProof/>
                <w:lang w:eastAsia="es-CO"/>
              </w:rPr>
              <w:tab/>
            </w:r>
            <w:r w:rsidR="00983409" w:rsidRPr="000231E1">
              <w:rPr>
                <w:rStyle w:val="Hipervnculo"/>
                <w:rFonts w:ascii="Arial Narrow" w:hAnsi="Arial Narrow" w:cs="Arial"/>
                <w:noProof/>
              </w:rPr>
              <w:t>La Evaluación del Impacto Social</w:t>
            </w:r>
            <w:r w:rsidR="00983409" w:rsidRPr="000231E1">
              <w:rPr>
                <w:rFonts w:ascii="Arial Narrow" w:hAnsi="Arial Narrow" w:cs="Arial"/>
                <w:noProof/>
                <w:webHidden/>
              </w:rPr>
              <w:tab/>
            </w:r>
            <w:r w:rsidR="00983409" w:rsidRPr="000231E1">
              <w:rPr>
                <w:rFonts w:ascii="Arial Narrow" w:hAnsi="Arial Narrow" w:cs="Arial"/>
                <w:noProof/>
                <w:webHidden/>
              </w:rPr>
              <w:fldChar w:fldCharType="begin"/>
            </w:r>
            <w:r w:rsidR="00983409" w:rsidRPr="000231E1">
              <w:rPr>
                <w:rFonts w:ascii="Arial Narrow" w:hAnsi="Arial Narrow" w:cs="Arial"/>
                <w:noProof/>
                <w:webHidden/>
              </w:rPr>
              <w:instrText xml:space="preserve"> PAGEREF _Toc24372277 \h </w:instrText>
            </w:r>
            <w:r w:rsidR="00983409" w:rsidRPr="000231E1">
              <w:rPr>
                <w:rFonts w:ascii="Arial Narrow" w:hAnsi="Arial Narrow" w:cs="Arial"/>
                <w:noProof/>
                <w:webHidden/>
              </w:rPr>
            </w:r>
            <w:r w:rsidR="00983409" w:rsidRPr="000231E1">
              <w:rPr>
                <w:rFonts w:ascii="Arial Narrow" w:hAnsi="Arial Narrow" w:cs="Arial"/>
                <w:noProof/>
                <w:webHidden/>
              </w:rPr>
              <w:fldChar w:fldCharType="separate"/>
            </w:r>
            <w:r w:rsidR="00983409" w:rsidRPr="000231E1">
              <w:rPr>
                <w:rFonts w:ascii="Arial Narrow" w:hAnsi="Arial Narrow" w:cs="Arial"/>
                <w:noProof/>
                <w:webHidden/>
              </w:rPr>
              <w:t>2</w:t>
            </w:r>
            <w:r w:rsidR="00983409" w:rsidRPr="000231E1">
              <w:rPr>
                <w:rFonts w:ascii="Arial Narrow" w:hAnsi="Arial Narrow" w:cs="Arial"/>
                <w:noProof/>
                <w:webHidden/>
              </w:rPr>
              <w:fldChar w:fldCharType="end"/>
            </w:r>
          </w:hyperlink>
        </w:p>
        <w:p w14:paraId="0F9648B0" w14:textId="3A46A577" w:rsidR="00983409" w:rsidRPr="000231E1" w:rsidRDefault="001B6935" w:rsidP="00983409">
          <w:pPr>
            <w:pStyle w:val="TDC2"/>
            <w:tabs>
              <w:tab w:val="left" w:pos="880"/>
              <w:tab w:val="right" w:leader="dot" w:pos="8828"/>
            </w:tabs>
            <w:spacing w:after="0" w:line="240" w:lineRule="auto"/>
            <w:rPr>
              <w:rFonts w:ascii="Arial Narrow" w:eastAsiaTheme="minorEastAsia" w:hAnsi="Arial Narrow" w:cs="Arial"/>
              <w:noProof/>
              <w:lang w:eastAsia="es-CO"/>
            </w:rPr>
          </w:pPr>
          <w:hyperlink w:anchor="_Toc24372278" w:history="1">
            <w:r w:rsidR="00983409" w:rsidRPr="000231E1">
              <w:rPr>
                <w:rStyle w:val="Hipervnculo"/>
                <w:rFonts w:ascii="Arial Narrow" w:hAnsi="Arial Narrow" w:cs="Arial"/>
                <w:noProof/>
              </w:rPr>
              <w:t>1.3.</w:t>
            </w:r>
            <w:r w:rsidR="00983409" w:rsidRPr="000231E1">
              <w:rPr>
                <w:rFonts w:ascii="Arial Narrow" w:eastAsiaTheme="minorEastAsia" w:hAnsi="Arial Narrow" w:cs="Arial"/>
                <w:noProof/>
                <w:lang w:eastAsia="es-CO"/>
              </w:rPr>
              <w:tab/>
            </w:r>
            <w:r w:rsidR="00983409" w:rsidRPr="000231E1">
              <w:rPr>
                <w:rStyle w:val="Hipervnculo"/>
                <w:rFonts w:ascii="Arial Narrow" w:hAnsi="Arial Narrow" w:cs="Arial"/>
                <w:noProof/>
              </w:rPr>
              <w:t>El medio socioeconómico y sus componentes</w:t>
            </w:r>
            <w:r w:rsidR="00983409" w:rsidRPr="000231E1">
              <w:rPr>
                <w:rFonts w:ascii="Arial Narrow" w:hAnsi="Arial Narrow" w:cs="Arial"/>
                <w:noProof/>
                <w:webHidden/>
              </w:rPr>
              <w:tab/>
            </w:r>
            <w:r w:rsidR="00983409" w:rsidRPr="000231E1">
              <w:rPr>
                <w:rFonts w:ascii="Arial Narrow" w:hAnsi="Arial Narrow" w:cs="Arial"/>
                <w:noProof/>
                <w:webHidden/>
              </w:rPr>
              <w:fldChar w:fldCharType="begin"/>
            </w:r>
            <w:r w:rsidR="00983409" w:rsidRPr="000231E1">
              <w:rPr>
                <w:rFonts w:ascii="Arial Narrow" w:hAnsi="Arial Narrow" w:cs="Arial"/>
                <w:noProof/>
                <w:webHidden/>
              </w:rPr>
              <w:instrText xml:space="preserve"> PAGEREF _Toc24372278 \h </w:instrText>
            </w:r>
            <w:r w:rsidR="00983409" w:rsidRPr="000231E1">
              <w:rPr>
                <w:rFonts w:ascii="Arial Narrow" w:hAnsi="Arial Narrow" w:cs="Arial"/>
                <w:noProof/>
                <w:webHidden/>
              </w:rPr>
            </w:r>
            <w:r w:rsidR="00983409" w:rsidRPr="000231E1">
              <w:rPr>
                <w:rFonts w:ascii="Arial Narrow" w:hAnsi="Arial Narrow" w:cs="Arial"/>
                <w:noProof/>
                <w:webHidden/>
              </w:rPr>
              <w:fldChar w:fldCharType="separate"/>
            </w:r>
            <w:r w:rsidR="00983409" w:rsidRPr="000231E1">
              <w:rPr>
                <w:rFonts w:ascii="Arial Narrow" w:hAnsi="Arial Narrow" w:cs="Arial"/>
                <w:noProof/>
                <w:webHidden/>
              </w:rPr>
              <w:t>5</w:t>
            </w:r>
            <w:r w:rsidR="00983409" w:rsidRPr="000231E1">
              <w:rPr>
                <w:rFonts w:ascii="Arial Narrow" w:hAnsi="Arial Narrow" w:cs="Arial"/>
                <w:noProof/>
                <w:webHidden/>
              </w:rPr>
              <w:fldChar w:fldCharType="end"/>
            </w:r>
          </w:hyperlink>
        </w:p>
        <w:p w14:paraId="136F3905" w14:textId="23C35412" w:rsidR="00983409" w:rsidRPr="000231E1" w:rsidRDefault="001B6935" w:rsidP="00983409">
          <w:pPr>
            <w:pStyle w:val="TDC2"/>
            <w:tabs>
              <w:tab w:val="left" w:pos="880"/>
              <w:tab w:val="right" w:leader="dot" w:pos="8828"/>
            </w:tabs>
            <w:spacing w:after="0" w:line="240" w:lineRule="auto"/>
            <w:rPr>
              <w:rFonts w:ascii="Arial Narrow" w:eastAsiaTheme="minorEastAsia" w:hAnsi="Arial Narrow" w:cs="Arial"/>
              <w:noProof/>
              <w:lang w:eastAsia="es-CO"/>
            </w:rPr>
          </w:pPr>
          <w:hyperlink w:anchor="_Toc24372279" w:history="1">
            <w:r w:rsidR="00983409" w:rsidRPr="000231E1">
              <w:rPr>
                <w:rStyle w:val="Hipervnculo"/>
                <w:rFonts w:ascii="Arial Narrow" w:hAnsi="Arial Narrow" w:cs="Arial"/>
                <w:noProof/>
              </w:rPr>
              <w:t>1.4.</w:t>
            </w:r>
            <w:r w:rsidR="00983409" w:rsidRPr="000231E1">
              <w:rPr>
                <w:rFonts w:ascii="Arial Narrow" w:eastAsiaTheme="minorEastAsia" w:hAnsi="Arial Narrow" w:cs="Arial"/>
                <w:noProof/>
                <w:lang w:eastAsia="es-CO"/>
              </w:rPr>
              <w:tab/>
            </w:r>
            <w:r w:rsidR="00983409" w:rsidRPr="000231E1">
              <w:rPr>
                <w:rStyle w:val="Hipervnculo"/>
                <w:rFonts w:ascii="Arial Narrow" w:hAnsi="Arial Narrow" w:cs="Arial"/>
                <w:noProof/>
              </w:rPr>
              <w:t>Definición del área de influencia para el medio socioeconómico</w:t>
            </w:r>
            <w:r w:rsidR="00983409" w:rsidRPr="000231E1">
              <w:rPr>
                <w:rFonts w:ascii="Arial Narrow" w:hAnsi="Arial Narrow" w:cs="Arial"/>
                <w:noProof/>
                <w:webHidden/>
              </w:rPr>
              <w:tab/>
            </w:r>
            <w:r w:rsidR="00983409" w:rsidRPr="000231E1">
              <w:rPr>
                <w:rFonts w:ascii="Arial Narrow" w:hAnsi="Arial Narrow" w:cs="Arial"/>
                <w:noProof/>
                <w:webHidden/>
              </w:rPr>
              <w:fldChar w:fldCharType="begin"/>
            </w:r>
            <w:r w:rsidR="00983409" w:rsidRPr="000231E1">
              <w:rPr>
                <w:rFonts w:ascii="Arial Narrow" w:hAnsi="Arial Narrow" w:cs="Arial"/>
                <w:noProof/>
                <w:webHidden/>
              </w:rPr>
              <w:instrText xml:space="preserve"> PAGEREF _Toc24372279 \h </w:instrText>
            </w:r>
            <w:r w:rsidR="00983409" w:rsidRPr="000231E1">
              <w:rPr>
                <w:rFonts w:ascii="Arial Narrow" w:hAnsi="Arial Narrow" w:cs="Arial"/>
                <w:noProof/>
                <w:webHidden/>
              </w:rPr>
            </w:r>
            <w:r w:rsidR="00983409" w:rsidRPr="000231E1">
              <w:rPr>
                <w:rFonts w:ascii="Arial Narrow" w:hAnsi="Arial Narrow" w:cs="Arial"/>
                <w:noProof/>
                <w:webHidden/>
              </w:rPr>
              <w:fldChar w:fldCharType="separate"/>
            </w:r>
            <w:r w:rsidR="00983409" w:rsidRPr="000231E1">
              <w:rPr>
                <w:rFonts w:ascii="Arial Narrow" w:hAnsi="Arial Narrow" w:cs="Arial"/>
                <w:noProof/>
                <w:webHidden/>
              </w:rPr>
              <w:t>6</w:t>
            </w:r>
            <w:r w:rsidR="00983409" w:rsidRPr="000231E1">
              <w:rPr>
                <w:rFonts w:ascii="Arial Narrow" w:hAnsi="Arial Narrow" w:cs="Arial"/>
                <w:noProof/>
                <w:webHidden/>
              </w:rPr>
              <w:fldChar w:fldCharType="end"/>
            </w:r>
          </w:hyperlink>
        </w:p>
        <w:p w14:paraId="2CEB2752" w14:textId="6850151E" w:rsidR="00983409" w:rsidRPr="000231E1" w:rsidRDefault="001B6935" w:rsidP="00983409">
          <w:pPr>
            <w:pStyle w:val="TDC2"/>
            <w:tabs>
              <w:tab w:val="left" w:pos="880"/>
              <w:tab w:val="right" w:leader="dot" w:pos="8828"/>
            </w:tabs>
            <w:spacing w:after="0" w:line="240" w:lineRule="auto"/>
            <w:rPr>
              <w:rFonts w:ascii="Arial Narrow" w:eastAsiaTheme="minorEastAsia" w:hAnsi="Arial Narrow" w:cs="Arial"/>
              <w:noProof/>
              <w:lang w:eastAsia="es-CO"/>
            </w:rPr>
          </w:pPr>
          <w:hyperlink w:anchor="_Toc24372280" w:history="1">
            <w:r w:rsidR="00983409" w:rsidRPr="000231E1">
              <w:rPr>
                <w:rStyle w:val="Hipervnculo"/>
                <w:rFonts w:ascii="Arial Narrow" w:hAnsi="Arial Narrow" w:cs="Arial"/>
                <w:noProof/>
              </w:rPr>
              <w:t>1.5.</w:t>
            </w:r>
            <w:r w:rsidR="00983409" w:rsidRPr="000231E1">
              <w:rPr>
                <w:rFonts w:ascii="Arial Narrow" w:eastAsiaTheme="minorEastAsia" w:hAnsi="Arial Narrow" w:cs="Arial"/>
                <w:noProof/>
                <w:lang w:eastAsia="es-CO"/>
              </w:rPr>
              <w:tab/>
            </w:r>
            <w:r w:rsidR="00983409" w:rsidRPr="000231E1">
              <w:rPr>
                <w:rStyle w:val="Hipervnculo"/>
                <w:rFonts w:ascii="Arial Narrow" w:hAnsi="Arial Narrow" w:cs="Arial"/>
                <w:noProof/>
              </w:rPr>
              <w:t>Definición de la sensibilidad socioeconómica</w:t>
            </w:r>
            <w:r w:rsidR="00983409" w:rsidRPr="000231E1">
              <w:rPr>
                <w:rFonts w:ascii="Arial Narrow" w:hAnsi="Arial Narrow" w:cs="Arial"/>
                <w:noProof/>
                <w:webHidden/>
              </w:rPr>
              <w:tab/>
            </w:r>
            <w:r w:rsidR="00983409" w:rsidRPr="000231E1">
              <w:rPr>
                <w:rFonts w:ascii="Arial Narrow" w:hAnsi="Arial Narrow" w:cs="Arial"/>
                <w:noProof/>
                <w:webHidden/>
              </w:rPr>
              <w:fldChar w:fldCharType="begin"/>
            </w:r>
            <w:r w:rsidR="00983409" w:rsidRPr="000231E1">
              <w:rPr>
                <w:rFonts w:ascii="Arial Narrow" w:hAnsi="Arial Narrow" w:cs="Arial"/>
                <w:noProof/>
                <w:webHidden/>
              </w:rPr>
              <w:instrText xml:space="preserve"> PAGEREF _Toc24372280 \h </w:instrText>
            </w:r>
            <w:r w:rsidR="00983409" w:rsidRPr="000231E1">
              <w:rPr>
                <w:rFonts w:ascii="Arial Narrow" w:hAnsi="Arial Narrow" w:cs="Arial"/>
                <w:noProof/>
                <w:webHidden/>
              </w:rPr>
            </w:r>
            <w:r w:rsidR="00983409" w:rsidRPr="000231E1">
              <w:rPr>
                <w:rFonts w:ascii="Arial Narrow" w:hAnsi="Arial Narrow" w:cs="Arial"/>
                <w:noProof/>
                <w:webHidden/>
              </w:rPr>
              <w:fldChar w:fldCharType="separate"/>
            </w:r>
            <w:r w:rsidR="00983409" w:rsidRPr="000231E1">
              <w:rPr>
                <w:rFonts w:ascii="Arial Narrow" w:hAnsi="Arial Narrow" w:cs="Arial"/>
                <w:noProof/>
                <w:webHidden/>
              </w:rPr>
              <w:t>8</w:t>
            </w:r>
            <w:r w:rsidR="00983409" w:rsidRPr="000231E1">
              <w:rPr>
                <w:rFonts w:ascii="Arial Narrow" w:hAnsi="Arial Narrow" w:cs="Arial"/>
                <w:noProof/>
                <w:webHidden/>
              </w:rPr>
              <w:fldChar w:fldCharType="end"/>
            </w:r>
          </w:hyperlink>
        </w:p>
        <w:p w14:paraId="54503899" w14:textId="447E5727" w:rsidR="00983409" w:rsidRPr="000231E1" w:rsidRDefault="001B6935" w:rsidP="00983409">
          <w:pPr>
            <w:pStyle w:val="TDC1"/>
            <w:tabs>
              <w:tab w:val="left" w:pos="440"/>
              <w:tab w:val="right" w:leader="dot" w:pos="8828"/>
            </w:tabs>
            <w:spacing w:after="0" w:line="240" w:lineRule="auto"/>
            <w:rPr>
              <w:rFonts w:ascii="Arial Narrow" w:eastAsiaTheme="minorEastAsia" w:hAnsi="Arial Narrow" w:cs="Arial"/>
              <w:noProof/>
              <w:lang w:eastAsia="es-CO"/>
            </w:rPr>
          </w:pPr>
          <w:hyperlink w:anchor="_Toc24372281" w:history="1">
            <w:r w:rsidR="00983409" w:rsidRPr="000231E1">
              <w:rPr>
                <w:rStyle w:val="Hipervnculo"/>
                <w:rFonts w:ascii="Arial Narrow" w:hAnsi="Arial Narrow" w:cs="Arial"/>
                <w:noProof/>
              </w:rPr>
              <w:t>2.</w:t>
            </w:r>
            <w:r w:rsidR="00983409" w:rsidRPr="000231E1">
              <w:rPr>
                <w:rFonts w:ascii="Arial Narrow" w:eastAsiaTheme="minorEastAsia" w:hAnsi="Arial Narrow" w:cs="Arial"/>
                <w:noProof/>
                <w:lang w:eastAsia="es-CO"/>
              </w:rPr>
              <w:tab/>
            </w:r>
            <w:r w:rsidR="00983409" w:rsidRPr="000231E1">
              <w:rPr>
                <w:rStyle w:val="Hipervnculo"/>
                <w:rFonts w:ascii="Arial Narrow" w:hAnsi="Arial Narrow" w:cs="Arial"/>
                <w:noProof/>
              </w:rPr>
              <w:t>Mapeo de actores sociales</w:t>
            </w:r>
            <w:r w:rsidR="00983409" w:rsidRPr="000231E1">
              <w:rPr>
                <w:rFonts w:ascii="Arial Narrow" w:hAnsi="Arial Narrow" w:cs="Arial"/>
                <w:noProof/>
                <w:webHidden/>
              </w:rPr>
              <w:tab/>
            </w:r>
            <w:r w:rsidR="00983409" w:rsidRPr="000231E1">
              <w:rPr>
                <w:rFonts w:ascii="Arial Narrow" w:hAnsi="Arial Narrow" w:cs="Arial"/>
                <w:noProof/>
                <w:webHidden/>
              </w:rPr>
              <w:fldChar w:fldCharType="begin"/>
            </w:r>
            <w:r w:rsidR="00983409" w:rsidRPr="000231E1">
              <w:rPr>
                <w:rFonts w:ascii="Arial Narrow" w:hAnsi="Arial Narrow" w:cs="Arial"/>
                <w:noProof/>
                <w:webHidden/>
              </w:rPr>
              <w:instrText xml:space="preserve"> PAGEREF _Toc24372281 \h </w:instrText>
            </w:r>
            <w:r w:rsidR="00983409" w:rsidRPr="000231E1">
              <w:rPr>
                <w:rFonts w:ascii="Arial Narrow" w:hAnsi="Arial Narrow" w:cs="Arial"/>
                <w:noProof/>
                <w:webHidden/>
              </w:rPr>
            </w:r>
            <w:r w:rsidR="00983409" w:rsidRPr="000231E1">
              <w:rPr>
                <w:rFonts w:ascii="Arial Narrow" w:hAnsi="Arial Narrow" w:cs="Arial"/>
                <w:noProof/>
                <w:webHidden/>
              </w:rPr>
              <w:fldChar w:fldCharType="separate"/>
            </w:r>
            <w:r w:rsidR="00983409" w:rsidRPr="000231E1">
              <w:rPr>
                <w:rFonts w:ascii="Arial Narrow" w:hAnsi="Arial Narrow" w:cs="Arial"/>
                <w:noProof/>
                <w:webHidden/>
              </w:rPr>
              <w:t>9</w:t>
            </w:r>
            <w:r w:rsidR="00983409" w:rsidRPr="000231E1">
              <w:rPr>
                <w:rFonts w:ascii="Arial Narrow" w:hAnsi="Arial Narrow" w:cs="Arial"/>
                <w:noProof/>
                <w:webHidden/>
              </w:rPr>
              <w:fldChar w:fldCharType="end"/>
            </w:r>
          </w:hyperlink>
        </w:p>
        <w:p w14:paraId="24982E2F" w14:textId="5DDE5152" w:rsidR="00983409" w:rsidRPr="000231E1" w:rsidRDefault="001B6935" w:rsidP="00983409">
          <w:pPr>
            <w:pStyle w:val="TDC1"/>
            <w:tabs>
              <w:tab w:val="left" w:pos="440"/>
              <w:tab w:val="right" w:leader="dot" w:pos="8828"/>
            </w:tabs>
            <w:spacing w:after="0" w:line="240" w:lineRule="auto"/>
            <w:rPr>
              <w:rFonts w:ascii="Arial Narrow" w:eastAsiaTheme="minorEastAsia" w:hAnsi="Arial Narrow" w:cs="Arial"/>
              <w:noProof/>
              <w:lang w:eastAsia="es-CO"/>
            </w:rPr>
          </w:pPr>
          <w:hyperlink w:anchor="_Toc24372282" w:history="1">
            <w:r w:rsidR="00983409" w:rsidRPr="000231E1">
              <w:rPr>
                <w:rStyle w:val="Hipervnculo"/>
                <w:rFonts w:ascii="Arial Narrow" w:hAnsi="Arial Narrow" w:cs="Arial"/>
                <w:noProof/>
              </w:rPr>
              <w:t>3.</w:t>
            </w:r>
            <w:r w:rsidR="00983409" w:rsidRPr="000231E1">
              <w:rPr>
                <w:rFonts w:ascii="Arial Narrow" w:eastAsiaTheme="minorEastAsia" w:hAnsi="Arial Narrow" w:cs="Arial"/>
                <w:noProof/>
                <w:lang w:eastAsia="es-CO"/>
              </w:rPr>
              <w:tab/>
            </w:r>
            <w:r w:rsidR="00983409" w:rsidRPr="000231E1">
              <w:rPr>
                <w:rStyle w:val="Hipervnculo"/>
                <w:rFonts w:ascii="Arial Narrow" w:hAnsi="Arial Narrow" w:cs="Arial"/>
                <w:noProof/>
              </w:rPr>
              <w:t>Consulta Previa</w:t>
            </w:r>
            <w:r w:rsidR="00983409" w:rsidRPr="000231E1">
              <w:rPr>
                <w:rFonts w:ascii="Arial Narrow" w:hAnsi="Arial Narrow" w:cs="Arial"/>
                <w:noProof/>
                <w:webHidden/>
              </w:rPr>
              <w:tab/>
            </w:r>
            <w:r w:rsidR="00983409" w:rsidRPr="000231E1">
              <w:rPr>
                <w:rFonts w:ascii="Arial Narrow" w:hAnsi="Arial Narrow" w:cs="Arial"/>
                <w:noProof/>
                <w:webHidden/>
              </w:rPr>
              <w:fldChar w:fldCharType="begin"/>
            </w:r>
            <w:r w:rsidR="00983409" w:rsidRPr="000231E1">
              <w:rPr>
                <w:rFonts w:ascii="Arial Narrow" w:hAnsi="Arial Narrow" w:cs="Arial"/>
                <w:noProof/>
                <w:webHidden/>
              </w:rPr>
              <w:instrText xml:space="preserve"> PAGEREF _Toc24372282 \h </w:instrText>
            </w:r>
            <w:r w:rsidR="00983409" w:rsidRPr="000231E1">
              <w:rPr>
                <w:rFonts w:ascii="Arial Narrow" w:hAnsi="Arial Narrow" w:cs="Arial"/>
                <w:noProof/>
                <w:webHidden/>
              </w:rPr>
            </w:r>
            <w:r w:rsidR="00983409" w:rsidRPr="000231E1">
              <w:rPr>
                <w:rFonts w:ascii="Arial Narrow" w:hAnsi="Arial Narrow" w:cs="Arial"/>
                <w:noProof/>
                <w:webHidden/>
              </w:rPr>
              <w:fldChar w:fldCharType="separate"/>
            </w:r>
            <w:r w:rsidR="00983409" w:rsidRPr="000231E1">
              <w:rPr>
                <w:rFonts w:ascii="Arial Narrow" w:hAnsi="Arial Narrow" w:cs="Arial"/>
                <w:noProof/>
                <w:webHidden/>
              </w:rPr>
              <w:t>11</w:t>
            </w:r>
            <w:r w:rsidR="00983409" w:rsidRPr="000231E1">
              <w:rPr>
                <w:rFonts w:ascii="Arial Narrow" w:hAnsi="Arial Narrow" w:cs="Arial"/>
                <w:noProof/>
                <w:webHidden/>
              </w:rPr>
              <w:fldChar w:fldCharType="end"/>
            </w:r>
          </w:hyperlink>
        </w:p>
        <w:p w14:paraId="7D308A6D" w14:textId="4E2B4E85" w:rsidR="00983409" w:rsidRPr="000231E1" w:rsidRDefault="001B6935" w:rsidP="00983409">
          <w:pPr>
            <w:pStyle w:val="TDC1"/>
            <w:tabs>
              <w:tab w:val="left" w:pos="440"/>
              <w:tab w:val="right" w:leader="dot" w:pos="8828"/>
            </w:tabs>
            <w:spacing w:after="0" w:line="240" w:lineRule="auto"/>
            <w:rPr>
              <w:rFonts w:ascii="Arial Narrow" w:eastAsiaTheme="minorEastAsia" w:hAnsi="Arial Narrow" w:cs="Arial"/>
              <w:noProof/>
              <w:lang w:eastAsia="es-CO"/>
            </w:rPr>
          </w:pPr>
          <w:hyperlink w:anchor="_Toc24372283" w:history="1">
            <w:r w:rsidR="00983409" w:rsidRPr="000231E1">
              <w:rPr>
                <w:rStyle w:val="Hipervnculo"/>
                <w:rFonts w:ascii="Arial Narrow" w:hAnsi="Arial Narrow" w:cs="Arial"/>
                <w:noProof/>
              </w:rPr>
              <w:t>4.</w:t>
            </w:r>
            <w:r w:rsidR="00983409" w:rsidRPr="000231E1">
              <w:rPr>
                <w:rFonts w:ascii="Arial Narrow" w:eastAsiaTheme="minorEastAsia" w:hAnsi="Arial Narrow" w:cs="Arial"/>
                <w:noProof/>
                <w:lang w:eastAsia="es-CO"/>
              </w:rPr>
              <w:tab/>
            </w:r>
            <w:r w:rsidR="00983409" w:rsidRPr="000231E1">
              <w:rPr>
                <w:rStyle w:val="Hipervnculo"/>
                <w:rFonts w:ascii="Arial Narrow" w:hAnsi="Arial Narrow" w:cs="Arial"/>
                <w:noProof/>
              </w:rPr>
              <w:t>Mecanismos de participación en el licenciamiento ambiental</w:t>
            </w:r>
            <w:r w:rsidR="00983409" w:rsidRPr="000231E1">
              <w:rPr>
                <w:rFonts w:ascii="Arial Narrow" w:hAnsi="Arial Narrow" w:cs="Arial"/>
                <w:noProof/>
                <w:webHidden/>
              </w:rPr>
              <w:tab/>
            </w:r>
            <w:r w:rsidR="00983409" w:rsidRPr="000231E1">
              <w:rPr>
                <w:rFonts w:ascii="Arial Narrow" w:hAnsi="Arial Narrow" w:cs="Arial"/>
                <w:noProof/>
                <w:webHidden/>
              </w:rPr>
              <w:fldChar w:fldCharType="begin"/>
            </w:r>
            <w:r w:rsidR="00983409" w:rsidRPr="000231E1">
              <w:rPr>
                <w:rFonts w:ascii="Arial Narrow" w:hAnsi="Arial Narrow" w:cs="Arial"/>
                <w:noProof/>
                <w:webHidden/>
              </w:rPr>
              <w:instrText xml:space="preserve"> PAGEREF _Toc24372283 \h </w:instrText>
            </w:r>
            <w:r w:rsidR="00983409" w:rsidRPr="000231E1">
              <w:rPr>
                <w:rFonts w:ascii="Arial Narrow" w:hAnsi="Arial Narrow" w:cs="Arial"/>
                <w:noProof/>
                <w:webHidden/>
              </w:rPr>
            </w:r>
            <w:r w:rsidR="00983409" w:rsidRPr="000231E1">
              <w:rPr>
                <w:rFonts w:ascii="Arial Narrow" w:hAnsi="Arial Narrow" w:cs="Arial"/>
                <w:noProof/>
                <w:webHidden/>
              </w:rPr>
              <w:fldChar w:fldCharType="separate"/>
            </w:r>
            <w:r w:rsidR="00983409" w:rsidRPr="000231E1">
              <w:rPr>
                <w:rFonts w:ascii="Arial Narrow" w:hAnsi="Arial Narrow" w:cs="Arial"/>
                <w:noProof/>
                <w:webHidden/>
              </w:rPr>
              <w:t>14</w:t>
            </w:r>
            <w:r w:rsidR="00983409" w:rsidRPr="000231E1">
              <w:rPr>
                <w:rFonts w:ascii="Arial Narrow" w:hAnsi="Arial Narrow" w:cs="Arial"/>
                <w:noProof/>
                <w:webHidden/>
              </w:rPr>
              <w:fldChar w:fldCharType="end"/>
            </w:r>
          </w:hyperlink>
        </w:p>
        <w:p w14:paraId="4A3B7122" w14:textId="0E03E1B4" w:rsidR="00983409" w:rsidRPr="000231E1" w:rsidRDefault="001B6935" w:rsidP="00983409">
          <w:pPr>
            <w:pStyle w:val="TDC1"/>
            <w:tabs>
              <w:tab w:val="left" w:pos="440"/>
              <w:tab w:val="right" w:leader="dot" w:pos="8828"/>
            </w:tabs>
            <w:spacing w:after="0" w:line="240" w:lineRule="auto"/>
            <w:rPr>
              <w:rFonts w:ascii="Arial Narrow" w:eastAsiaTheme="minorEastAsia" w:hAnsi="Arial Narrow" w:cs="Arial"/>
              <w:noProof/>
              <w:lang w:eastAsia="es-CO"/>
            </w:rPr>
          </w:pPr>
          <w:hyperlink w:anchor="_Toc24372284" w:history="1">
            <w:r w:rsidR="00983409" w:rsidRPr="000231E1">
              <w:rPr>
                <w:rStyle w:val="Hipervnculo"/>
                <w:rFonts w:ascii="Arial Narrow" w:hAnsi="Arial Narrow" w:cs="Arial"/>
                <w:noProof/>
              </w:rPr>
              <w:t>5.</w:t>
            </w:r>
            <w:r w:rsidR="00983409" w:rsidRPr="000231E1">
              <w:rPr>
                <w:rFonts w:ascii="Arial Narrow" w:eastAsiaTheme="minorEastAsia" w:hAnsi="Arial Narrow" w:cs="Arial"/>
                <w:noProof/>
                <w:lang w:eastAsia="es-CO"/>
              </w:rPr>
              <w:tab/>
            </w:r>
            <w:r w:rsidR="00983409" w:rsidRPr="000231E1">
              <w:rPr>
                <w:rStyle w:val="Hipervnculo"/>
                <w:rFonts w:ascii="Arial Narrow" w:hAnsi="Arial Narrow" w:cs="Arial"/>
                <w:noProof/>
              </w:rPr>
              <w:t>Herramientas hacia la construcción de una ruta de relacionamiento</w:t>
            </w:r>
            <w:r w:rsidR="00983409" w:rsidRPr="000231E1">
              <w:rPr>
                <w:rFonts w:ascii="Arial Narrow" w:hAnsi="Arial Narrow" w:cs="Arial"/>
                <w:noProof/>
                <w:webHidden/>
              </w:rPr>
              <w:tab/>
            </w:r>
            <w:r w:rsidR="00983409" w:rsidRPr="000231E1">
              <w:rPr>
                <w:rFonts w:ascii="Arial Narrow" w:hAnsi="Arial Narrow" w:cs="Arial"/>
                <w:noProof/>
                <w:webHidden/>
              </w:rPr>
              <w:fldChar w:fldCharType="begin"/>
            </w:r>
            <w:r w:rsidR="00983409" w:rsidRPr="000231E1">
              <w:rPr>
                <w:rFonts w:ascii="Arial Narrow" w:hAnsi="Arial Narrow" w:cs="Arial"/>
                <w:noProof/>
                <w:webHidden/>
              </w:rPr>
              <w:instrText xml:space="preserve"> PAGEREF _Toc24372284 \h </w:instrText>
            </w:r>
            <w:r w:rsidR="00983409" w:rsidRPr="000231E1">
              <w:rPr>
                <w:rFonts w:ascii="Arial Narrow" w:hAnsi="Arial Narrow" w:cs="Arial"/>
                <w:noProof/>
                <w:webHidden/>
              </w:rPr>
            </w:r>
            <w:r w:rsidR="00983409" w:rsidRPr="000231E1">
              <w:rPr>
                <w:rFonts w:ascii="Arial Narrow" w:hAnsi="Arial Narrow" w:cs="Arial"/>
                <w:noProof/>
                <w:webHidden/>
              </w:rPr>
              <w:fldChar w:fldCharType="separate"/>
            </w:r>
            <w:r w:rsidR="00983409" w:rsidRPr="000231E1">
              <w:rPr>
                <w:rFonts w:ascii="Arial Narrow" w:hAnsi="Arial Narrow" w:cs="Arial"/>
                <w:noProof/>
                <w:webHidden/>
              </w:rPr>
              <w:t>17</w:t>
            </w:r>
            <w:r w:rsidR="00983409" w:rsidRPr="000231E1">
              <w:rPr>
                <w:rFonts w:ascii="Arial Narrow" w:hAnsi="Arial Narrow" w:cs="Arial"/>
                <w:noProof/>
                <w:webHidden/>
              </w:rPr>
              <w:fldChar w:fldCharType="end"/>
            </w:r>
          </w:hyperlink>
        </w:p>
        <w:p w14:paraId="656FF0CD" w14:textId="4565B574" w:rsidR="00983409" w:rsidRPr="000231E1" w:rsidRDefault="001B6935" w:rsidP="00983409">
          <w:pPr>
            <w:pStyle w:val="TDC1"/>
            <w:tabs>
              <w:tab w:val="left" w:pos="440"/>
              <w:tab w:val="right" w:leader="dot" w:pos="8828"/>
            </w:tabs>
            <w:spacing w:after="0" w:line="240" w:lineRule="auto"/>
            <w:rPr>
              <w:rFonts w:ascii="Arial Narrow" w:eastAsiaTheme="minorEastAsia" w:hAnsi="Arial Narrow" w:cs="Arial"/>
              <w:noProof/>
              <w:lang w:eastAsia="es-CO"/>
            </w:rPr>
          </w:pPr>
          <w:hyperlink w:anchor="_Toc24372285" w:history="1">
            <w:r w:rsidR="00983409" w:rsidRPr="000231E1">
              <w:rPr>
                <w:rStyle w:val="Hipervnculo"/>
                <w:rFonts w:ascii="Arial Narrow" w:hAnsi="Arial Narrow" w:cs="Arial"/>
                <w:noProof/>
              </w:rPr>
              <w:t>6.</w:t>
            </w:r>
            <w:r w:rsidR="00983409" w:rsidRPr="000231E1">
              <w:rPr>
                <w:rFonts w:ascii="Arial Narrow" w:eastAsiaTheme="minorEastAsia" w:hAnsi="Arial Narrow" w:cs="Arial"/>
                <w:noProof/>
                <w:lang w:eastAsia="es-CO"/>
              </w:rPr>
              <w:tab/>
            </w:r>
            <w:r w:rsidR="00983409" w:rsidRPr="000231E1">
              <w:rPr>
                <w:rStyle w:val="Hipervnculo"/>
                <w:rFonts w:ascii="Arial Narrow" w:hAnsi="Arial Narrow" w:cs="Arial"/>
                <w:bCs/>
                <w:noProof/>
              </w:rPr>
              <w:t>Bibliografía</w:t>
            </w:r>
            <w:r w:rsidR="00983409" w:rsidRPr="000231E1">
              <w:rPr>
                <w:rFonts w:ascii="Arial Narrow" w:hAnsi="Arial Narrow" w:cs="Arial"/>
                <w:noProof/>
                <w:webHidden/>
              </w:rPr>
              <w:tab/>
            </w:r>
            <w:r w:rsidR="00983409" w:rsidRPr="000231E1">
              <w:rPr>
                <w:rFonts w:ascii="Arial Narrow" w:hAnsi="Arial Narrow" w:cs="Arial"/>
                <w:noProof/>
                <w:webHidden/>
              </w:rPr>
              <w:fldChar w:fldCharType="begin"/>
            </w:r>
            <w:r w:rsidR="00983409" w:rsidRPr="000231E1">
              <w:rPr>
                <w:rFonts w:ascii="Arial Narrow" w:hAnsi="Arial Narrow" w:cs="Arial"/>
                <w:noProof/>
                <w:webHidden/>
              </w:rPr>
              <w:instrText xml:space="preserve"> PAGEREF _Toc24372285 \h </w:instrText>
            </w:r>
            <w:r w:rsidR="00983409" w:rsidRPr="000231E1">
              <w:rPr>
                <w:rFonts w:ascii="Arial Narrow" w:hAnsi="Arial Narrow" w:cs="Arial"/>
                <w:noProof/>
                <w:webHidden/>
              </w:rPr>
            </w:r>
            <w:r w:rsidR="00983409" w:rsidRPr="000231E1">
              <w:rPr>
                <w:rFonts w:ascii="Arial Narrow" w:hAnsi="Arial Narrow" w:cs="Arial"/>
                <w:noProof/>
                <w:webHidden/>
              </w:rPr>
              <w:fldChar w:fldCharType="separate"/>
            </w:r>
            <w:r w:rsidR="00983409" w:rsidRPr="000231E1">
              <w:rPr>
                <w:rFonts w:ascii="Arial Narrow" w:hAnsi="Arial Narrow" w:cs="Arial"/>
                <w:noProof/>
                <w:webHidden/>
              </w:rPr>
              <w:t>18</w:t>
            </w:r>
            <w:r w:rsidR="00983409" w:rsidRPr="000231E1">
              <w:rPr>
                <w:rFonts w:ascii="Arial Narrow" w:hAnsi="Arial Narrow" w:cs="Arial"/>
                <w:noProof/>
                <w:webHidden/>
              </w:rPr>
              <w:fldChar w:fldCharType="end"/>
            </w:r>
          </w:hyperlink>
        </w:p>
        <w:p w14:paraId="73320255" w14:textId="44265B5E" w:rsidR="00282182" w:rsidRPr="000231E1" w:rsidRDefault="00983409" w:rsidP="00983409">
          <w:pPr>
            <w:spacing w:after="0" w:line="240" w:lineRule="auto"/>
            <w:rPr>
              <w:rFonts w:ascii="Arial Narrow" w:hAnsi="Arial Narrow"/>
              <w:b/>
              <w:bCs/>
              <w:lang w:val="es-ES"/>
            </w:rPr>
          </w:pPr>
          <w:r w:rsidRPr="000231E1">
            <w:rPr>
              <w:rFonts w:ascii="Arial Narrow" w:hAnsi="Arial Narrow"/>
              <w:b/>
              <w:bCs/>
              <w:lang w:val="es-ES"/>
            </w:rPr>
            <w:fldChar w:fldCharType="end"/>
          </w:r>
        </w:p>
      </w:sdtContent>
    </w:sdt>
    <w:p w14:paraId="0E8BF16E" w14:textId="2FB129D8" w:rsidR="00983409" w:rsidRPr="000231E1" w:rsidRDefault="00983409" w:rsidP="00983409">
      <w:pPr>
        <w:spacing w:after="0" w:line="240" w:lineRule="auto"/>
        <w:rPr>
          <w:rFonts w:ascii="Arial Narrow" w:hAnsi="Arial Narrow"/>
          <w:b/>
          <w:bCs/>
          <w:lang w:val="es-ES"/>
        </w:rPr>
      </w:pPr>
    </w:p>
    <w:p w14:paraId="3A9F0076" w14:textId="3086E815" w:rsidR="00983409" w:rsidRPr="000231E1" w:rsidRDefault="00983409" w:rsidP="00983409">
      <w:pPr>
        <w:spacing w:after="0" w:line="240" w:lineRule="auto"/>
        <w:rPr>
          <w:rFonts w:ascii="Arial Narrow" w:hAnsi="Arial Narrow"/>
          <w:b/>
          <w:bCs/>
          <w:lang w:val="es-ES"/>
        </w:rPr>
      </w:pPr>
    </w:p>
    <w:p w14:paraId="42822B98" w14:textId="2791D584" w:rsidR="00983409" w:rsidRPr="000231E1" w:rsidRDefault="00983409" w:rsidP="00983409">
      <w:pPr>
        <w:spacing w:after="0" w:line="240" w:lineRule="auto"/>
        <w:rPr>
          <w:rFonts w:ascii="Arial Narrow" w:hAnsi="Arial Narrow"/>
          <w:b/>
          <w:bCs/>
          <w:lang w:val="es-ES"/>
        </w:rPr>
      </w:pPr>
    </w:p>
    <w:p w14:paraId="20B8FA67" w14:textId="63E6CAEE" w:rsidR="00983409" w:rsidRPr="000231E1" w:rsidRDefault="00983409" w:rsidP="00983409">
      <w:pPr>
        <w:spacing w:after="0" w:line="240" w:lineRule="auto"/>
        <w:rPr>
          <w:rFonts w:ascii="Arial Narrow" w:hAnsi="Arial Narrow"/>
          <w:b/>
          <w:bCs/>
          <w:lang w:val="es-ES"/>
        </w:rPr>
      </w:pPr>
    </w:p>
    <w:p w14:paraId="2803EA0C" w14:textId="3C8B8D3E" w:rsidR="00983409" w:rsidRPr="000231E1" w:rsidRDefault="00983409" w:rsidP="00983409">
      <w:pPr>
        <w:spacing w:after="0" w:line="240" w:lineRule="auto"/>
        <w:rPr>
          <w:rFonts w:ascii="Arial Narrow" w:hAnsi="Arial Narrow"/>
          <w:b/>
          <w:bCs/>
          <w:lang w:val="es-ES"/>
        </w:rPr>
      </w:pPr>
    </w:p>
    <w:p w14:paraId="50B65F03" w14:textId="2FB305F6" w:rsidR="00983409" w:rsidRPr="000231E1" w:rsidRDefault="00983409" w:rsidP="00983409">
      <w:pPr>
        <w:spacing w:after="0" w:line="240" w:lineRule="auto"/>
        <w:rPr>
          <w:rFonts w:ascii="Arial Narrow" w:hAnsi="Arial Narrow"/>
          <w:b/>
          <w:bCs/>
          <w:lang w:val="es-ES"/>
        </w:rPr>
      </w:pPr>
    </w:p>
    <w:p w14:paraId="01F87B8C" w14:textId="1CBF7160" w:rsidR="00983409" w:rsidRPr="000231E1" w:rsidRDefault="00983409" w:rsidP="00983409">
      <w:pPr>
        <w:spacing w:after="0" w:line="240" w:lineRule="auto"/>
        <w:rPr>
          <w:rFonts w:ascii="Arial Narrow" w:hAnsi="Arial Narrow"/>
          <w:b/>
          <w:bCs/>
          <w:lang w:val="es-ES"/>
        </w:rPr>
      </w:pPr>
    </w:p>
    <w:p w14:paraId="776D1FE7" w14:textId="3264D308" w:rsidR="00983409" w:rsidRPr="000231E1" w:rsidRDefault="00983409" w:rsidP="00983409">
      <w:pPr>
        <w:spacing w:after="0" w:line="240" w:lineRule="auto"/>
        <w:rPr>
          <w:rFonts w:ascii="Arial Narrow" w:hAnsi="Arial Narrow"/>
          <w:b/>
          <w:bCs/>
          <w:lang w:val="es-ES"/>
        </w:rPr>
      </w:pPr>
    </w:p>
    <w:p w14:paraId="6100AE59" w14:textId="749467CE" w:rsidR="00983409" w:rsidRPr="000231E1" w:rsidRDefault="00983409" w:rsidP="00983409">
      <w:pPr>
        <w:spacing w:after="0" w:line="240" w:lineRule="auto"/>
        <w:rPr>
          <w:rFonts w:ascii="Arial Narrow" w:hAnsi="Arial Narrow"/>
          <w:b/>
          <w:bCs/>
          <w:lang w:val="es-ES"/>
        </w:rPr>
      </w:pPr>
    </w:p>
    <w:p w14:paraId="7C5F33EE" w14:textId="6731F1EC" w:rsidR="00983409" w:rsidRPr="000231E1" w:rsidRDefault="00983409" w:rsidP="00983409">
      <w:pPr>
        <w:spacing w:after="0" w:line="240" w:lineRule="auto"/>
        <w:rPr>
          <w:rFonts w:ascii="Arial Narrow" w:hAnsi="Arial Narrow"/>
          <w:b/>
          <w:bCs/>
          <w:lang w:val="es-ES"/>
        </w:rPr>
      </w:pPr>
    </w:p>
    <w:p w14:paraId="021AE2C6" w14:textId="64914330" w:rsidR="00983409" w:rsidRPr="000231E1" w:rsidRDefault="00983409" w:rsidP="00983409">
      <w:pPr>
        <w:spacing w:after="0" w:line="240" w:lineRule="auto"/>
        <w:rPr>
          <w:rFonts w:ascii="Arial Narrow" w:hAnsi="Arial Narrow"/>
          <w:b/>
          <w:bCs/>
          <w:lang w:val="es-ES"/>
        </w:rPr>
      </w:pPr>
    </w:p>
    <w:p w14:paraId="33CB71B6" w14:textId="39DB28C2" w:rsidR="00983409" w:rsidRPr="000231E1" w:rsidRDefault="00983409" w:rsidP="00983409">
      <w:pPr>
        <w:spacing w:after="0" w:line="240" w:lineRule="auto"/>
        <w:rPr>
          <w:rFonts w:ascii="Arial Narrow" w:hAnsi="Arial Narrow"/>
          <w:b/>
          <w:bCs/>
          <w:lang w:val="es-ES"/>
        </w:rPr>
      </w:pPr>
    </w:p>
    <w:p w14:paraId="27B769AD" w14:textId="46104C64" w:rsidR="00983409" w:rsidRPr="000231E1" w:rsidRDefault="00983409" w:rsidP="00983409">
      <w:pPr>
        <w:spacing w:after="0" w:line="240" w:lineRule="auto"/>
        <w:rPr>
          <w:rFonts w:ascii="Arial Narrow" w:hAnsi="Arial Narrow"/>
          <w:b/>
          <w:bCs/>
          <w:lang w:val="es-ES"/>
        </w:rPr>
      </w:pPr>
    </w:p>
    <w:p w14:paraId="7A4F656D" w14:textId="37AFCBF8" w:rsidR="00983409" w:rsidRPr="000231E1" w:rsidRDefault="00983409" w:rsidP="00983409">
      <w:pPr>
        <w:spacing w:after="0" w:line="240" w:lineRule="auto"/>
        <w:rPr>
          <w:rFonts w:ascii="Arial Narrow" w:hAnsi="Arial Narrow"/>
          <w:b/>
          <w:bCs/>
          <w:lang w:val="es-ES"/>
        </w:rPr>
      </w:pPr>
    </w:p>
    <w:p w14:paraId="6E30CC12" w14:textId="06C6FB02" w:rsidR="00983409" w:rsidRPr="000231E1" w:rsidRDefault="00983409" w:rsidP="00983409">
      <w:pPr>
        <w:spacing w:after="0" w:line="240" w:lineRule="auto"/>
        <w:rPr>
          <w:rFonts w:ascii="Arial Narrow" w:hAnsi="Arial Narrow"/>
          <w:b/>
          <w:bCs/>
          <w:lang w:val="es-ES"/>
        </w:rPr>
      </w:pPr>
    </w:p>
    <w:p w14:paraId="1A983FD7" w14:textId="24B8DFDA" w:rsidR="00983409" w:rsidRPr="000231E1" w:rsidRDefault="00983409" w:rsidP="00983409">
      <w:pPr>
        <w:spacing w:after="0" w:line="240" w:lineRule="auto"/>
        <w:rPr>
          <w:rFonts w:ascii="Arial Narrow" w:hAnsi="Arial Narrow"/>
          <w:b/>
          <w:bCs/>
          <w:lang w:val="es-ES"/>
        </w:rPr>
      </w:pPr>
    </w:p>
    <w:p w14:paraId="63706976" w14:textId="7B72190B" w:rsidR="00983409" w:rsidRPr="000231E1" w:rsidRDefault="00983409" w:rsidP="00983409">
      <w:pPr>
        <w:spacing w:after="0" w:line="240" w:lineRule="auto"/>
        <w:rPr>
          <w:rFonts w:ascii="Arial Narrow" w:hAnsi="Arial Narrow"/>
          <w:b/>
          <w:bCs/>
          <w:lang w:val="es-ES"/>
        </w:rPr>
      </w:pPr>
    </w:p>
    <w:p w14:paraId="6337BE7E" w14:textId="7EF0EE8E" w:rsidR="00983409" w:rsidRPr="000231E1" w:rsidRDefault="00983409" w:rsidP="00983409">
      <w:pPr>
        <w:spacing w:after="0" w:line="240" w:lineRule="auto"/>
        <w:rPr>
          <w:rFonts w:ascii="Arial Narrow" w:hAnsi="Arial Narrow"/>
          <w:b/>
          <w:bCs/>
          <w:lang w:val="es-ES"/>
        </w:rPr>
      </w:pPr>
    </w:p>
    <w:p w14:paraId="7BFCBC96" w14:textId="55650710" w:rsidR="00983409" w:rsidRPr="000231E1" w:rsidRDefault="00983409" w:rsidP="00983409">
      <w:pPr>
        <w:spacing w:after="0" w:line="240" w:lineRule="auto"/>
        <w:rPr>
          <w:rFonts w:ascii="Arial Narrow" w:hAnsi="Arial Narrow"/>
          <w:b/>
          <w:bCs/>
          <w:lang w:val="es-ES"/>
        </w:rPr>
      </w:pPr>
    </w:p>
    <w:p w14:paraId="1FCCCAF4" w14:textId="5C55E9AC" w:rsidR="00983409" w:rsidRPr="000231E1" w:rsidRDefault="00983409" w:rsidP="00983409">
      <w:pPr>
        <w:spacing w:after="0" w:line="240" w:lineRule="auto"/>
        <w:rPr>
          <w:rFonts w:ascii="Arial Narrow" w:hAnsi="Arial Narrow"/>
          <w:b/>
          <w:bCs/>
          <w:lang w:val="es-ES"/>
        </w:rPr>
      </w:pPr>
    </w:p>
    <w:p w14:paraId="66F24F83" w14:textId="670509DF" w:rsidR="00983409" w:rsidRPr="000231E1" w:rsidRDefault="00983409" w:rsidP="00983409">
      <w:pPr>
        <w:spacing w:after="0" w:line="240" w:lineRule="auto"/>
        <w:rPr>
          <w:rFonts w:ascii="Arial Narrow" w:hAnsi="Arial Narrow"/>
          <w:b/>
          <w:bCs/>
          <w:lang w:val="es-ES"/>
        </w:rPr>
      </w:pPr>
    </w:p>
    <w:p w14:paraId="47589697" w14:textId="6DF57F53" w:rsidR="00983409" w:rsidRPr="000231E1" w:rsidRDefault="00983409" w:rsidP="00983409">
      <w:pPr>
        <w:spacing w:after="0" w:line="240" w:lineRule="auto"/>
        <w:rPr>
          <w:rFonts w:ascii="Arial Narrow" w:hAnsi="Arial Narrow"/>
          <w:b/>
          <w:bCs/>
          <w:lang w:val="es-ES"/>
        </w:rPr>
      </w:pPr>
    </w:p>
    <w:p w14:paraId="7E229466" w14:textId="246FE0FB" w:rsidR="00983409" w:rsidRPr="000231E1" w:rsidRDefault="00983409" w:rsidP="00983409">
      <w:pPr>
        <w:spacing w:after="0" w:line="240" w:lineRule="auto"/>
        <w:rPr>
          <w:rFonts w:ascii="Arial Narrow" w:hAnsi="Arial Narrow"/>
          <w:b/>
          <w:bCs/>
          <w:lang w:val="es-ES"/>
        </w:rPr>
      </w:pPr>
    </w:p>
    <w:p w14:paraId="7316BA3F" w14:textId="5C9C8202" w:rsidR="00983409" w:rsidRDefault="00983409" w:rsidP="00983409">
      <w:pPr>
        <w:spacing w:after="0" w:line="240" w:lineRule="auto"/>
        <w:rPr>
          <w:rFonts w:ascii="Arial Narrow" w:hAnsi="Arial Narrow"/>
          <w:b/>
          <w:bCs/>
          <w:lang w:val="es-ES"/>
        </w:rPr>
      </w:pPr>
    </w:p>
    <w:p w14:paraId="7B346775" w14:textId="2471E074" w:rsidR="000231E1" w:rsidRDefault="000231E1" w:rsidP="00983409">
      <w:pPr>
        <w:spacing w:after="0" w:line="240" w:lineRule="auto"/>
        <w:rPr>
          <w:rFonts w:ascii="Arial Narrow" w:hAnsi="Arial Narrow"/>
          <w:b/>
          <w:bCs/>
          <w:lang w:val="es-ES"/>
        </w:rPr>
      </w:pPr>
    </w:p>
    <w:p w14:paraId="3FBC79D0" w14:textId="77777777" w:rsidR="000231E1" w:rsidRPr="000231E1" w:rsidRDefault="000231E1" w:rsidP="00983409">
      <w:pPr>
        <w:spacing w:after="0" w:line="240" w:lineRule="auto"/>
        <w:rPr>
          <w:rFonts w:ascii="Arial Narrow" w:hAnsi="Arial Narrow"/>
          <w:b/>
          <w:bCs/>
          <w:lang w:val="es-ES"/>
        </w:rPr>
      </w:pPr>
    </w:p>
    <w:p w14:paraId="25870AAF" w14:textId="37BA3821" w:rsidR="00983409" w:rsidRPr="000231E1" w:rsidRDefault="00983409" w:rsidP="00983409">
      <w:pPr>
        <w:spacing w:after="0" w:line="240" w:lineRule="auto"/>
        <w:rPr>
          <w:rFonts w:ascii="Arial Narrow" w:hAnsi="Arial Narrow"/>
          <w:b/>
          <w:bCs/>
          <w:lang w:val="es-ES"/>
        </w:rPr>
      </w:pPr>
    </w:p>
    <w:p w14:paraId="77B0AEB1" w14:textId="77777777" w:rsidR="00983409" w:rsidRPr="000231E1" w:rsidRDefault="00983409" w:rsidP="00983409">
      <w:pPr>
        <w:spacing w:after="0" w:line="240" w:lineRule="auto"/>
        <w:rPr>
          <w:rFonts w:ascii="Arial Narrow" w:hAnsi="Arial Narrow"/>
        </w:rPr>
      </w:pPr>
    </w:p>
    <w:p w14:paraId="0F145D96" w14:textId="093FB4B7" w:rsidR="00EF3EB4" w:rsidRPr="000231E1" w:rsidRDefault="006102FF" w:rsidP="00983409">
      <w:pPr>
        <w:pStyle w:val="Ttulo1"/>
        <w:spacing w:before="0" w:line="240" w:lineRule="auto"/>
        <w:rPr>
          <w:rFonts w:ascii="Arial Narrow" w:hAnsi="Arial Narrow"/>
        </w:rPr>
      </w:pPr>
      <w:bookmarkStart w:id="1" w:name="_Toc24372275"/>
      <w:r w:rsidRPr="000231E1">
        <w:rPr>
          <w:rFonts w:ascii="Arial Narrow" w:hAnsi="Arial Narrow"/>
        </w:rPr>
        <w:lastRenderedPageBreak/>
        <w:t xml:space="preserve">El </w:t>
      </w:r>
      <w:r w:rsidR="00282182" w:rsidRPr="000231E1">
        <w:rPr>
          <w:rFonts w:ascii="Arial Narrow" w:hAnsi="Arial Narrow"/>
        </w:rPr>
        <w:t xml:space="preserve">Medio socioeconómico en la </w:t>
      </w:r>
      <w:r w:rsidRPr="000231E1">
        <w:rPr>
          <w:rFonts w:ascii="Arial Narrow" w:hAnsi="Arial Narrow"/>
        </w:rPr>
        <w:t>E</w:t>
      </w:r>
      <w:r w:rsidR="00282182" w:rsidRPr="000231E1">
        <w:rPr>
          <w:rFonts w:ascii="Arial Narrow" w:hAnsi="Arial Narrow"/>
        </w:rPr>
        <w:t xml:space="preserve">valuación del </w:t>
      </w:r>
      <w:r w:rsidRPr="000231E1">
        <w:rPr>
          <w:rFonts w:ascii="Arial Narrow" w:hAnsi="Arial Narrow"/>
        </w:rPr>
        <w:t>I</w:t>
      </w:r>
      <w:r w:rsidR="00282182" w:rsidRPr="000231E1">
        <w:rPr>
          <w:rFonts w:ascii="Arial Narrow" w:hAnsi="Arial Narrow"/>
        </w:rPr>
        <w:t xml:space="preserve">mpacto </w:t>
      </w:r>
      <w:r w:rsidRPr="000231E1">
        <w:rPr>
          <w:rFonts w:ascii="Arial Narrow" w:hAnsi="Arial Narrow"/>
        </w:rPr>
        <w:t>A</w:t>
      </w:r>
      <w:r w:rsidR="00282182" w:rsidRPr="000231E1">
        <w:rPr>
          <w:rFonts w:ascii="Arial Narrow" w:hAnsi="Arial Narrow"/>
        </w:rPr>
        <w:t>mbiental</w:t>
      </w:r>
      <w:bookmarkEnd w:id="1"/>
      <w:r w:rsidRPr="000231E1">
        <w:rPr>
          <w:rFonts w:ascii="Arial Narrow" w:hAnsi="Arial Narrow"/>
        </w:rPr>
        <w:t xml:space="preserve"> </w:t>
      </w:r>
    </w:p>
    <w:p w14:paraId="65D584F2" w14:textId="3F4DF432" w:rsidR="00D90881" w:rsidRPr="000231E1" w:rsidRDefault="00D90881" w:rsidP="00983409">
      <w:pPr>
        <w:spacing w:after="0" w:line="240" w:lineRule="auto"/>
        <w:jc w:val="both"/>
        <w:rPr>
          <w:rFonts w:ascii="Arial Narrow" w:hAnsi="Arial Narrow" w:cs="Arial"/>
          <w:sz w:val="24"/>
          <w:szCs w:val="24"/>
        </w:rPr>
      </w:pPr>
    </w:p>
    <w:p w14:paraId="2C9DF1BD" w14:textId="7220B475" w:rsidR="009B715D" w:rsidRPr="000231E1" w:rsidRDefault="009B715D" w:rsidP="00983409">
      <w:pPr>
        <w:pStyle w:val="Ttulo2"/>
        <w:rPr>
          <w:rFonts w:ascii="Arial Narrow" w:hAnsi="Arial Narrow"/>
        </w:rPr>
      </w:pPr>
      <w:bookmarkStart w:id="2" w:name="_Toc24372276"/>
      <w:r w:rsidRPr="000231E1">
        <w:rPr>
          <w:rFonts w:ascii="Arial Narrow" w:hAnsi="Arial Narrow"/>
        </w:rPr>
        <w:t>El sistema técnico-administrativo de la EIA</w:t>
      </w:r>
      <w:bookmarkEnd w:id="2"/>
      <w:r w:rsidRPr="000231E1">
        <w:rPr>
          <w:rFonts w:ascii="Arial Narrow" w:hAnsi="Arial Narrow"/>
        </w:rPr>
        <w:t xml:space="preserve"> </w:t>
      </w:r>
    </w:p>
    <w:p w14:paraId="06FC7BA4" w14:textId="77777777" w:rsidR="009B715D" w:rsidRPr="000231E1" w:rsidRDefault="009B715D" w:rsidP="00983409">
      <w:pPr>
        <w:spacing w:after="0" w:line="240" w:lineRule="auto"/>
        <w:jc w:val="both"/>
        <w:rPr>
          <w:rFonts w:ascii="Arial Narrow" w:hAnsi="Arial Narrow" w:cs="Arial"/>
          <w:sz w:val="24"/>
          <w:szCs w:val="24"/>
        </w:rPr>
      </w:pPr>
    </w:p>
    <w:p w14:paraId="37D678AB" w14:textId="308BA3A7" w:rsidR="00D90881" w:rsidRPr="000231E1" w:rsidRDefault="00564A78" w:rsidP="00983409">
      <w:pPr>
        <w:spacing w:after="0" w:line="240" w:lineRule="auto"/>
        <w:jc w:val="both"/>
        <w:rPr>
          <w:rFonts w:ascii="Arial Narrow" w:hAnsi="Arial Narrow" w:cs="Arial"/>
          <w:sz w:val="24"/>
          <w:szCs w:val="24"/>
        </w:rPr>
      </w:pPr>
      <w:r w:rsidRPr="000231E1">
        <w:rPr>
          <w:rFonts w:ascii="Arial Narrow" w:hAnsi="Arial Narrow" w:cs="Arial"/>
          <w:sz w:val="24"/>
          <w:szCs w:val="24"/>
        </w:rPr>
        <w:t xml:space="preserve">La Evaluación del Impacto Ambiental (EIA) ha sido adoptada por los países como la herramienta técnico-administrativa para la gestión </w:t>
      </w:r>
      <w:r w:rsidR="006102FF" w:rsidRPr="000231E1">
        <w:rPr>
          <w:rFonts w:ascii="Arial Narrow" w:hAnsi="Arial Narrow" w:cs="Arial"/>
          <w:sz w:val="24"/>
          <w:szCs w:val="24"/>
        </w:rPr>
        <w:t xml:space="preserve">anticipada </w:t>
      </w:r>
      <w:r w:rsidRPr="000231E1">
        <w:rPr>
          <w:rFonts w:ascii="Arial Narrow" w:hAnsi="Arial Narrow" w:cs="Arial"/>
          <w:sz w:val="24"/>
          <w:szCs w:val="24"/>
        </w:rPr>
        <w:t>de los impactos ambientales derivados del desarrollo de proyectos de inversión</w:t>
      </w:r>
      <w:r w:rsidR="006102FF" w:rsidRPr="000231E1">
        <w:rPr>
          <w:rFonts w:ascii="Arial Narrow" w:hAnsi="Arial Narrow" w:cs="Arial"/>
          <w:sz w:val="24"/>
          <w:szCs w:val="24"/>
        </w:rPr>
        <w:t xml:space="preserve">, entre los que se encuentran los </w:t>
      </w:r>
      <w:r w:rsidRPr="000231E1">
        <w:rPr>
          <w:rFonts w:ascii="Arial Narrow" w:hAnsi="Arial Narrow" w:cs="Arial"/>
          <w:sz w:val="24"/>
          <w:szCs w:val="24"/>
        </w:rPr>
        <w:t>asociados a la extracción de recursos naturales, sobre el medio abiótico, biótico y socioeconómico</w:t>
      </w:r>
      <w:r w:rsidR="00475209" w:rsidRPr="000231E1">
        <w:rPr>
          <w:rFonts w:ascii="Arial Narrow" w:hAnsi="Arial Narrow" w:cs="Arial"/>
          <w:sz w:val="24"/>
          <w:szCs w:val="24"/>
        </w:rPr>
        <w:t xml:space="preserve"> </w:t>
      </w:r>
      <w:r w:rsidR="00475209" w:rsidRPr="000231E1">
        <w:rPr>
          <w:rFonts w:ascii="Arial Narrow" w:hAnsi="Arial Narrow" w:cs="Arial"/>
          <w:sz w:val="24"/>
          <w:szCs w:val="24"/>
        </w:rPr>
        <w:fldChar w:fldCharType="begin"/>
      </w:r>
      <w:r w:rsidR="00475209" w:rsidRPr="000231E1">
        <w:rPr>
          <w:rFonts w:ascii="Arial Narrow" w:hAnsi="Arial Narrow" w:cs="Arial"/>
          <w:sz w:val="24"/>
          <w:szCs w:val="24"/>
        </w:rPr>
        <w:instrText xml:space="preserve"> ADDIN ZOTERO_ITEM CSL_CITATION {"citationID":"4fulkrfin","properties":{"formattedCitation":"(Scott-Brown, 2006)","plainCitation":"(Scott-Brown, 2006)"},"citationItems":[{"id":8,"uris":["http://zotero.org/users/local/to8X3FC2/items/FA3U5FZW"],"uri":["http://zotero.org/users/local/to8X3FC2/items/FA3U5FZW"],"itemData":{"id":8,"type":"paper-conference","title":"DE LA EIA A LA EAE Y DE VUELTA: REVISANDO LA TIRANÍA DE DECISIONES PEQUEÑAS","publisher-place":"Santiago","event":"Seminario de Expertos sobre la Evaluación Ambiental Estratégica en Latinoamérica en formulación y gestión de políticas","event-place":"Santiago","abstract":"Describe los alcances del EIA y de la EAE, mostrando las limitaciones de la EIA","URL":"http://www.ced.cl/ced/wp-content/uploads/2012/02/desde-el-eia-al-eae-y-de-vuelta.pdf","author":[{"family":"Scott-Brown","given":"Miles"}],"issued":{"date-parts":[["2006"]]},"accessed":{"date-parts":[["2014",10,20]]}}}],"schema":"https://github.com/citation-style-language/schema/raw/master/csl-citation.json"} </w:instrText>
      </w:r>
      <w:r w:rsidR="00475209" w:rsidRPr="000231E1">
        <w:rPr>
          <w:rFonts w:ascii="Arial Narrow" w:hAnsi="Arial Narrow" w:cs="Arial"/>
          <w:sz w:val="24"/>
          <w:szCs w:val="24"/>
        </w:rPr>
        <w:fldChar w:fldCharType="separate"/>
      </w:r>
      <w:r w:rsidR="00475209" w:rsidRPr="000231E1">
        <w:rPr>
          <w:rFonts w:ascii="Arial Narrow" w:hAnsi="Arial Narrow" w:cs="Arial"/>
          <w:sz w:val="24"/>
          <w:szCs w:val="24"/>
        </w:rPr>
        <w:t>(Scott-Brown, 2006)</w:t>
      </w:r>
      <w:r w:rsidR="00475209" w:rsidRPr="000231E1">
        <w:rPr>
          <w:rFonts w:ascii="Arial Narrow" w:hAnsi="Arial Narrow" w:cs="Arial"/>
          <w:sz w:val="24"/>
          <w:szCs w:val="24"/>
        </w:rPr>
        <w:fldChar w:fldCharType="end"/>
      </w:r>
      <w:r w:rsidR="00475209" w:rsidRPr="000231E1">
        <w:rPr>
          <w:rFonts w:ascii="Arial Narrow" w:hAnsi="Arial Narrow" w:cs="Arial"/>
          <w:sz w:val="24"/>
          <w:szCs w:val="24"/>
        </w:rPr>
        <w:t xml:space="preserve">. </w:t>
      </w:r>
    </w:p>
    <w:p w14:paraId="6349259B" w14:textId="77777777" w:rsidR="00D90881" w:rsidRPr="000231E1" w:rsidRDefault="00D90881" w:rsidP="00983409">
      <w:pPr>
        <w:spacing w:after="0" w:line="240" w:lineRule="auto"/>
        <w:jc w:val="both"/>
        <w:rPr>
          <w:rFonts w:ascii="Arial Narrow" w:hAnsi="Arial Narrow" w:cs="Arial"/>
          <w:sz w:val="24"/>
          <w:szCs w:val="24"/>
        </w:rPr>
      </w:pPr>
    </w:p>
    <w:p w14:paraId="041170B2" w14:textId="2710E19F" w:rsidR="00D90881" w:rsidRPr="000231E1" w:rsidRDefault="00DA392B" w:rsidP="00983409">
      <w:pPr>
        <w:spacing w:after="0" w:line="240" w:lineRule="auto"/>
        <w:jc w:val="both"/>
        <w:rPr>
          <w:rFonts w:ascii="Arial Narrow" w:hAnsi="Arial Narrow" w:cs="Arial"/>
          <w:sz w:val="24"/>
          <w:szCs w:val="24"/>
        </w:rPr>
      </w:pPr>
      <w:r w:rsidRPr="000231E1">
        <w:rPr>
          <w:rFonts w:ascii="Arial Narrow" w:hAnsi="Arial Narrow" w:cs="Arial"/>
          <w:sz w:val="24"/>
          <w:szCs w:val="24"/>
        </w:rPr>
        <w:t>Con est</w:t>
      </w:r>
      <w:r w:rsidR="003241FE">
        <w:rPr>
          <w:rFonts w:ascii="Arial Narrow" w:hAnsi="Arial Narrow" w:cs="Arial"/>
          <w:sz w:val="24"/>
          <w:szCs w:val="24"/>
        </w:rPr>
        <w:t xml:space="preserve">a herramienta </w:t>
      </w:r>
      <w:r w:rsidRPr="000231E1">
        <w:rPr>
          <w:rFonts w:ascii="Arial Narrow" w:hAnsi="Arial Narrow" w:cs="Arial"/>
          <w:sz w:val="24"/>
          <w:szCs w:val="24"/>
        </w:rPr>
        <w:t>se integra un enfoque de la dimensión ambiental que</w:t>
      </w:r>
      <w:r w:rsidR="006102FF" w:rsidRPr="000231E1">
        <w:rPr>
          <w:rFonts w:ascii="Arial Narrow" w:hAnsi="Arial Narrow" w:cs="Arial"/>
          <w:sz w:val="24"/>
          <w:szCs w:val="24"/>
        </w:rPr>
        <w:t xml:space="preserve"> 1)</w:t>
      </w:r>
      <w:r w:rsidRPr="000231E1">
        <w:rPr>
          <w:rFonts w:ascii="Arial Narrow" w:hAnsi="Arial Narrow" w:cs="Arial"/>
          <w:sz w:val="24"/>
          <w:szCs w:val="24"/>
        </w:rPr>
        <w:t xml:space="preserve"> incorpora el sistema natural y transformado en que se desarrollan las actividades humanas</w:t>
      </w:r>
      <w:r w:rsidR="006102FF" w:rsidRPr="000231E1">
        <w:rPr>
          <w:rFonts w:ascii="Arial Narrow" w:hAnsi="Arial Narrow" w:cs="Arial"/>
          <w:sz w:val="24"/>
          <w:szCs w:val="24"/>
        </w:rPr>
        <w:t>,</w:t>
      </w:r>
      <w:r w:rsidRPr="000231E1">
        <w:rPr>
          <w:rFonts w:ascii="Arial Narrow" w:hAnsi="Arial Narrow" w:cs="Arial"/>
          <w:sz w:val="24"/>
          <w:szCs w:val="24"/>
        </w:rPr>
        <w:t xml:space="preserve"> e incluye los aspectos biofísicos, sociales y sus relaciones</w:t>
      </w:r>
      <w:r w:rsidR="00D90881" w:rsidRPr="000231E1">
        <w:rPr>
          <w:rFonts w:ascii="Arial Narrow" w:hAnsi="Arial Narrow" w:cs="Arial"/>
          <w:sz w:val="24"/>
          <w:szCs w:val="24"/>
        </w:rPr>
        <w:t xml:space="preserve">; </w:t>
      </w:r>
      <w:r w:rsidR="006102FF" w:rsidRPr="000231E1">
        <w:rPr>
          <w:rFonts w:ascii="Arial Narrow" w:hAnsi="Arial Narrow" w:cs="Arial"/>
          <w:sz w:val="24"/>
          <w:szCs w:val="24"/>
        </w:rPr>
        <w:t>2)</w:t>
      </w:r>
      <w:r w:rsidR="005E05D1" w:rsidRPr="000231E1">
        <w:rPr>
          <w:rFonts w:ascii="Arial Narrow" w:hAnsi="Arial Narrow" w:cs="Arial"/>
          <w:sz w:val="24"/>
          <w:szCs w:val="24"/>
        </w:rPr>
        <w:t xml:space="preserve"> </w:t>
      </w:r>
      <w:r w:rsidR="00D90881" w:rsidRPr="000231E1">
        <w:rPr>
          <w:rFonts w:ascii="Arial Narrow" w:hAnsi="Arial Narrow" w:cs="Arial"/>
          <w:sz w:val="24"/>
          <w:szCs w:val="24"/>
        </w:rPr>
        <w:t xml:space="preserve">contribuye a la comprensión y evaluación anticipada de las consecuencias ambientales de la implementación a nivel de proyecto y </w:t>
      </w:r>
      <w:r w:rsidR="006102FF" w:rsidRPr="000231E1">
        <w:rPr>
          <w:rFonts w:ascii="Arial Narrow" w:hAnsi="Arial Narrow" w:cs="Arial"/>
          <w:sz w:val="24"/>
          <w:szCs w:val="24"/>
        </w:rPr>
        <w:t xml:space="preserve">3) </w:t>
      </w:r>
      <w:r w:rsidR="00D90881" w:rsidRPr="000231E1">
        <w:rPr>
          <w:rFonts w:ascii="Arial Narrow" w:hAnsi="Arial Narrow" w:cs="Arial"/>
          <w:sz w:val="24"/>
          <w:szCs w:val="24"/>
        </w:rPr>
        <w:t>se basa en procedimientos de decisión informados y participativos que garantizan la sostenibilidad del proceso de desarrollo</w:t>
      </w:r>
      <w:r w:rsidRPr="000231E1">
        <w:rPr>
          <w:rFonts w:ascii="Arial Narrow" w:hAnsi="Arial Narrow" w:cs="Arial"/>
          <w:sz w:val="24"/>
          <w:szCs w:val="24"/>
        </w:rPr>
        <w:t xml:space="preserve"> </w:t>
      </w:r>
      <w:r w:rsidRPr="000231E1">
        <w:rPr>
          <w:rFonts w:ascii="Arial Narrow" w:hAnsi="Arial Narrow" w:cs="Arial"/>
          <w:sz w:val="24"/>
          <w:szCs w:val="24"/>
        </w:rPr>
        <w:fldChar w:fldCharType="begin"/>
      </w:r>
      <w:r w:rsidRPr="000231E1">
        <w:rPr>
          <w:rFonts w:ascii="Arial Narrow" w:hAnsi="Arial Narrow" w:cs="Arial"/>
          <w:sz w:val="24"/>
          <w:szCs w:val="24"/>
        </w:rPr>
        <w:instrText xml:space="preserve"> ADDIN ZOTERO_ITEM CSL_CITATION {"citationID":"4comfn15p","properties":{"formattedCitation":"(Espinoza, 2007)","plainCitation":"(Espinoza, 2007)"},"citationItems":[{"id":169,"uris":["http://zotero.org/users/local/to8X3FC2/items/ZPXQPDPI"],"uri":["http://zotero.org/users/local/to8X3FC2/items/ZPXQPDPI"],"itemData":{"id":169,"type":"book","title":"Gestión y Fundamentos de Evalaución de Impacto Ambiental","publisher":"Bancon Interamericano de Desarrollo (BID) y Centro de Estudios para el Desarrollo (CED)","publisher-place":"Santiago de Chile","event-place":"Santiago de Chile","URL":"https://www.google.com.co/#q=gestion+y+fundamentos+de+evaluacion+de+impacto+ambiental+guillermo+espinoza+2007","author":[{"family":"Espinoza","given":"Guillermo,"}],"issued":{"date-parts":[["2007"]]}}}],"schema":"https://github.com/citation-style-language/schema/raw/master/csl-citation.json"} </w:instrText>
      </w:r>
      <w:r w:rsidRPr="000231E1">
        <w:rPr>
          <w:rFonts w:ascii="Arial Narrow" w:hAnsi="Arial Narrow" w:cs="Arial"/>
          <w:sz w:val="24"/>
          <w:szCs w:val="24"/>
        </w:rPr>
        <w:fldChar w:fldCharType="separate"/>
      </w:r>
      <w:r w:rsidRPr="000231E1">
        <w:rPr>
          <w:rFonts w:ascii="Arial Narrow" w:hAnsi="Arial Narrow" w:cs="Arial"/>
          <w:sz w:val="24"/>
          <w:szCs w:val="24"/>
        </w:rPr>
        <w:t>(Espinoza, 2007</w:t>
      </w:r>
      <w:r w:rsidR="00D90881" w:rsidRPr="000231E1">
        <w:rPr>
          <w:rFonts w:ascii="Arial Narrow" w:hAnsi="Arial Narrow" w:cs="Arial"/>
          <w:sz w:val="24"/>
          <w:szCs w:val="24"/>
        </w:rPr>
        <w:t xml:space="preserve">; </w:t>
      </w:r>
      <w:r w:rsidR="00D90881" w:rsidRPr="000231E1">
        <w:rPr>
          <w:rFonts w:ascii="Arial Narrow" w:hAnsi="Arial Narrow" w:cs="Arial"/>
          <w:sz w:val="24"/>
          <w:szCs w:val="24"/>
        </w:rPr>
        <w:fldChar w:fldCharType="begin"/>
      </w:r>
      <w:r w:rsidR="00D90881" w:rsidRPr="000231E1">
        <w:rPr>
          <w:rFonts w:ascii="Arial Narrow" w:hAnsi="Arial Narrow" w:cs="Arial"/>
          <w:sz w:val="24"/>
          <w:szCs w:val="24"/>
        </w:rPr>
        <w:instrText xml:space="preserve"> ADDIN ZOTERO_ITEM CSL_CITATION {"citationID":"1gu44m6m4b","properties":{"formattedCitation":"(Espinoza, 2008)","plainCitation":"(Espinoza, 2008)"},"citationItems":[{"id":10,"uris":["http://zotero.org/users/local/to8X3FC2/items/U79F79CW"],"uri":["http://zotero.org/users/local/to8X3FC2/items/U79F79CW"],"itemData":{"id":10,"type":"article","title":"Programa Regional de Capacitación. Metodología de Evaluación Ambiental y Social con enfoque estratégico EASE-IIRSA. Pauta Módulo 3. Análisis de la EIA y de la EAE.","publisher":"Corporación Andina de Fomento - CAF","URL":"http://www.iirsa.org/admin_iirsa_web/Uploads/Documents/ease_taller08_m3_pauta.pdf","author":[{"family":"Espinoza","given":"Guillermo"}],"editor":[{"family":"Corporación Andina de Fomento","given":""},{"family":"Banco Interamericano de Desarrollo","given":""}],"issued":{"date-parts":[["2008"]]},"accessed":{"date-parts":[["2014",10,20]]}}}],"schema":"https://github.com/citation-style-language/schema/raw/master/csl-citation.json"} </w:instrText>
      </w:r>
      <w:r w:rsidR="00D90881" w:rsidRPr="000231E1">
        <w:rPr>
          <w:rFonts w:ascii="Arial Narrow" w:hAnsi="Arial Narrow" w:cs="Arial"/>
          <w:sz w:val="24"/>
          <w:szCs w:val="24"/>
        </w:rPr>
        <w:fldChar w:fldCharType="separate"/>
      </w:r>
      <w:r w:rsidR="00D90881" w:rsidRPr="000231E1">
        <w:rPr>
          <w:rFonts w:ascii="Arial Narrow" w:hAnsi="Arial Narrow" w:cs="Arial"/>
          <w:sz w:val="24"/>
          <w:szCs w:val="24"/>
        </w:rPr>
        <w:t>Espinoza, 2008)</w:t>
      </w:r>
      <w:r w:rsidR="00D90881" w:rsidRPr="000231E1">
        <w:rPr>
          <w:rFonts w:ascii="Arial Narrow" w:hAnsi="Arial Narrow" w:cs="Arial"/>
          <w:sz w:val="24"/>
          <w:szCs w:val="24"/>
        </w:rPr>
        <w:fldChar w:fldCharType="end"/>
      </w:r>
      <w:r w:rsidR="00D90881" w:rsidRPr="000231E1">
        <w:rPr>
          <w:rFonts w:ascii="Arial Narrow" w:hAnsi="Arial Narrow" w:cs="Arial"/>
          <w:sz w:val="24"/>
          <w:szCs w:val="24"/>
        </w:rPr>
        <w:t>.</w:t>
      </w:r>
    </w:p>
    <w:p w14:paraId="7C4FACD7" w14:textId="0F65595D" w:rsidR="00DA392B" w:rsidRPr="000231E1" w:rsidRDefault="00DA392B" w:rsidP="00983409">
      <w:pPr>
        <w:spacing w:after="0" w:line="240" w:lineRule="auto"/>
        <w:jc w:val="both"/>
        <w:rPr>
          <w:rFonts w:ascii="Arial Narrow" w:hAnsi="Arial Narrow" w:cs="Arial"/>
          <w:sz w:val="24"/>
          <w:szCs w:val="24"/>
        </w:rPr>
      </w:pPr>
      <w:r w:rsidRPr="000231E1">
        <w:rPr>
          <w:rFonts w:ascii="Arial Narrow" w:hAnsi="Arial Narrow" w:cs="Arial"/>
          <w:sz w:val="24"/>
          <w:szCs w:val="24"/>
        </w:rPr>
        <w:fldChar w:fldCharType="end"/>
      </w:r>
      <w:r w:rsidRPr="000231E1">
        <w:rPr>
          <w:rFonts w:ascii="Arial Narrow" w:hAnsi="Arial Narrow" w:cs="Arial"/>
          <w:sz w:val="24"/>
          <w:szCs w:val="24"/>
        </w:rPr>
        <w:t xml:space="preserve"> </w:t>
      </w:r>
    </w:p>
    <w:p w14:paraId="5E22AAFD" w14:textId="0834A91E" w:rsidR="00DA392B" w:rsidRPr="000231E1" w:rsidRDefault="00DA392B" w:rsidP="00983409">
      <w:pPr>
        <w:spacing w:after="0" w:line="240" w:lineRule="auto"/>
        <w:ind w:left="708"/>
        <w:jc w:val="both"/>
        <w:rPr>
          <w:rFonts w:ascii="Arial Narrow" w:hAnsi="Arial Narrow" w:cs="Arial"/>
        </w:rPr>
      </w:pPr>
      <w:r w:rsidRPr="000231E1">
        <w:rPr>
          <w:rFonts w:ascii="Arial Narrow" w:hAnsi="Arial Narrow" w:cs="Arial"/>
        </w:rPr>
        <w:t>De acuerdo con</w:t>
      </w:r>
      <w:r w:rsidR="00D90881" w:rsidRPr="000231E1">
        <w:rPr>
          <w:rFonts w:ascii="Arial Narrow" w:hAnsi="Arial Narrow" w:cs="Arial"/>
        </w:rPr>
        <w:t xml:space="preserve"> la</w:t>
      </w:r>
      <w:r w:rsidRPr="000231E1">
        <w:rPr>
          <w:rFonts w:ascii="Arial Narrow" w:hAnsi="Arial Narrow" w:cs="Arial"/>
        </w:rPr>
        <w:t xml:space="preserve"> </w:t>
      </w:r>
      <w:r w:rsidR="00D90881" w:rsidRPr="000231E1">
        <w:rPr>
          <w:rFonts w:ascii="Arial Narrow" w:hAnsi="Arial Narrow" w:cs="Arial"/>
        </w:rPr>
        <w:t>International Association for Impact Assessment [IAIA],</w:t>
      </w:r>
      <w:r w:rsidRPr="000231E1">
        <w:rPr>
          <w:rFonts w:ascii="Arial Narrow" w:hAnsi="Arial Narrow" w:cs="Arial"/>
        </w:rPr>
        <w:t xml:space="preserve"> la EIA se constituye en “el proceso de identificar, predecir, evaluar y mitigar los efectos biofísicos, </w:t>
      </w:r>
      <w:r w:rsidRPr="000231E1">
        <w:rPr>
          <w:rFonts w:ascii="Arial Narrow" w:hAnsi="Arial Narrow" w:cs="Arial"/>
          <w:u w:val="single"/>
        </w:rPr>
        <w:t>sociales</w:t>
      </w:r>
      <w:r w:rsidRPr="000231E1">
        <w:rPr>
          <w:rFonts w:ascii="Arial Narrow" w:hAnsi="Arial Narrow" w:cs="Arial"/>
        </w:rPr>
        <w:t xml:space="preserve"> y otros de relevancia causados por el desarrollo de proyectos, antes de que se tomen las decisiones más importantes y se establezcan compromisos” (2009, p.1).</w:t>
      </w:r>
      <w:r w:rsidR="00D90881" w:rsidRPr="000231E1">
        <w:rPr>
          <w:rFonts w:ascii="Arial Narrow" w:hAnsi="Arial Narrow" w:cs="Arial"/>
        </w:rPr>
        <w:t xml:space="preserve"> (Subrayado fuera del texto).</w:t>
      </w:r>
    </w:p>
    <w:p w14:paraId="6105D1B7" w14:textId="77777777" w:rsidR="00DA392B" w:rsidRPr="000231E1" w:rsidRDefault="00DA392B" w:rsidP="00983409">
      <w:pPr>
        <w:spacing w:after="0" w:line="240" w:lineRule="auto"/>
        <w:jc w:val="both"/>
        <w:rPr>
          <w:rFonts w:ascii="Arial Narrow" w:hAnsi="Arial Narrow" w:cs="Arial"/>
          <w:sz w:val="24"/>
          <w:szCs w:val="24"/>
        </w:rPr>
      </w:pPr>
    </w:p>
    <w:p w14:paraId="07CFC89C" w14:textId="16AFED37" w:rsidR="00AE24D1" w:rsidRPr="000231E1" w:rsidRDefault="005E05D1" w:rsidP="00983409">
      <w:pPr>
        <w:spacing w:after="0" w:line="240" w:lineRule="auto"/>
        <w:jc w:val="both"/>
        <w:rPr>
          <w:rFonts w:ascii="Arial Narrow" w:hAnsi="Arial Narrow" w:cs="Arial"/>
          <w:sz w:val="24"/>
          <w:szCs w:val="24"/>
        </w:rPr>
      </w:pPr>
      <w:r w:rsidRPr="000231E1">
        <w:rPr>
          <w:rFonts w:ascii="Arial Narrow" w:hAnsi="Arial Narrow" w:cs="Arial"/>
          <w:sz w:val="24"/>
          <w:szCs w:val="24"/>
        </w:rPr>
        <w:t>El antecedente de</w:t>
      </w:r>
      <w:r w:rsidR="00C656E1" w:rsidRPr="000231E1">
        <w:rPr>
          <w:rFonts w:ascii="Arial Narrow" w:hAnsi="Arial Narrow" w:cs="Arial"/>
          <w:sz w:val="24"/>
          <w:szCs w:val="24"/>
        </w:rPr>
        <w:t xml:space="preserve"> </w:t>
      </w:r>
      <w:r w:rsidR="00D90881" w:rsidRPr="000231E1">
        <w:rPr>
          <w:rFonts w:ascii="Arial Narrow" w:hAnsi="Arial Narrow" w:cs="Arial"/>
          <w:sz w:val="24"/>
          <w:szCs w:val="24"/>
        </w:rPr>
        <w:t xml:space="preserve">la Declaración de Río </w:t>
      </w:r>
      <w:r w:rsidR="006102FF" w:rsidRPr="000231E1">
        <w:rPr>
          <w:rFonts w:ascii="Arial Narrow" w:hAnsi="Arial Narrow" w:cs="Arial"/>
          <w:sz w:val="24"/>
          <w:szCs w:val="24"/>
        </w:rPr>
        <w:t xml:space="preserve">sobre el Medio Ambiente y el Desarrollo </w:t>
      </w:r>
      <w:r w:rsidRPr="000231E1">
        <w:rPr>
          <w:rFonts w:ascii="Arial Narrow" w:hAnsi="Arial Narrow" w:cs="Arial"/>
          <w:sz w:val="24"/>
          <w:szCs w:val="24"/>
        </w:rPr>
        <w:t xml:space="preserve">con la </w:t>
      </w:r>
      <w:r w:rsidR="00DB1D64" w:rsidRPr="000231E1">
        <w:rPr>
          <w:rFonts w:ascii="Arial Narrow" w:hAnsi="Arial Narrow" w:cs="Arial"/>
          <w:sz w:val="24"/>
          <w:szCs w:val="24"/>
        </w:rPr>
        <w:t>proc</w:t>
      </w:r>
      <w:r w:rsidR="00C656E1" w:rsidRPr="000231E1">
        <w:rPr>
          <w:rFonts w:ascii="Arial Narrow" w:hAnsi="Arial Narrow" w:cs="Arial"/>
          <w:sz w:val="24"/>
          <w:szCs w:val="24"/>
        </w:rPr>
        <w:t>l</w:t>
      </w:r>
      <w:r w:rsidR="00DB1D64" w:rsidRPr="000231E1">
        <w:rPr>
          <w:rFonts w:ascii="Arial Narrow" w:hAnsi="Arial Narrow" w:cs="Arial"/>
          <w:sz w:val="24"/>
          <w:szCs w:val="24"/>
        </w:rPr>
        <w:t>am</w:t>
      </w:r>
      <w:r w:rsidRPr="000231E1">
        <w:rPr>
          <w:rFonts w:ascii="Arial Narrow" w:hAnsi="Arial Narrow" w:cs="Arial"/>
          <w:sz w:val="24"/>
          <w:szCs w:val="24"/>
        </w:rPr>
        <w:t xml:space="preserve">ación del </w:t>
      </w:r>
      <w:r w:rsidR="00C656E1" w:rsidRPr="000231E1">
        <w:rPr>
          <w:rFonts w:ascii="Arial Narrow" w:hAnsi="Arial Narrow" w:cs="Arial"/>
          <w:sz w:val="24"/>
          <w:szCs w:val="24"/>
        </w:rPr>
        <w:t>principio 17</w:t>
      </w:r>
      <w:r w:rsidR="00DB1D64" w:rsidRPr="000231E1">
        <w:rPr>
          <w:rFonts w:ascii="Arial Narrow" w:hAnsi="Arial Narrow" w:cs="Arial"/>
          <w:sz w:val="24"/>
          <w:szCs w:val="24"/>
        </w:rPr>
        <w:t>, e</w:t>
      </w:r>
      <w:r w:rsidRPr="000231E1">
        <w:rPr>
          <w:rFonts w:ascii="Arial Narrow" w:hAnsi="Arial Narrow" w:cs="Arial"/>
          <w:sz w:val="24"/>
          <w:szCs w:val="24"/>
        </w:rPr>
        <w:t xml:space="preserve">n el </w:t>
      </w:r>
      <w:r w:rsidR="00DB1D64" w:rsidRPr="000231E1">
        <w:rPr>
          <w:rFonts w:ascii="Arial Narrow" w:hAnsi="Arial Narrow" w:cs="Arial"/>
          <w:sz w:val="24"/>
          <w:szCs w:val="24"/>
        </w:rPr>
        <w:t>cual indic</w:t>
      </w:r>
      <w:r w:rsidRPr="000231E1">
        <w:rPr>
          <w:rFonts w:ascii="Arial Narrow" w:hAnsi="Arial Narrow" w:cs="Arial"/>
          <w:sz w:val="24"/>
          <w:szCs w:val="24"/>
        </w:rPr>
        <w:t>ó</w:t>
      </w:r>
      <w:r w:rsidR="00DB1D64" w:rsidRPr="000231E1">
        <w:rPr>
          <w:rFonts w:ascii="Arial Narrow" w:hAnsi="Arial Narrow" w:cs="Arial"/>
          <w:sz w:val="24"/>
          <w:szCs w:val="24"/>
        </w:rPr>
        <w:t xml:space="preserve"> </w:t>
      </w:r>
      <w:r w:rsidR="006102FF" w:rsidRPr="000231E1">
        <w:rPr>
          <w:rFonts w:ascii="Arial Narrow" w:hAnsi="Arial Narrow" w:cs="Arial"/>
          <w:sz w:val="24"/>
          <w:szCs w:val="24"/>
        </w:rPr>
        <w:t xml:space="preserve">que </w:t>
      </w:r>
      <w:r w:rsidR="00D90881" w:rsidRPr="000231E1">
        <w:rPr>
          <w:rFonts w:ascii="Arial Narrow" w:hAnsi="Arial Narrow" w:cs="Arial"/>
          <w:sz w:val="24"/>
          <w:szCs w:val="24"/>
        </w:rPr>
        <w:t xml:space="preserve">“Deberá emprenderse una </w:t>
      </w:r>
      <w:r w:rsidR="00DB1D64" w:rsidRPr="000231E1">
        <w:rPr>
          <w:rFonts w:ascii="Arial Narrow" w:hAnsi="Arial Narrow" w:cs="Arial"/>
          <w:sz w:val="24"/>
          <w:szCs w:val="24"/>
        </w:rPr>
        <w:t>evaluación de impacto ambiental</w:t>
      </w:r>
      <w:r w:rsidR="00D90881" w:rsidRPr="000231E1">
        <w:rPr>
          <w:rFonts w:ascii="Arial Narrow" w:hAnsi="Arial Narrow" w:cs="Arial"/>
          <w:sz w:val="24"/>
          <w:szCs w:val="24"/>
        </w:rPr>
        <w:t>, en calidad de instrumento nacional, respecto de cualquier actividad propuesta que probablemente haya de producir un impacto negativo considerable en el medio ambiente y que esté sujeta a la decisión de una autoridad nacional competente” (</w:t>
      </w:r>
      <w:r w:rsidR="006102FF" w:rsidRPr="000231E1">
        <w:rPr>
          <w:rFonts w:ascii="Arial Narrow" w:hAnsi="Arial Narrow" w:cs="Arial"/>
          <w:sz w:val="24"/>
          <w:szCs w:val="24"/>
        </w:rPr>
        <w:t xml:space="preserve">Naciones Unidas, 1992, </w:t>
      </w:r>
      <w:r w:rsidR="00D90881" w:rsidRPr="000231E1">
        <w:rPr>
          <w:rFonts w:ascii="Arial Narrow" w:hAnsi="Arial Narrow" w:cs="Arial"/>
          <w:sz w:val="24"/>
          <w:szCs w:val="24"/>
        </w:rPr>
        <w:t>p.2)</w:t>
      </w:r>
      <w:r w:rsidRPr="000231E1">
        <w:rPr>
          <w:rFonts w:ascii="Arial Narrow" w:hAnsi="Arial Narrow" w:cs="Arial"/>
          <w:sz w:val="24"/>
          <w:szCs w:val="24"/>
        </w:rPr>
        <w:t xml:space="preserve">, tuvo un impacto en la política pública ambiental, al </w:t>
      </w:r>
      <w:r w:rsidR="00AE24D1" w:rsidRPr="000231E1">
        <w:rPr>
          <w:rFonts w:ascii="Arial Narrow" w:hAnsi="Arial Narrow" w:cs="Arial"/>
          <w:sz w:val="24"/>
          <w:szCs w:val="24"/>
        </w:rPr>
        <w:t xml:space="preserve">incorporar </w:t>
      </w:r>
      <w:r w:rsidRPr="000231E1">
        <w:rPr>
          <w:rFonts w:ascii="Arial Narrow" w:hAnsi="Arial Narrow" w:cs="Arial"/>
          <w:sz w:val="24"/>
          <w:szCs w:val="24"/>
        </w:rPr>
        <w:t xml:space="preserve">la EIA como un sistema </w:t>
      </w:r>
      <w:r w:rsidR="00AE24D1" w:rsidRPr="000231E1">
        <w:rPr>
          <w:rFonts w:ascii="Arial Narrow" w:hAnsi="Arial Narrow" w:cs="Arial"/>
          <w:sz w:val="24"/>
          <w:szCs w:val="24"/>
        </w:rPr>
        <w:t>de la estructura administrativa de los Estados</w:t>
      </w:r>
      <w:r w:rsidR="00D900DE" w:rsidRPr="000231E1">
        <w:rPr>
          <w:rFonts w:ascii="Arial Narrow" w:hAnsi="Arial Narrow" w:cs="Arial"/>
          <w:sz w:val="24"/>
          <w:szCs w:val="24"/>
        </w:rPr>
        <w:t xml:space="preserve"> </w:t>
      </w:r>
      <w:r w:rsidR="00D900DE" w:rsidRPr="000231E1">
        <w:rPr>
          <w:rFonts w:ascii="Arial Narrow" w:hAnsi="Arial Narrow" w:cs="Arial"/>
          <w:sz w:val="24"/>
          <w:szCs w:val="24"/>
        </w:rPr>
        <w:fldChar w:fldCharType="begin"/>
      </w:r>
      <w:r w:rsidR="00D900DE" w:rsidRPr="000231E1">
        <w:rPr>
          <w:rFonts w:ascii="Arial Narrow" w:hAnsi="Arial Narrow" w:cs="Arial"/>
          <w:sz w:val="24"/>
          <w:szCs w:val="24"/>
        </w:rPr>
        <w:instrText xml:space="preserve"> ADDIN ZOTERO_ITEM CSL_CITATION {"citationID":"9if45kcbf","properties":{"formattedCitation":"(Espinoza, 2008)","plainCitation":"(Espinoza, 2008)"},"citationItems":[{"id":10,"uris":["http://zotero.org/users/local/to8X3FC2/items/U79F79CW"],"uri":["http://zotero.org/users/local/to8X3FC2/items/U79F79CW"],"itemData":{"id":10,"type":"article","title":"Programa Regional de Capacitación. Metodología de Evaluación Ambiental y Social con enfoque estratégico EASE-IIRSA. Pauta Módulo 3. Análisis de la EIA y de la EAE.","publisher":"Corporación Andina de Fomento - CAF","URL":"http://www.iirsa.org/admin_iirsa_web/Uploads/Documents/ease_taller08_m3_pauta.pdf","author":[{"family":"Espinoza","given":"Guillermo"}],"editor":[{"family":"Corporación Andina de Fomento","given":""},{"family":"Banco Interamericano de Desarrollo","given":""}],"issued":{"date-parts":[["2008"]]},"accessed":{"date-parts":[["2014",10,20]]}}}],"schema":"https://github.com/citation-style-language/schema/raw/master/csl-citation.json"} </w:instrText>
      </w:r>
      <w:r w:rsidR="00D900DE" w:rsidRPr="000231E1">
        <w:rPr>
          <w:rFonts w:ascii="Arial Narrow" w:hAnsi="Arial Narrow" w:cs="Arial"/>
          <w:sz w:val="24"/>
          <w:szCs w:val="24"/>
        </w:rPr>
        <w:fldChar w:fldCharType="separate"/>
      </w:r>
      <w:r w:rsidR="00D900DE" w:rsidRPr="000231E1">
        <w:rPr>
          <w:rFonts w:ascii="Arial Narrow" w:hAnsi="Arial Narrow" w:cs="Arial"/>
          <w:sz w:val="24"/>
          <w:szCs w:val="24"/>
        </w:rPr>
        <w:t>(Espinoza, 2008)</w:t>
      </w:r>
      <w:r w:rsidR="00D900DE" w:rsidRPr="000231E1">
        <w:rPr>
          <w:rFonts w:ascii="Arial Narrow" w:hAnsi="Arial Narrow" w:cs="Arial"/>
          <w:sz w:val="24"/>
          <w:szCs w:val="24"/>
        </w:rPr>
        <w:fldChar w:fldCharType="end"/>
      </w:r>
      <w:r w:rsidR="00AE24D1" w:rsidRPr="000231E1">
        <w:rPr>
          <w:rFonts w:ascii="Arial Narrow" w:hAnsi="Arial Narrow" w:cs="Arial"/>
          <w:sz w:val="24"/>
          <w:szCs w:val="24"/>
        </w:rPr>
        <w:t>.</w:t>
      </w:r>
    </w:p>
    <w:p w14:paraId="5A761EA1" w14:textId="77777777" w:rsidR="00D90881" w:rsidRPr="000231E1" w:rsidRDefault="00D90881" w:rsidP="00983409">
      <w:pPr>
        <w:spacing w:after="0" w:line="240" w:lineRule="auto"/>
        <w:jc w:val="both"/>
        <w:rPr>
          <w:rFonts w:ascii="Arial Narrow" w:hAnsi="Arial Narrow" w:cs="Arial"/>
          <w:sz w:val="24"/>
          <w:szCs w:val="24"/>
        </w:rPr>
      </w:pPr>
    </w:p>
    <w:p w14:paraId="68C3C584" w14:textId="77777777" w:rsidR="009B715D" w:rsidRPr="000231E1" w:rsidRDefault="00475209" w:rsidP="00983409">
      <w:pPr>
        <w:spacing w:after="0" w:line="240" w:lineRule="auto"/>
        <w:jc w:val="both"/>
        <w:rPr>
          <w:rFonts w:ascii="Arial Narrow" w:hAnsi="Arial Narrow" w:cs="Arial"/>
          <w:sz w:val="24"/>
          <w:szCs w:val="24"/>
        </w:rPr>
      </w:pPr>
      <w:r w:rsidRPr="000231E1">
        <w:rPr>
          <w:rFonts w:ascii="Arial Narrow" w:hAnsi="Arial Narrow" w:cs="Arial"/>
          <w:sz w:val="24"/>
          <w:szCs w:val="24"/>
        </w:rPr>
        <w:t xml:space="preserve">Al respecto en Colombia, </w:t>
      </w:r>
      <w:r w:rsidR="00C656E1" w:rsidRPr="000231E1">
        <w:rPr>
          <w:rFonts w:ascii="Arial Narrow" w:hAnsi="Arial Narrow" w:cs="Arial"/>
          <w:sz w:val="24"/>
          <w:szCs w:val="24"/>
        </w:rPr>
        <w:t xml:space="preserve">la </w:t>
      </w:r>
      <w:r w:rsidRPr="000231E1">
        <w:rPr>
          <w:rFonts w:ascii="Arial Narrow" w:hAnsi="Arial Narrow" w:cs="Arial"/>
          <w:sz w:val="24"/>
          <w:szCs w:val="24"/>
        </w:rPr>
        <w:t xml:space="preserve">Ley 99 de 1993 incorporó el enfoque de la EIA </w:t>
      </w:r>
      <w:r w:rsidR="009150C4" w:rsidRPr="000231E1">
        <w:rPr>
          <w:rFonts w:ascii="Arial Narrow" w:hAnsi="Arial Narrow" w:cs="Arial"/>
          <w:sz w:val="24"/>
          <w:szCs w:val="24"/>
        </w:rPr>
        <w:t xml:space="preserve">a través de </w:t>
      </w:r>
      <w:r w:rsidRPr="000231E1">
        <w:rPr>
          <w:rFonts w:ascii="Arial Narrow" w:hAnsi="Arial Narrow" w:cs="Arial"/>
          <w:sz w:val="24"/>
          <w:szCs w:val="24"/>
        </w:rPr>
        <w:t xml:space="preserve">un conjunto de mecanismos formales </w:t>
      </w:r>
      <w:r w:rsidR="00C656E1" w:rsidRPr="000231E1">
        <w:rPr>
          <w:rFonts w:ascii="Arial Narrow" w:hAnsi="Arial Narrow" w:cs="Arial"/>
          <w:sz w:val="24"/>
          <w:szCs w:val="24"/>
        </w:rPr>
        <w:t xml:space="preserve">que </w:t>
      </w:r>
      <w:r w:rsidRPr="000231E1">
        <w:rPr>
          <w:rFonts w:ascii="Arial Narrow" w:hAnsi="Arial Narrow" w:cs="Arial"/>
          <w:sz w:val="24"/>
          <w:szCs w:val="24"/>
        </w:rPr>
        <w:t>oblig</w:t>
      </w:r>
      <w:r w:rsidR="00C656E1" w:rsidRPr="000231E1">
        <w:rPr>
          <w:rFonts w:ascii="Arial Narrow" w:hAnsi="Arial Narrow" w:cs="Arial"/>
          <w:sz w:val="24"/>
          <w:szCs w:val="24"/>
        </w:rPr>
        <w:t>a</w:t>
      </w:r>
      <w:r w:rsidR="00D900DE" w:rsidRPr="000231E1">
        <w:rPr>
          <w:rFonts w:ascii="Arial Narrow" w:hAnsi="Arial Narrow" w:cs="Arial"/>
          <w:sz w:val="24"/>
          <w:szCs w:val="24"/>
        </w:rPr>
        <w:t>n</w:t>
      </w:r>
      <w:r w:rsidR="00C656E1" w:rsidRPr="000231E1">
        <w:rPr>
          <w:rFonts w:ascii="Arial Narrow" w:hAnsi="Arial Narrow" w:cs="Arial"/>
          <w:sz w:val="24"/>
          <w:szCs w:val="24"/>
        </w:rPr>
        <w:t xml:space="preserve"> </w:t>
      </w:r>
      <w:r w:rsidRPr="000231E1">
        <w:rPr>
          <w:rFonts w:ascii="Arial Narrow" w:hAnsi="Arial Narrow" w:cs="Arial"/>
          <w:sz w:val="24"/>
          <w:szCs w:val="24"/>
        </w:rPr>
        <w:t>a los proyectos sujetos a Licencia Ambiental a realizar el proceso de la evaluación ambiental exante</w:t>
      </w:r>
      <w:r w:rsidR="00205A72" w:rsidRPr="000231E1">
        <w:rPr>
          <w:rFonts w:ascii="Arial Narrow" w:hAnsi="Arial Narrow" w:cs="Arial"/>
          <w:sz w:val="24"/>
          <w:szCs w:val="24"/>
        </w:rPr>
        <w:t xml:space="preserve"> (Decreto 1076 de 2015)</w:t>
      </w:r>
      <w:r w:rsidR="00D900DE" w:rsidRPr="000231E1">
        <w:rPr>
          <w:rFonts w:ascii="Arial Narrow" w:hAnsi="Arial Narrow" w:cs="Arial"/>
          <w:sz w:val="24"/>
          <w:szCs w:val="24"/>
        </w:rPr>
        <w:t>.</w:t>
      </w:r>
      <w:r w:rsidR="00205A72" w:rsidRPr="000231E1">
        <w:rPr>
          <w:rFonts w:ascii="Arial Narrow" w:hAnsi="Arial Narrow" w:cs="Arial"/>
          <w:sz w:val="24"/>
          <w:szCs w:val="24"/>
        </w:rPr>
        <w:t xml:space="preserve"> </w:t>
      </w:r>
      <w:r w:rsidR="00D900DE" w:rsidRPr="000231E1">
        <w:rPr>
          <w:rFonts w:ascii="Arial Narrow" w:hAnsi="Arial Narrow" w:cs="Arial"/>
          <w:sz w:val="24"/>
          <w:szCs w:val="24"/>
        </w:rPr>
        <w:t>A</w:t>
      </w:r>
      <w:r w:rsidR="00205A72" w:rsidRPr="000231E1">
        <w:rPr>
          <w:rFonts w:ascii="Arial Narrow" w:hAnsi="Arial Narrow" w:cs="Arial"/>
          <w:sz w:val="24"/>
          <w:szCs w:val="24"/>
        </w:rPr>
        <w:t xml:space="preserve"> su vez</w:t>
      </w:r>
      <w:r w:rsidR="009150C4" w:rsidRPr="000231E1">
        <w:rPr>
          <w:rFonts w:ascii="Arial Narrow" w:hAnsi="Arial Narrow" w:cs="Arial"/>
          <w:sz w:val="24"/>
          <w:szCs w:val="24"/>
        </w:rPr>
        <w:t xml:space="preserve">, </w:t>
      </w:r>
      <w:r w:rsidR="00205A72" w:rsidRPr="000231E1">
        <w:rPr>
          <w:rFonts w:ascii="Arial Narrow" w:hAnsi="Arial Narrow" w:cs="Arial"/>
          <w:sz w:val="24"/>
          <w:szCs w:val="24"/>
        </w:rPr>
        <w:t>integró la Evaluación del Impacto Social (EIS) como una parte constitutiva de la EIA</w:t>
      </w:r>
      <w:r w:rsidR="00DC7EC5" w:rsidRPr="000231E1">
        <w:rPr>
          <w:rFonts w:ascii="Arial Narrow" w:hAnsi="Arial Narrow" w:cs="Arial"/>
          <w:sz w:val="24"/>
          <w:szCs w:val="24"/>
        </w:rPr>
        <w:t>, con el abordaje de la dimensión del medio socioeconómico</w:t>
      </w:r>
      <w:r w:rsidR="00205A72" w:rsidRPr="000231E1">
        <w:rPr>
          <w:rFonts w:ascii="Arial Narrow" w:hAnsi="Arial Narrow" w:cs="Arial"/>
          <w:sz w:val="24"/>
          <w:szCs w:val="24"/>
        </w:rPr>
        <w:t>.</w:t>
      </w:r>
      <w:r w:rsidR="00D900DE" w:rsidRPr="000231E1">
        <w:rPr>
          <w:rFonts w:ascii="Arial Narrow" w:hAnsi="Arial Narrow" w:cs="Arial"/>
          <w:sz w:val="24"/>
          <w:szCs w:val="24"/>
        </w:rPr>
        <w:t xml:space="preserve"> </w:t>
      </w:r>
    </w:p>
    <w:p w14:paraId="17C1117E" w14:textId="77777777" w:rsidR="009B715D" w:rsidRPr="000231E1" w:rsidRDefault="009B715D" w:rsidP="00983409">
      <w:pPr>
        <w:spacing w:after="0" w:line="240" w:lineRule="auto"/>
        <w:jc w:val="both"/>
        <w:rPr>
          <w:rFonts w:ascii="Arial Narrow" w:hAnsi="Arial Narrow" w:cs="Arial"/>
          <w:sz w:val="24"/>
          <w:szCs w:val="24"/>
        </w:rPr>
      </w:pPr>
    </w:p>
    <w:p w14:paraId="0B44569E" w14:textId="6EE84778" w:rsidR="00AB010D" w:rsidRPr="000231E1" w:rsidRDefault="00D403E8" w:rsidP="00983409">
      <w:pPr>
        <w:spacing w:after="0" w:line="240" w:lineRule="auto"/>
        <w:jc w:val="both"/>
        <w:rPr>
          <w:rFonts w:ascii="Arial Narrow" w:hAnsi="Arial Narrow" w:cs="Arial"/>
          <w:sz w:val="24"/>
          <w:szCs w:val="24"/>
        </w:rPr>
      </w:pPr>
      <w:r w:rsidRPr="000231E1">
        <w:rPr>
          <w:rFonts w:ascii="Arial Narrow" w:hAnsi="Arial Narrow" w:cs="Arial"/>
          <w:sz w:val="24"/>
          <w:szCs w:val="24"/>
        </w:rPr>
        <w:t xml:space="preserve">Este sistema técnico-administrativo se conoce </w:t>
      </w:r>
      <w:r w:rsidR="003241FE">
        <w:rPr>
          <w:rFonts w:ascii="Arial Narrow" w:hAnsi="Arial Narrow" w:cs="Arial"/>
          <w:sz w:val="24"/>
          <w:szCs w:val="24"/>
        </w:rPr>
        <w:t xml:space="preserve">en Colombia </w:t>
      </w:r>
      <w:r w:rsidRPr="000231E1">
        <w:rPr>
          <w:rFonts w:ascii="Arial Narrow" w:hAnsi="Arial Narrow" w:cs="Arial"/>
          <w:sz w:val="24"/>
          <w:szCs w:val="24"/>
        </w:rPr>
        <w:t xml:space="preserve">como el Licenciamiento Ambiental (LA) y es el principal instrumento ambiental de evaluación y seguimiento para decidir sobre la viabilidad de proyectos, obras y actividades con potencial de generar impactos ambientales </w:t>
      </w:r>
      <w:r w:rsidRPr="000231E1">
        <w:rPr>
          <w:rFonts w:ascii="Arial Narrow" w:hAnsi="Arial Narrow" w:cs="Arial"/>
          <w:sz w:val="24"/>
          <w:szCs w:val="24"/>
        </w:rPr>
        <w:fldChar w:fldCharType="begin"/>
      </w:r>
      <w:r w:rsidRPr="000231E1">
        <w:rPr>
          <w:rFonts w:ascii="Arial Narrow" w:hAnsi="Arial Narrow" w:cs="Arial"/>
          <w:sz w:val="24"/>
          <w:szCs w:val="24"/>
        </w:rPr>
        <w:instrText xml:space="preserve"> ADDIN ZOTERO_ITEM CSL_CITATION {"citationID":"50kqr0eh4","properties":{"formattedCitation":"{\\rtf (Toro, Mart\\uc0\\u237{}nez, &amp; Arrieta, 2013)}","plainCitation":"(Toro, Martínez, &amp; Arrieta, 2013)"},"citationItems":[{"id":119,"uris":["http://zotero.org/users/local/to8X3FC2/items/PS39RZG8"],"uri":["http://zotero.org/users/local/to8X3FC2/items/PS39RZG8"],"itemData":{"id":119,"type":"article-magazine","title":"Métodos de Evaluación de Impacto Ambiental en Colombia","container-title":"Revista de Investigación Agraria y Ambiental - Universidad Nacional Abierta y a Distancia","volume":"4","issue":"2","URL":"http://artemisa.unicauca.edu.co/~gerardorengifo/Documentos/CN&amp;AMB/Primer%20-%20Letura%20Taller.pdf","ISSN":"2145-6097","author":[{"family":"Toro","given":"Javier"},{"family":"Martínez","given":"Rensón"},{"family":"Arrieta","given":"Gabriela"}],"issued":{"date-parts":[["2013",7]]}}}],"schema":"https://github.com/citation-style-language/schema/raw/master/csl-citation.json"} </w:instrText>
      </w:r>
      <w:r w:rsidRPr="000231E1">
        <w:rPr>
          <w:rFonts w:ascii="Arial Narrow" w:hAnsi="Arial Narrow" w:cs="Arial"/>
          <w:sz w:val="24"/>
          <w:szCs w:val="24"/>
        </w:rPr>
        <w:fldChar w:fldCharType="separate"/>
      </w:r>
      <w:r w:rsidRPr="000231E1">
        <w:rPr>
          <w:rFonts w:ascii="Arial Narrow" w:hAnsi="Arial Narrow" w:cs="Arial"/>
          <w:sz w:val="24"/>
          <w:szCs w:val="24"/>
        </w:rPr>
        <w:t>(Toro, Martínez, y Arrieta, 2013)</w:t>
      </w:r>
      <w:r w:rsidRPr="000231E1">
        <w:rPr>
          <w:rFonts w:ascii="Arial Narrow" w:hAnsi="Arial Narrow" w:cs="Arial"/>
          <w:sz w:val="24"/>
          <w:szCs w:val="24"/>
        </w:rPr>
        <w:fldChar w:fldCharType="end"/>
      </w:r>
      <w:r w:rsidR="003241FE">
        <w:rPr>
          <w:rFonts w:ascii="Arial Narrow" w:hAnsi="Arial Narrow" w:cs="Arial"/>
          <w:sz w:val="24"/>
          <w:szCs w:val="24"/>
        </w:rPr>
        <w:t>;</w:t>
      </w:r>
      <w:r w:rsidR="00D900DE" w:rsidRPr="000231E1">
        <w:rPr>
          <w:rFonts w:ascii="Arial Narrow" w:hAnsi="Arial Narrow" w:cs="Arial"/>
          <w:sz w:val="24"/>
          <w:szCs w:val="24"/>
        </w:rPr>
        <w:t xml:space="preserve"> se ha operacionalizado a través de una arquitectura institucional </w:t>
      </w:r>
      <w:r w:rsidR="009B715D" w:rsidRPr="000231E1">
        <w:rPr>
          <w:rFonts w:ascii="Arial Narrow" w:hAnsi="Arial Narrow" w:cs="Arial"/>
          <w:sz w:val="24"/>
          <w:szCs w:val="24"/>
        </w:rPr>
        <w:t xml:space="preserve">que se puede explicar </w:t>
      </w:r>
      <w:r w:rsidR="00D900DE" w:rsidRPr="000231E1">
        <w:rPr>
          <w:rFonts w:ascii="Arial Narrow" w:hAnsi="Arial Narrow" w:cs="Arial"/>
          <w:sz w:val="24"/>
          <w:szCs w:val="24"/>
        </w:rPr>
        <w:t xml:space="preserve">por </w:t>
      </w:r>
      <w:r w:rsidR="009B715D" w:rsidRPr="000231E1">
        <w:rPr>
          <w:rFonts w:ascii="Arial Narrow" w:hAnsi="Arial Narrow" w:cs="Arial"/>
          <w:sz w:val="24"/>
          <w:szCs w:val="24"/>
        </w:rPr>
        <w:t xml:space="preserve">sus </w:t>
      </w:r>
      <w:r w:rsidR="00D900DE" w:rsidRPr="000231E1">
        <w:rPr>
          <w:rFonts w:ascii="Arial Narrow" w:hAnsi="Arial Narrow" w:cs="Arial"/>
          <w:sz w:val="24"/>
          <w:szCs w:val="24"/>
        </w:rPr>
        <w:t>normas</w:t>
      </w:r>
      <w:r w:rsidR="009B715D" w:rsidRPr="000231E1">
        <w:rPr>
          <w:rFonts w:ascii="Arial Narrow" w:hAnsi="Arial Narrow" w:cs="Arial"/>
          <w:sz w:val="24"/>
          <w:szCs w:val="24"/>
        </w:rPr>
        <w:t>, organizaciones, instrumentos y los procedimientos que la soportan (</w:t>
      </w:r>
      <w:r w:rsidR="009B715D" w:rsidRPr="000231E1">
        <w:rPr>
          <w:rFonts w:ascii="Arial Narrow" w:hAnsi="Arial Narrow" w:cs="Arial"/>
          <w:sz w:val="24"/>
          <w:szCs w:val="24"/>
        </w:rPr>
        <w:fldChar w:fldCharType="begin"/>
      </w:r>
      <w:r w:rsidR="009B715D" w:rsidRPr="000231E1">
        <w:rPr>
          <w:rFonts w:ascii="Arial Narrow" w:hAnsi="Arial Narrow" w:cs="Arial"/>
          <w:sz w:val="24"/>
          <w:szCs w:val="24"/>
        </w:rPr>
        <w:instrText xml:space="preserve"> ADDIN ZOTERO_ITEM CSL_CITATION {"citationID":"26jc3a5ont","properties":{"formattedCitation":"{\\rtf (Andia &amp; Gonz\\uc0\\u225{}lez, 2012)}","plainCitation":"(Andia &amp; González, 2012)"},"citationItems":[{"id":102,"uris":["http://zotero.org/users/local/to8X3FC2/items/4MPX8D27"],"uri":["http://zotero.org/users/local/to8X3FC2/items/4MPX8D27"],"itemData":{"id":102,"type":"chapter","title":"La arquitectura institucional del sistema de salud colombiano: una mirada a la ley 100 y normas posteriores","container-title":"La salud en Colombia Logros, Retos y Comunicaciones","publisher":"Universidad de los Andes, Escuela de Alto Gobierno,Ediciones Uniandes","publisher-place":"Bogotá","page":"209-257","event-place":"Bogotá","editor":[{"family":"Bernal","given":"Oscar"},{"family":"Catalina","given":"Gutierrez"}],"author":[{"family":"Andia","given":"Tatiana"},{"family":"González","given":"Juan Manuel"}],"issued":{"date-parts":[["2012"]]}}}],"schema":"https://github.com/citation-style-language/schema/raw/master/csl-citation.json"} </w:instrText>
      </w:r>
      <w:r w:rsidR="009B715D" w:rsidRPr="000231E1">
        <w:rPr>
          <w:rFonts w:ascii="Arial Narrow" w:hAnsi="Arial Narrow" w:cs="Arial"/>
          <w:sz w:val="24"/>
          <w:szCs w:val="24"/>
        </w:rPr>
        <w:fldChar w:fldCharType="separate"/>
      </w:r>
      <w:r w:rsidR="009B715D" w:rsidRPr="000231E1">
        <w:rPr>
          <w:rFonts w:ascii="Arial Narrow" w:hAnsi="Arial Narrow" w:cs="Arial"/>
          <w:sz w:val="24"/>
          <w:szCs w:val="24"/>
        </w:rPr>
        <w:t>Andia y González, 2012</w:t>
      </w:r>
      <w:r w:rsidR="009B715D" w:rsidRPr="000231E1">
        <w:rPr>
          <w:rFonts w:ascii="Arial Narrow" w:hAnsi="Arial Narrow" w:cs="Arial"/>
          <w:sz w:val="24"/>
          <w:szCs w:val="24"/>
        </w:rPr>
        <w:fldChar w:fldCharType="end"/>
      </w:r>
      <w:r w:rsidR="009B715D" w:rsidRPr="000231E1">
        <w:rPr>
          <w:rFonts w:ascii="Arial Narrow" w:hAnsi="Arial Narrow" w:cs="Arial"/>
          <w:sz w:val="24"/>
          <w:szCs w:val="24"/>
        </w:rPr>
        <w:t>; Villalba, 2015)</w:t>
      </w:r>
      <w:r w:rsidRPr="000231E1">
        <w:rPr>
          <w:rFonts w:ascii="Arial Narrow" w:hAnsi="Arial Narrow" w:cs="Arial"/>
          <w:sz w:val="24"/>
          <w:szCs w:val="24"/>
        </w:rPr>
        <w:t>.</w:t>
      </w:r>
    </w:p>
    <w:p w14:paraId="6D929601" w14:textId="77777777" w:rsidR="00D900DE" w:rsidRPr="000231E1" w:rsidRDefault="00D900DE" w:rsidP="00983409">
      <w:pPr>
        <w:spacing w:after="0" w:line="240" w:lineRule="auto"/>
        <w:jc w:val="both"/>
        <w:rPr>
          <w:rFonts w:ascii="Arial Narrow" w:hAnsi="Arial Narrow" w:cs="Arial"/>
          <w:sz w:val="24"/>
          <w:szCs w:val="24"/>
        </w:rPr>
      </w:pPr>
    </w:p>
    <w:p w14:paraId="10C4F956" w14:textId="77DBA9D3" w:rsidR="00BD61DA" w:rsidRPr="000231E1" w:rsidRDefault="00872B5E" w:rsidP="00983409">
      <w:pPr>
        <w:spacing w:after="0" w:line="240" w:lineRule="auto"/>
        <w:jc w:val="both"/>
        <w:rPr>
          <w:rFonts w:ascii="Arial Narrow" w:hAnsi="Arial Narrow" w:cs="Arial"/>
          <w:sz w:val="24"/>
          <w:szCs w:val="24"/>
        </w:rPr>
      </w:pPr>
      <w:r w:rsidRPr="000231E1">
        <w:rPr>
          <w:rFonts w:ascii="Arial Narrow" w:hAnsi="Arial Narrow" w:cs="Arial"/>
          <w:sz w:val="24"/>
          <w:szCs w:val="24"/>
        </w:rPr>
        <w:t xml:space="preserve">De acuerdo con el Decreto 1076 de 2015, un impacto ambiental se define como </w:t>
      </w:r>
      <w:r w:rsidR="00BD61DA" w:rsidRPr="000231E1">
        <w:rPr>
          <w:rFonts w:ascii="Arial Narrow" w:hAnsi="Arial Narrow" w:cs="Arial"/>
          <w:sz w:val="24"/>
          <w:szCs w:val="24"/>
        </w:rPr>
        <w:t xml:space="preserve">“cualquier alteración en </w:t>
      </w:r>
      <w:r w:rsidR="00BD61DA" w:rsidRPr="000231E1">
        <w:rPr>
          <w:rFonts w:ascii="Arial Narrow" w:hAnsi="Arial Narrow" w:cs="Arial"/>
          <w:sz w:val="24"/>
          <w:szCs w:val="24"/>
          <w:u w:val="single"/>
        </w:rPr>
        <w:t>el medio ambiental biótico, abiótico y socioeconómico</w:t>
      </w:r>
      <w:r w:rsidR="00BD61DA" w:rsidRPr="000231E1">
        <w:rPr>
          <w:rFonts w:ascii="Arial Narrow" w:hAnsi="Arial Narrow" w:cs="Arial"/>
          <w:sz w:val="24"/>
          <w:szCs w:val="24"/>
        </w:rPr>
        <w:t>, que sea adverso o beneficioso, total o parcial, que pueda ser atribuido al desarrollo de un proyecto, obra o actividad”</w:t>
      </w:r>
      <w:r w:rsidRPr="000231E1">
        <w:rPr>
          <w:rFonts w:ascii="Arial Narrow" w:hAnsi="Arial Narrow" w:cs="Arial"/>
          <w:sz w:val="24"/>
          <w:szCs w:val="24"/>
        </w:rPr>
        <w:t xml:space="preserve"> (Subrayado fuera del texto).</w:t>
      </w:r>
      <w:r w:rsidR="009B715D" w:rsidRPr="000231E1">
        <w:rPr>
          <w:rFonts w:ascii="Arial Narrow" w:hAnsi="Arial Narrow" w:cs="Arial"/>
          <w:sz w:val="24"/>
          <w:szCs w:val="24"/>
        </w:rPr>
        <w:t xml:space="preserve"> De igual manera, este Decreto compilatorio establece en su</w:t>
      </w:r>
      <w:r w:rsidR="003241FE">
        <w:rPr>
          <w:rFonts w:ascii="Arial Narrow" w:hAnsi="Arial Narrow" w:cs="Arial"/>
          <w:sz w:val="24"/>
          <w:szCs w:val="24"/>
        </w:rPr>
        <w:t xml:space="preserve"> capítulo 3</w:t>
      </w:r>
      <w:r w:rsidR="009B715D" w:rsidRPr="000231E1">
        <w:rPr>
          <w:rFonts w:ascii="Arial Narrow" w:hAnsi="Arial Narrow" w:cs="Arial"/>
          <w:sz w:val="24"/>
          <w:szCs w:val="24"/>
        </w:rPr>
        <w:t xml:space="preserve">, lo relacionado con el Licenciamiento Ambiental de proyectos, en cuanto a: </w:t>
      </w:r>
      <w:r w:rsidR="009B715D" w:rsidRPr="003241FE">
        <w:rPr>
          <w:rFonts w:ascii="Arial Narrow" w:hAnsi="Arial Narrow" w:cs="Arial"/>
          <w:sz w:val="24"/>
          <w:szCs w:val="24"/>
        </w:rPr>
        <w:t xml:space="preserve">la lista taxativa de proyectos sujetos a Licencia </w:t>
      </w:r>
      <w:r w:rsidR="009B715D" w:rsidRPr="003241FE">
        <w:rPr>
          <w:rFonts w:ascii="Arial Narrow" w:hAnsi="Arial Narrow" w:cs="Arial"/>
          <w:sz w:val="24"/>
          <w:szCs w:val="24"/>
        </w:rPr>
        <w:lastRenderedPageBreak/>
        <w:t>Ambiental; el Diagnóstico Ambiental de Alternativas, los Estudios de Impacto Ambiental, el proceso de evaluación y, seguimiento y control ambiental</w:t>
      </w:r>
      <w:r w:rsidR="009B715D" w:rsidRPr="000231E1">
        <w:rPr>
          <w:rFonts w:ascii="Arial Narrow" w:hAnsi="Arial Narrow" w:cs="Arial"/>
          <w:sz w:val="24"/>
          <w:szCs w:val="24"/>
        </w:rPr>
        <w:t xml:space="preserve">, junto con los instrumentos que los soportan; en los cuales se encuentra inmerso el análisis de los elementos que conforman el medio socioeconómico. </w:t>
      </w:r>
    </w:p>
    <w:p w14:paraId="2AB29F5A" w14:textId="77777777" w:rsidR="00356061" w:rsidRPr="000231E1" w:rsidRDefault="00356061" w:rsidP="00983409">
      <w:pPr>
        <w:spacing w:after="0" w:line="240" w:lineRule="auto"/>
        <w:jc w:val="both"/>
        <w:rPr>
          <w:rFonts w:ascii="Arial Narrow" w:hAnsi="Arial Narrow" w:cs="Arial"/>
          <w:sz w:val="24"/>
          <w:szCs w:val="24"/>
        </w:rPr>
      </w:pPr>
    </w:p>
    <w:p w14:paraId="212A467B" w14:textId="4DF95E3F" w:rsidR="009B715D" w:rsidRPr="000231E1" w:rsidRDefault="009B715D" w:rsidP="00983409">
      <w:pPr>
        <w:pStyle w:val="Ttulo2"/>
        <w:rPr>
          <w:rFonts w:ascii="Arial Narrow" w:hAnsi="Arial Narrow"/>
        </w:rPr>
      </w:pPr>
      <w:bookmarkStart w:id="3" w:name="_Toc24372277"/>
      <w:r w:rsidRPr="000231E1">
        <w:rPr>
          <w:rFonts w:ascii="Arial Narrow" w:hAnsi="Arial Narrow"/>
        </w:rPr>
        <w:t>La Evaluación del Impacto Social</w:t>
      </w:r>
      <w:bookmarkEnd w:id="3"/>
    </w:p>
    <w:p w14:paraId="6AE653D0" w14:textId="31A94F53" w:rsidR="009B715D" w:rsidRPr="000231E1" w:rsidRDefault="009B715D" w:rsidP="00983409">
      <w:pPr>
        <w:spacing w:after="0" w:line="240" w:lineRule="auto"/>
        <w:jc w:val="both"/>
        <w:rPr>
          <w:rFonts w:ascii="Arial Narrow" w:hAnsi="Arial Narrow"/>
        </w:rPr>
      </w:pPr>
    </w:p>
    <w:p w14:paraId="7F26CB41" w14:textId="41099FAB" w:rsidR="00D94120" w:rsidRPr="000231E1" w:rsidRDefault="006B39C4" w:rsidP="00983409">
      <w:pPr>
        <w:spacing w:after="0" w:line="240" w:lineRule="auto"/>
        <w:jc w:val="both"/>
        <w:rPr>
          <w:rFonts w:ascii="Arial Narrow" w:hAnsi="Arial Narrow" w:cs="Arial"/>
          <w:sz w:val="24"/>
          <w:szCs w:val="24"/>
        </w:rPr>
      </w:pPr>
      <w:r>
        <w:rPr>
          <w:rFonts w:ascii="Arial Narrow" w:hAnsi="Arial Narrow" w:cs="Arial"/>
          <w:sz w:val="24"/>
          <w:szCs w:val="24"/>
        </w:rPr>
        <w:t>El</w:t>
      </w:r>
      <w:r w:rsidR="00356061" w:rsidRPr="000231E1">
        <w:rPr>
          <w:rFonts w:ascii="Arial Narrow" w:hAnsi="Arial Narrow" w:cs="Arial"/>
          <w:sz w:val="24"/>
          <w:szCs w:val="24"/>
        </w:rPr>
        <w:t xml:space="preserve"> abordaje de la dimensión socioeconómica en la gestión ambiental de proyectos de </w:t>
      </w:r>
      <w:r w:rsidR="00227D39" w:rsidRPr="000231E1">
        <w:rPr>
          <w:rFonts w:ascii="Arial Narrow" w:hAnsi="Arial Narrow" w:cs="Arial"/>
          <w:sz w:val="24"/>
          <w:szCs w:val="24"/>
        </w:rPr>
        <w:t xml:space="preserve">inversión </w:t>
      </w:r>
      <w:r w:rsidR="00D94120" w:rsidRPr="000231E1">
        <w:rPr>
          <w:rFonts w:ascii="Arial Narrow" w:hAnsi="Arial Narrow" w:cs="Arial"/>
          <w:sz w:val="24"/>
          <w:szCs w:val="24"/>
        </w:rPr>
        <w:t>se utilizó por primera vez en los Estados Unidos en los años sesenta en la elaboración de un E</w:t>
      </w:r>
      <w:r w:rsidR="00227D39" w:rsidRPr="000231E1">
        <w:rPr>
          <w:rFonts w:ascii="Arial Narrow" w:hAnsi="Arial Narrow" w:cs="Arial"/>
          <w:sz w:val="24"/>
          <w:szCs w:val="24"/>
        </w:rPr>
        <w:t xml:space="preserve">IA </w:t>
      </w:r>
      <w:r w:rsidR="00D94120" w:rsidRPr="000231E1">
        <w:rPr>
          <w:rFonts w:ascii="Arial Narrow" w:hAnsi="Arial Narrow" w:cs="Arial"/>
          <w:sz w:val="24"/>
          <w:szCs w:val="24"/>
        </w:rPr>
        <w:t xml:space="preserve">para el gasoducto Trans-Alaska </w:t>
      </w:r>
      <w:r>
        <w:rPr>
          <w:rFonts w:ascii="Arial Narrow" w:hAnsi="Arial Narrow" w:cs="Arial"/>
          <w:sz w:val="24"/>
          <w:szCs w:val="24"/>
        </w:rPr>
        <w:t>por</w:t>
      </w:r>
      <w:r w:rsidR="00227D39" w:rsidRPr="000231E1">
        <w:rPr>
          <w:rFonts w:ascii="Arial Narrow" w:hAnsi="Arial Narrow" w:cs="Arial"/>
          <w:sz w:val="24"/>
          <w:szCs w:val="24"/>
        </w:rPr>
        <w:t xml:space="preserve"> su paso </w:t>
      </w:r>
      <w:r w:rsidR="00D94120" w:rsidRPr="000231E1">
        <w:rPr>
          <w:rFonts w:ascii="Arial Narrow" w:hAnsi="Arial Narrow" w:cs="Arial"/>
          <w:sz w:val="24"/>
          <w:szCs w:val="24"/>
        </w:rPr>
        <w:t>por el territorio de comunidades indígenas</w:t>
      </w:r>
      <w:r w:rsidR="00227D39" w:rsidRPr="000231E1">
        <w:rPr>
          <w:rFonts w:ascii="Arial Narrow" w:hAnsi="Arial Narrow" w:cs="Arial"/>
          <w:sz w:val="24"/>
          <w:szCs w:val="24"/>
        </w:rPr>
        <w:t xml:space="preserve">; sin embargo </w:t>
      </w:r>
      <w:r w:rsidR="00D94120" w:rsidRPr="000231E1">
        <w:rPr>
          <w:rFonts w:ascii="Arial Narrow" w:hAnsi="Arial Narrow" w:cs="Arial"/>
          <w:sz w:val="24"/>
          <w:szCs w:val="24"/>
        </w:rPr>
        <w:t>esto se trató de un caso aislado porque para ese momento, tanto la literatura como la práctica de la Evaluación Ambiental se concentraba en los impactos biofísicos</w:t>
      </w:r>
      <w:r w:rsidR="00227D39" w:rsidRPr="000231E1">
        <w:rPr>
          <w:rFonts w:ascii="Arial Narrow" w:hAnsi="Arial Narrow" w:cs="Arial"/>
          <w:sz w:val="24"/>
          <w:szCs w:val="24"/>
        </w:rPr>
        <w:t xml:space="preserve"> (</w:t>
      </w:r>
      <w:r w:rsidR="00227D39" w:rsidRPr="000231E1">
        <w:rPr>
          <w:rFonts w:ascii="Arial Narrow" w:hAnsi="Arial Narrow" w:cs="Arial"/>
          <w:sz w:val="24"/>
          <w:szCs w:val="24"/>
        </w:rPr>
        <w:fldChar w:fldCharType="begin"/>
      </w:r>
      <w:r w:rsidR="00227D39" w:rsidRPr="000231E1">
        <w:rPr>
          <w:rFonts w:ascii="Arial Narrow" w:hAnsi="Arial Narrow" w:cs="Arial"/>
          <w:sz w:val="24"/>
          <w:szCs w:val="24"/>
        </w:rPr>
        <w:instrText xml:space="preserve"> ADDIN ZOTERO_ITEM CSL_CITATION {"citationID":"2gdqpv79kh","properties":{"formattedCitation":"(Sepulveda, 2000)","plainCitation":"(Sepulveda, 2000)"},"citationItems":[{"id":16,"uris":["http://zotero.org/users/local/to8X3FC2/items/EKJBG7VX"],"uri":["http://zotero.org/users/local/to8X3FC2/items/EKJBG7VX"],"itemData":{"id":16,"type":"chapter","title":"Lecciones del caso Celulosa Valdivia: evaluación de impactos sociales, participación ciudadana y prevención de conflictos ambientales","container-title":"Participación ciudadana para enfrentar conflictos ambientales - Desafíos para el Sistema de Evaluación de Impacto Ambiental","publisher":"LOM Ediciones","publisher-place":"Chile","page":"93-115","event-place":"Chile","ISBN":"956-7065","author":[{"family":"Sepulveda","given":"Claudia"}],"issued":{"date-parts":[["2000"]]}}}],"schema":"https://github.com/citation-style-language/schema/raw/master/csl-citation.json"} </w:instrText>
      </w:r>
      <w:r w:rsidR="00227D39" w:rsidRPr="000231E1">
        <w:rPr>
          <w:rFonts w:ascii="Arial Narrow" w:hAnsi="Arial Narrow" w:cs="Arial"/>
          <w:sz w:val="24"/>
          <w:szCs w:val="24"/>
        </w:rPr>
        <w:fldChar w:fldCharType="separate"/>
      </w:r>
      <w:r w:rsidR="00227D39" w:rsidRPr="000231E1">
        <w:rPr>
          <w:rFonts w:ascii="Arial Narrow" w:hAnsi="Arial Narrow" w:cs="Arial"/>
          <w:sz w:val="24"/>
          <w:szCs w:val="24"/>
        </w:rPr>
        <w:t>Sepúlveda 2000)</w:t>
      </w:r>
      <w:r w:rsidR="00227D39" w:rsidRPr="000231E1">
        <w:rPr>
          <w:rFonts w:ascii="Arial Narrow" w:hAnsi="Arial Narrow" w:cs="Arial"/>
          <w:sz w:val="24"/>
          <w:szCs w:val="24"/>
        </w:rPr>
        <w:fldChar w:fldCharType="end"/>
      </w:r>
      <w:r w:rsidR="00D94120" w:rsidRPr="000231E1">
        <w:rPr>
          <w:rFonts w:ascii="Arial Narrow" w:hAnsi="Arial Narrow" w:cs="Arial"/>
          <w:sz w:val="24"/>
          <w:szCs w:val="24"/>
        </w:rPr>
        <w:t xml:space="preserve">. </w:t>
      </w:r>
    </w:p>
    <w:p w14:paraId="18C56810" w14:textId="77777777" w:rsidR="00227D39" w:rsidRPr="000231E1" w:rsidRDefault="00227D39" w:rsidP="00983409">
      <w:pPr>
        <w:spacing w:after="0" w:line="240" w:lineRule="auto"/>
        <w:jc w:val="both"/>
        <w:rPr>
          <w:rFonts w:ascii="Arial Narrow" w:hAnsi="Arial Narrow" w:cs="Arial"/>
          <w:sz w:val="24"/>
          <w:szCs w:val="24"/>
        </w:rPr>
      </w:pPr>
    </w:p>
    <w:p w14:paraId="0E50742A" w14:textId="08439E15" w:rsidR="00D94120" w:rsidRPr="000231E1" w:rsidRDefault="00D94120" w:rsidP="00983409">
      <w:pPr>
        <w:spacing w:after="0" w:line="240" w:lineRule="auto"/>
        <w:jc w:val="both"/>
        <w:rPr>
          <w:rFonts w:ascii="Arial Narrow" w:hAnsi="Arial Narrow" w:cs="Arial"/>
          <w:sz w:val="24"/>
          <w:szCs w:val="24"/>
        </w:rPr>
      </w:pPr>
      <w:r w:rsidRPr="000231E1">
        <w:rPr>
          <w:rFonts w:ascii="Arial Narrow" w:hAnsi="Arial Narrow" w:cs="Arial"/>
          <w:sz w:val="24"/>
          <w:szCs w:val="24"/>
        </w:rPr>
        <w:t>A partir de la década de los ochenta, la EIA amplía su alcance con la incorporación de l</w:t>
      </w:r>
      <w:r w:rsidR="006B39C4">
        <w:rPr>
          <w:rFonts w:ascii="Arial Narrow" w:hAnsi="Arial Narrow" w:cs="Arial"/>
          <w:sz w:val="24"/>
          <w:szCs w:val="24"/>
        </w:rPr>
        <w:t>a</w:t>
      </w:r>
      <w:r w:rsidRPr="000231E1">
        <w:rPr>
          <w:rFonts w:ascii="Arial Narrow" w:hAnsi="Arial Narrow" w:cs="Arial"/>
          <w:sz w:val="24"/>
          <w:szCs w:val="24"/>
        </w:rPr>
        <w:t xml:space="preserve"> E</w:t>
      </w:r>
      <w:r w:rsidR="00227D39" w:rsidRPr="000231E1">
        <w:rPr>
          <w:rFonts w:ascii="Arial Narrow" w:hAnsi="Arial Narrow" w:cs="Arial"/>
          <w:sz w:val="24"/>
          <w:szCs w:val="24"/>
        </w:rPr>
        <w:t>valuación del Impacto Social</w:t>
      </w:r>
      <w:r w:rsidRPr="000231E1">
        <w:rPr>
          <w:rFonts w:ascii="Arial Narrow" w:hAnsi="Arial Narrow" w:cs="Arial"/>
          <w:sz w:val="24"/>
          <w:szCs w:val="24"/>
        </w:rPr>
        <w:t xml:space="preserve"> </w:t>
      </w:r>
      <w:r w:rsidRPr="000231E1">
        <w:rPr>
          <w:rFonts w:ascii="Arial Narrow" w:hAnsi="Arial Narrow" w:cs="Arial"/>
          <w:sz w:val="24"/>
          <w:szCs w:val="24"/>
        </w:rPr>
        <w:fldChar w:fldCharType="begin"/>
      </w:r>
      <w:r w:rsidRPr="000231E1">
        <w:rPr>
          <w:rFonts w:ascii="Arial Narrow" w:hAnsi="Arial Narrow" w:cs="Arial"/>
          <w:sz w:val="24"/>
          <w:szCs w:val="24"/>
        </w:rPr>
        <w:instrText xml:space="preserve"> ADDIN ZOTERO_ITEM CSL_CITATION {"citationID":"fs69h7lmi","properties":{"formattedCitation":"(Scott-Brown, n.d.)","plainCitation":"(Scott-Brown, n.d.)"},"citationItems":[{"id":8,"uris":["http://zotero.org/users/local/to8X3FC2/items/FA3U5FZW"],"uri":["http://zotero.org/users/local/to8X3FC2/items/FA3U5FZW"],"itemData":{"id":8,"type":"webpage","title":"DE LA EIA A LA EAE Y DE VUELTA: REVISANDO LA TIRANÍA DE DECISIONES PEQUEÑAS","abstract":"Describe los alcances del EIA y de la EAE, mostrando las limitaciones de la EIA","URL":"http://www.ced.cl/ced/wp-content/uploads/2012/02/desde-el-eia-al-eae-y-de-vuelta.pdf","author":[{"family":"Scott-Brown","given":"Miles"}],"accessed":{"date-parts":[["2014",10,20]]}}}],"schema":"https://github.com/citation-style-language/schema/raw/master/csl-citation.json"} </w:instrText>
      </w:r>
      <w:r w:rsidRPr="000231E1">
        <w:rPr>
          <w:rFonts w:ascii="Arial Narrow" w:hAnsi="Arial Narrow" w:cs="Arial"/>
          <w:sz w:val="24"/>
          <w:szCs w:val="24"/>
        </w:rPr>
        <w:fldChar w:fldCharType="separate"/>
      </w:r>
      <w:r w:rsidRPr="000231E1">
        <w:rPr>
          <w:rFonts w:ascii="Arial Narrow" w:hAnsi="Arial Narrow" w:cs="Arial"/>
          <w:sz w:val="24"/>
          <w:szCs w:val="24"/>
        </w:rPr>
        <w:t>(Scott-Brown, n.d.)</w:t>
      </w:r>
      <w:r w:rsidRPr="000231E1">
        <w:rPr>
          <w:rFonts w:ascii="Arial Narrow" w:hAnsi="Arial Narrow" w:cs="Arial"/>
          <w:sz w:val="24"/>
          <w:szCs w:val="24"/>
        </w:rPr>
        <w:fldChar w:fldCharType="end"/>
      </w:r>
      <w:r w:rsidRPr="000231E1">
        <w:rPr>
          <w:rFonts w:ascii="Arial Narrow" w:hAnsi="Arial Narrow" w:cs="Arial"/>
          <w:sz w:val="24"/>
          <w:szCs w:val="24"/>
        </w:rPr>
        <w:t xml:space="preserve">. En ese período, sus procedimientos son adoptados en las normas de operación de la Evaluación Ambiental de diferentes países y organizaciones internacionales: en 1983, la EIS hace parte de los procedimientos de diferentes agencias federales en Estados Unidos; en 1985, la Comunidad Económica Europea la recomienda a sus miembros y la vuelve un requisito en 1989; así mismo, en 1986, la EIS es incluida dentro de los procedimientos de evaluación de proyectos del Banco Mundial. Finalmente, en los años 90 se incorpora el carácter social en la noción de impacto ambiental </w:t>
      </w:r>
      <w:r w:rsidRPr="000231E1">
        <w:rPr>
          <w:rFonts w:ascii="Arial Narrow" w:hAnsi="Arial Narrow" w:cs="Arial"/>
          <w:sz w:val="24"/>
          <w:szCs w:val="24"/>
        </w:rPr>
        <w:fldChar w:fldCharType="begin"/>
      </w:r>
      <w:r w:rsidRPr="000231E1">
        <w:rPr>
          <w:rFonts w:ascii="Arial Narrow" w:hAnsi="Arial Narrow" w:cs="Arial"/>
          <w:sz w:val="24"/>
          <w:szCs w:val="24"/>
        </w:rPr>
        <w:instrText xml:space="preserve"> ADDIN ZOTERO_ITEM CSL_CITATION {"citationID":"1ic0p100l9","properties":{"formattedCitation":"(Sepulveda, 2000)","plainCitation":"(Sepulveda, 2000)"},"citationItems":[{"id":16,"uris":["http://zotero.org/users/local/to8X3FC2/items/EKJBG7VX"],"uri":["http://zotero.org/users/local/to8X3FC2/items/EKJBG7VX"],"itemData":{"id":16,"type":"chapter","title":"Lecciones del caso Celulosa Valdivia: evaluación de impactos sociales, participación ciudadana y prevención de conflictos ambientales","container-title":"Participación ciudadana para enfrentar conflictos ambientales - Desafíos para el Sistema de Evaluación de Impacto Ambiental","publisher":"LOM Ediciones","publisher-place":"Chile","page":"93-115","event-place":"Chile","ISBN":"956-7065","author":[{"family":"Sepulveda","given":"Claudia"}],"issued":{"date-parts":[["2000"]]}}}],"schema":"https://github.com/citation-style-language/schema/raw/master/csl-citation.json"} </w:instrText>
      </w:r>
      <w:r w:rsidRPr="000231E1">
        <w:rPr>
          <w:rFonts w:ascii="Arial Narrow" w:hAnsi="Arial Narrow" w:cs="Arial"/>
          <w:sz w:val="24"/>
          <w:szCs w:val="24"/>
        </w:rPr>
        <w:fldChar w:fldCharType="separate"/>
      </w:r>
      <w:r w:rsidRPr="000231E1">
        <w:rPr>
          <w:rFonts w:ascii="Arial Narrow" w:hAnsi="Arial Narrow" w:cs="Arial"/>
          <w:sz w:val="24"/>
          <w:szCs w:val="24"/>
        </w:rPr>
        <w:t>(Sepúlveda, 2000)</w:t>
      </w:r>
      <w:r w:rsidRPr="000231E1">
        <w:rPr>
          <w:rFonts w:ascii="Arial Narrow" w:hAnsi="Arial Narrow" w:cs="Arial"/>
          <w:sz w:val="24"/>
          <w:szCs w:val="24"/>
        </w:rPr>
        <w:fldChar w:fldCharType="end"/>
      </w:r>
      <w:r w:rsidRPr="000231E1">
        <w:rPr>
          <w:rFonts w:ascii="Arial Narrow" w:hAnsi="Arial Narrow" w:cs="Arial"/>
          <w:sz w:val="24"/>
          <w:szCs w:val="24"/>
        </w:rPr>
        <w:t>.</w:t>
      </w:r>
    </w:p>
    <w:p w14:paraId="783C29C7" w14:textId="77777777" w:rsidR="00227D39" w:rsidRPr="000231E1" w:rsidRDefault="00227D39" w:rsidP="00983409">
      <w:pPr>
        <w:spacing w:after="0" w:line="240" w:lineRule="auto"/>
        <w:jc w:val="both"/>
        <w:rPr>
          <w:rFonts w:ascii="Arial Narrow" w:hAnsi="Arial Narrow" w:cs="Arial"/>
          <w:sz w:val="24"/>
          <w:szCs w:val="24"/>
        </w:rPr>
      </w:pPr>
    </w:p>
    <w:p w14:paraId="3F852E93" w14:textId="10623407" w:rsidR="00D94120" w:rsidRPr="000231E1" w:rsidRDefault="00455001" w:rsidP="00983409">
      <w:pPr>
        <w:spacing w:after="0" w:line="240" w:lineRule="auto"/>
        <w:jc w:val="both"/>
        <w:rPr>
          <w:rFonts w:ascii="Arial Narrow" w:hAnsi="Arial Narrow" w:cs="Arial"/>
          <w:sz w:val="24"/>
          <w:szCs w:val="24"/>
        </w:rPr>
      </w:pPr>
      <w:r>
        <w:rPr>
          <w:rFonts w:ascii="Arial Narrow" w:hAnsi="Arial Narrow" w:cs="Arial"/>
          <w:sz w:val="24"/>
          <w:szCs w:val="24"/>
        </w:rPr>
        <w:t>De igual manera, e</w:t>
      </w:r>
      <w:r w:rsidR="00D94120" w:rsidRPr="000231E1">
        <w:rPr>
          <w:rFonts w:ascii="Arial Narrow" w:hAnsi="Arial Narrow" w:cs="Arial"/>
          <w:sz w:val="24"/>
          <w:szCs w:val="24"/>
        </w:rPr>
        <w:t xml:space="preserve">l concepto de </w:t>
      </w:r>
      <w:r w:rsidR="00D94120" w:rsidRPr="000231E1">
        <w:rPr>
          <w:rFonts w:ascii="Arial Narrow" w:hAnsi="Arial Narrow" w:cs="Arial"/>
          <w:i/>
          <w:sz w:val="24"/>
          <w:szCs w:val="24"/>
        </w:rPr>
        <w:t>ambiente</w:t>
      </w:r>
      <w:r w:rsidR="00D94120" w:rsidRPr="000231E1">
        <w:rPr>
          <w:rFonts w:ascii="Arial Narrow" w:hAnsi="Arial Narrow" w:cs="Arial"/>
          <w:sz w:val="24"/>
          <w:szCs w:val="24"/>
        </w:rPr>
        <w:t xml:space="preserve"> en la </w:t>
      </w:r>
      <w:r w:rsidR="00227D39" w:rsidRPr="000231E1">
        <w:rPr>
          <w:rFonts w:ascii="Arial Narrow" w:hAnsi="Arial Narrow" w:cs="Arial"/>
          <w:sz w:val="24"/>
          <w:szCs w:val="24"/>
        </w:rPr>
        <w:t>e</w:t>
      </w:r>
      <w:r w:rsidR="00D94120" w:rsidRPr="000231E1">
        <w:rPr>
          <w:rFonts w:ascii="Arial Narrow" w:hAnsi="Arial Narrow" w:cs="Arial"/>
          <w:sz w:val="24"/>
          <w:szCs w:val="24"/>
        </w:rPr>
        <w:t xml:space="preserve">valuación de </w:t>
      </w:r>
      <w:r w:rsidR="00227D39" w:rsidRPr="000231E1">
        <w:rPr>
          <w:rFonts w:ascii="Arial Narrow" w:hAnsi="Arial Narrow" w:cs="Arial"/>
          <w:sz w:val="24"/>
          <w:szCs w:val="24"/>
        </w:rPr>
        <w:t xml:space="preserve">impactos </w:t>
      </w:r>
      <w:r w:rsidR="00D94120" w:rsidRPr="000231E1">
        <w:rPr>
          <w:rFonts w:ascii="Arial Narrow" w:hAnsi="Arial Narrow" w:cs="Arial"/>
          <w:sz w:val="24"/>
          <w:szCs w:val="24"/>
        </w:rPr>
        <w:t xml:space="preserve">evoluciona de un enfoque que contempla únicamente los aspectos biofísicos, a uno que incluye los elementos del ambiente en su conjunto, </w:t>
      </w:r>
      <w:r>
        <w:rPr>
          <w:rFonts w:ascii="Arial Narrow" w:hAnsi="Arial Narrow" w:cs="Arial"/>
          <w:sz w:val="24"/>
          <w:szCs w:val="24"/>
        </w:rPr>
        <w:t xml:space="preserve">e </w:t>
      </w:r>
      <w:r w:rsidR="00D94120" w:rsidRPr="000231E1">
        <w:rPr>
          <w:rFonts w:ascii="Arial Narrow" w:hAnsi="Arial Narrow" w:cs="Arial"/>
          <w:sz w:val="24"/>
          <w:szCs w:val="24"/>
        </w:rPr>
        <w:t>integra los elementos socioeconómicos y culturales (IAIA, 2009). Esto responde al debate social de la crisis del modelo dominante de gestión y de uso de los recursos naturales, en el cual, el impacto ambiental adquiere una relevancia social, porque pone en evidencia, los problemas del desarrollo económico y la relación existente entre naturaleza y sociedad (</w:t>
      </w:r>
      <w:r w:rsidR="00D94120" w:rsidRPr="000231E1">
        <w:rPr>
          <w:rFonts w:ascii="Arial Narrow" w:hAnsi="Arial Narrow" w:cs="Arial"/>
          <w:sz w:val="24"/>
          <w:szCs w:val="24"/>
        </w:rPr>
        <w:fldChar w:fldCharType="begin"/>
      </w:r>
      <w:r w:rsidR="00D94120" w:rsidRPr="000231E1">
        <w:rPr>
          <w:rFonts w:ascii="Arial Narrow" w:hAnsi="Arial Narrow" w:cs="Arial"/>
          <w:sz w:val="24"/>
          <w:szCs w:val="24"/>
        </w:rPr>
        <w:instrText xml:space="preserve"> ADDIN ZOTERO_ITEM CSL_CITATION {"citationID":"1fur4jl8rl","properties":{"formattedCitation":"(Pardo, 1994)","plainCitation":"(Pardo, 1994)"},"citationItems":[{"id":17,"uris":["http://zotero.org/users/local/to8X3FC2/items/AEVTKVZ8"],"uri":["http://zotero.org/users/local/to8X3FC2/items/AEVTKVZ8"],"itemData":{"id":17,"type":"article-magazine","title":"El impacto social en las evaluaciones de impacto ambiental: su conceptualización y práctica","container-title":"Revista Española de Investigaciones Sociológicas","page":"141-167","volume":"66","author":[{"family":"Pardo","given":"Mercedes"}],"issued":{"date-parts":[["1994"]]},"accessed":{"date-parts":[["2014",10,20]]}}}],"schema":"https://github.com/citation-style-language/schema/raw/master/csl-citation.json"} </w:instrText>
      </w:r>
      <w:r w:rsidR="00D94120" w:rsidRPr="000231E1">
        <w:rPr>
          <w:rFonts w:ascii="Arial Narrow" w:hAnsi="Arial Narrow" w:cs="Arial"/>
          <w:sz w:val="24"/>
          <w:szCs w:val="24"/>
        </w:rPr>
        <w:fldChar w:fldCharType="separate"/>
      </w:r>
      <w:r w:rsidR="00D94120" w:rsidRPr="000231E1">
        <w:rPr>
          <w:rFonts w:ascii="Arial Narrow" w:hAnsi="Arial Narrow" w:cs="Arial"/>
          <w:sz w:val="24"/>
          <w:szCs w:val="24"/>
        </w:rPr>
        <w:t>Pardo, 1994)</w:t>
      </w:r>
      <w:r w:rsidR="00D94120" w:rsidRPr="000231E1">
        <w:rPr>
          <w:rFonts w:ascii="Arial Narrow" w:hAnsi="Arial Narrow" w:cs="Arial"/>
          <w:sz w:val="24"/>
          <w:szCs w:val="24"/>
        </w:rPr>
        <w:fldChar w:fldCharType="end"/>
      </w:r>
      <w:r w:rsidR="00D94120" w:rsidRPr="000231E1">
        <w:rPr>
          <w:rFonts w:ascii="Arial Narrow" w:hAnsi="Arial Narrow" w:cs="Arial"/>
          <w:sz w:val="24"/>
          <w:szCs w:val="24"/>
        </w:rPr>
        <w:t xml:space="preserve">. </w:t>
      </w:r>
    </w:p>
    <w:p w14:paraId="46006AAA" w14:textId="77777777" w:rsidR="00C5742C" w:rsidRPr="000231E1" w:rsidRDefault="00C5742C" w:rsidP="00983409">
      <w:pPr>
        <w:spacing w:after="0" w:line="240" w:lineRule="auto"/>
        <w:jc w:val="both"/>
        <w:rPr>
          <w:rFonts w:ascii="Arial Narrow" w:hAnsi="Arial Narrow" w:cs="Arial"/>
          <w:sz w:val="24"/>
          <w:szCs w:val="24"/>
        </w:rPr>
      </w:pPr>
    </w:p>
    <w:p w14:paraId="73588388" w14:textId="741B49A8" w:rsidR="00D94120" w:rsidRPr="000231E1" w:rsidRDefault="00D94120" w:rsidP="00983409">
      <w:pPr>
        <w:spacing w:after="0" w:line="240" w:lineRule="auto"/>
        <w:jc w:val="both"/>
        <w:rPr>
          <w:rFonts w:ascii="Arial Narrow" w:hAnsi="Arial Narrow" w:cs="Arial"/>
          <w:sz w:val="24"/>
          <w:szCs w:val="24"/>
        </w:rPr>
      </w:pPr>
      <w:r w:rsidRPr="000231E1">
        <w:rPr>
          <w:rFonts w:ascii="Arial Narrow" w:hAnsi="Arial Narrow" w:cs="Arial"/>
          <w:sz w:val="24"/>
          <w:szCs w:val="24"/>
        </w:rPr>
        <w:fldChar w:fldCharType="begin"/>
      </w:r>
      <w:r w:rsidRPr="000231E1">
        <w:rPr>
          <w:rFonts w:ascii="Arial Narrow" w:hAnsi="Arial Narrow" w:cs="Arial"/>
          <w:sz w:val="24"/>
          <w:szCs w:val="24"/>
        </w:rPr>
        <w:instrText xml:space="preserve"> ADDIN ZOTERO_ITEM CSL_CITATION {"citationID":"1fv18tks1p","properties":{"formattedCitation":"(Pardo, 1994)","plainCitation":"(Pardo, 1994)"},"citationItems":[{"id":17,"uris":["http://zotero.org/users/local/to8X3FC2/items/AEVTKVZ8"],"uri":["http://zotero.org/users/local/to8X3FC2/items/AEVTKVZ8"],"itemData":{"id":17,"type":"article-magazine","title":"El impacto social en las evaluaciones de impacto ambiental: su conceptualización y práctica","container-title":"Revista Española de Investigaciones Sociológicas","page":"141-167","volume":"66","author":[{"family":"Pardo","given":"Mercedes"}],"issued":{"date-parts":[["1994"]]},"accessed":{"date-parts":[["2014",10,20]]}}}],"schema":"https://github.com/citation-style-language/schema/raw/master/csl-citation.json"} </w:instrText>
      </w:r>
      <w:r w:rsidRPr="000231E1">
        <w:rPr>
          <w:rFonts w:ascii="Arial Narrow" w:hAnsi="Arial Narrow" w:cs="Arial"/>
          <w:sz w:val="24"/>
          <w:szCs w:val="24"/>
        </w:rPr>
        <w:fldChar w:fldCharType="separate"/>
      </w:r>
      <w:r w:rsidRPr="000231E1">
        <w:rPr>
          <w:rFonts w:ascii="Arial Narrow" w:hAnsi="Arial Narrow" w:cs="Arial"/>
          <w:sz w:val="24"/>
          <w:szCs w:val="24"/>
        </w:rPr>
        <w:t>Pardo (1994)</w:t>
      </w:r>
      <w:r w:rsidRPr="000231E1">
        <w:rPr>
          <w:rFonts w:ascii="Arial Narrow" w:hAnsi="Arial Narrow" w:cs="Arial"/>
          <w:sz w:val="24"/>
          <w:szCs w:val="24"/>
        </w:rPr>
        <w:fldChar w:fldCharType="end"/>
      </w:r>
      <w:r w:rsidRPr="000231E1">
        <w:rPr>
          <w:rFonts w:ascii="Arial Narrow" w:hAnsi="Arial Narrow" w:cs="Arial"/>
          <w:sz w:val="24"/>
          <w:szCs w:val="24"/>
        </w:rPr>
        <w:t xml:space="preserve"> subraya que la relación entre naturaleza y sociedad subyace al principio básico de interrelaciones ecosistémicas, razón por lo cual, naturaleza y sociedad no puede ser entendidos como elementos aislados: los seres humanos forman parte de la naturaleza, y dependen de ésta; la modifican a través de la cultura y la organización social.</w:t>
      </w:r>
    </w:p>
    <w:p w14:paraId="55E5A6B2" w14:textId="77777777" w:rsidR="0046608B" w:rsidRPr="000231E1" w:rsidRDefault="0046608B" w:rsidP="00983409">
      <w:pPr>
        <w:spacing w:after="0" w:line="240" w:lineRule="auto"/>
        <w:jc w:val="both"/>
        <w:rPr>
          <w:rFonts w:ascii="Arial Narrow" w:hAnsi="Arial Narrow" w:cs="Arial"/>
          <w:sz w:val="24"/>
          <w:szCs w:val="24"/>
        </w:rPr>
      </w:pPr>
    </w:p>
    <w:p w14:paraId="10F74963" w14:textId="0ECAFE7B" w:rsidR="00D94120" w:rsidRPr="000231E1" w:rsidRDefault="00455001" w:rsidP="00983409">
      <w:pPr>
        <w:spacing w:after="0" w:line="240" w:lineRule="auto"/>
        <w:jc w:val="both"/>
        <w:rPr>
          <w:rFonts w:ascii="Arial Narrow" w:hAnsi="Arial Narrow" w:cs="Arial"/>
          <w:sz w:val="24"/>
          <w:szCs w:val="24"/>
        </w:rPr>
      </w:pPr>
      <w:r>
        <w:rPr>
          <w:rFonts w:ascii="Arial Narrow" w:hAnsi="Arial Narrow" w:cs="Arial"/>
          <w:sz w:val="24"/>
          <w:szCs w:val="24"/>
        </w:rPr>
        <w:t>En este sentido, l</w:t>
      </w:r>
      <w:r w:rsidR="00D94120" w:rsidRPr="000231E1">
        <w:rPr>
          <w:rFonts w:ascii="Arial Narrow" w:hAnsi="Arial Narrow" w:cs="Arial"/>
          <w:sz w:val="24"/>
          <w:szCs w:val="24"/>
        </w:rPr>
        <w:t xml:space="preserve">o social adquiere un papel relevante en la configuración de la problemática medio ambiental con la evolución del concepto de desarrollo sostenible, el cual cambia de un enfoque exclusivo de lo biofísico durante los años sesenta y setenta, a uno más amplio que integra objetivos de sostenibilidad social (Pardo, 1994). La conceptualización del desarrollo sostenible entendido como “la satisfacción de las necesidades de la generación presente sin comprometer la capacidad de las generaciones futuras para satisfacer sus propias necesidades. (Informe titulado «Nuestro futuro común» de 1987, Comisión Mundial sobre el Medio Ambiente y el Desarrollo)” </w:t>
      </w:r>
      <w:r w:rsidR="00D94120" w:rsidRPr="000231E1">
        <w:rPr>
          <w:rFonts w:ascii="Arial Narrow" w:hAnsi="Arial Narrow" w:cs="Arial"/>
          <w:sz w:val="24"/>
          <w:szCs w:val="24"/>
        </w:rPr>
        <w:fldChar w:fldCharType="begin"/>
      </w:r>
      <w:r w:rsidR="00D94120" w:rsidRPr="000231E1">
        <w:rPr>
          <w:rFonts w:ascii="Arial Narrow" w:hAnsi="Arial Narrow" w:cs="Arial"/>
          <w:sz w:val="24"/>
          <w:szCs w:val="24"/>
        </w:rPr>
        <w:instrText xml:space="preserve"> ADDIN ZOTERO_ITEM CSL_CITATION {"citationID":"1dbanl636m","properties":{"formattedCitation":"(Naciones Unidas [UN], n.d.)","plainCitation":"(Naciones Unidas [UN], n.d.)"},"citationItems":[{"id":19,"uris":["http://zotero.org/users/local/to8X3FC2/items/79W2QIMN"],"uri":["http://zotero.org/users/local/to8X3FC2/items/79W2QIMN"],"itemData":{"id":19,"type":"webpage","title":"Asamblea General de las Naciones Unidas","container-title":"Asamblea General de las Naciones UnidasNaciones Unidas","genre":"Institucional","URL":"http://www.un.org/es/ga/president/65/issues/sustdev.shtml","note":"La Asamblea General es el principal órgano deliberativo y representativo de las Naciones Unidas.","language":"ES","author":[{"family":"Naciones Unidas [UN]","given":""}],"accessed":{"date-parts":[["2014",10,20]]}}}],"schema":"https://github.com/citation-style-language/schema/raw/master/csl-citation.json"} </w:instrText>
      </w:r>
      <w:r w:rsidR="00D94120" w:rsidRPr="000231E1">
        <w:rPr>
          <w:rFonts w:ascii="Arial Narrow" w:hAnsi="Arial Narrow" w:cs="Arial"/>
          <w:sz w:val="24"/>
          <w:szCs w:val="24"/>
        </w:rPr>
        <w:fldChar w:fldCharType="separate"/>
      </w:r>
      <w:r w:rsidR="00D94120" w:rsidRPr="000231E1">
        <w:rPr>
          <w:rFonts w:ascii="Arial Narrow" w:hAnsi="Arial Narrow" w:cs="Arial"/>
          <w:sz w:val="24"/>
          <w:szCs w:val="24"/>
        </w:rPr>
        <w:t>(Naciones Unidas [UN], n.d.)</w:t>
      </w:r>
      <w:r w:rsidR="00D94120" w:rsidRPr="000231E1">
        <w:rPr>
          <w:rFonts w:ascii="Arial Narrow" w:hAnsi="Arial Narrow" w:cs="Arial"/>
          <w:sz w:val="24"/>
          <w:szCs w:val="24"/>
        </w:rPr>
        <w:fldChar w:fldCharType="end"/>
      </w:r>
      <w:r w:rsidR="00D94120" w:rsidRPr="000231E1">
        <w:rPr>
          <w:rFonts w:ascii="Arial Narrow" w:hAnsi="Arial Narrow" w:cs="Arial"/>
          <w:sz w:val="24"/>
          <w:szCs w:val="24"/>
        </w:rPr>
        <w:t>, emerge como principio rector de los procesos de desarrollo, buscando el equilibrio entre el desarrollo económico, desarrollo social y la protección ambiental (UN, n.d.).</w:t>
      </w:r>
    </w:p>
    <w:p w14:paraId="2C2EF6B1" w14:textId="77777777" w:rsidR="0046608B" w:rsidRPr="000231E1" w:rsidRDefault="0046608B" w:rsidP="00983409">
      <w:pPr>
        <w:spacing w:after="0" w:line="240" w:lineRule="auto"/>
        <w:jc w:val="both"/>
        <w:rPr>
          <w:rFonts w:ascii="Arial Narrow" w:hAnsi="Arial Narrow" w:cs="Arial"/>
          <w:sz w:val="24"/>
          <w:szCs w:val="24"/>
        </w:rPr>
      </w:pPr>
    </w:p>
    <w:p w14:paraId="79C71A5A" w14:textId="7FDB4212" w:rsidR="00D94120" w:rsidRPr="000231E1" w:rsidRDefault="00455001" w:rsidP="00983409">
      <w:pPr>
        <w:spacing w:after="0" w:line="240" w:lineRule="auto"/>
        <w:jc w:val="both"/>
        <w:rPr>
          <w:rFonts w:ascii="Arial Narrow" w:hAnsi="Arial Narrow" w:cs="Arial"/>
          <w:sz w:val="24"/>
          <w:szCs w:val="24"/>
        </w:rPr>
      </w:pPr>
      <w:r>
        <w:rPr>
          <w:rFonts w:ascii="Arial Narrow" w:hAnsi="Arial Narrow" w:cs="Arial"/>
          <w:sz w:val="24"/>
          <w:szCs w:val="24"/>
        </w:rPr>
        <w:t>Por lo tanto</w:t>
      </w:r>
      <w:r w:rsidR="00D94120" w:rsidRPr="000231E1">
        <w:rPr>
          <w:rFonts w:ascii="Arial Narrow" w:hAnsi="Arial Narrow" w:cs="Arial"/>
          <w:sz w:val="24"/>
          <w:szCs w:val="24"/>
        </w:rPr>
        <w:t xml:space="preserve">, siguiendo a </w:t>
      </w:r>
      <w:r w:rsidR="00D94120" w:rsidRPr="000231E1">
        <w:rPr>
          <w:rFonts w:ascii="Arial Narrow" w:hAnsi="Arial Narrow" w:cs="Arial"/>
          <w:sz w:val="24"/>
          <w:szCs w:val="24"/>
        </w:rPr>
        <w:fldChar w:fldCharType="begin"/>
      </w:r>
      <w:r w:rsidR="00D94120" w:rsidRPr="000231E1">
        <w:rPr>
          <w:rFonts w:ascii="Arial Narrow" w:hAnsi="Arial Narrow" w:cs="Arial"/>
          <w:sz w:val="24"/>
          <w:szCs w:val="24"/>
        </w:rPr>
        <w:instrText xml:space="preserve"> ADDIN ZOTERO_ITEM CSL_CITATION {"citationID":"fhpvofr82","properties":{"formattedCitation":"(Pardo, 1994)","plainCitation":"(Pardo, 1994)"},"citationItems":[{"id":17,"uris":["http://zotero.org/users/local/to8X3FC2/items/AEVTKVZ8"],"uri":["http://zotero.org/users/local/to8X3FC2/items/AEVTKVZ8"],"itemData":{"id":17,"type":"article-magazine","title":"El impacto social en las evaluaciones de impacto ambiental: su conceptualización y práctica","container-title":"Revista Española de Investigaciones Sociológicas","page":"141-167","volume":"66","author":[{"family":"Pardo","given":"Mercedes"}],"issued":{"date-parts":[["1994"]]},"accessed":{"date-parts":[["2014",10,20]]}}}],"schema":"https://github.com/citation-style-language/schema/raw/master/csl-citation.json"} </w:instrText>
      </w:r>
      <w:r w:rsidR="00D94120" w:rsidRPr="000231E1">
        <w:rPr>
          <w:rFonts w:ascii="Arial Narrow" w:hAnsi="Arial Narrow" w:cs="Arial"/>
          <w:sz w:val="24"/>
          <w:szCs w:val="24"/>
        </w:rPr>
        <w:fldChar w:fldCharType="separate"/>
      </w:r>
      <w:r w:rsidR="00D94120" w:rsidRPr="000231E1">
        <w:rPr>
          <w:rFonts w:ascii="Arial Narrow" w:hAnsi="Arial Narrow" w:cs="Arial"/>
          <w:sz w:val="24"/>
          <w:szCs w:val="24"/>
        </w:rPr>
        <w:t>Pardo (1994)</w:t>
      </w:r>
      <w:r w:rsidR="00D94120" w:rsidRPr="000231E1">
        <w:rPr>
          <w:rFonts w:ascii="Arial Narrow" w:hAnsi="Arial Narrow" w:cs="Arial"/>
          <w:sz w:val="24"/>
          <w:szCs w:val="24"/>
        </w:rPr>
        <w:fldChar w:fldCharType="end"/>
      </w:r>
      <w:r w:rsidR="00D94120" w:rsidRPr="000231E1">
        <w:rPr>
          <w:rFonts w:ascii="Arial Narrow" w:hAnsi="Arial Narrow" w:cs="Arial"/>
          <w:sz w:val="24"/>
          <w:szCs w:val="24"/>
        </w:rPr>
        <w:t xml:space="preserve"> la definición de desarrollo sostenible evoluciona el concepto de Evaluación de Impacto Ambiental porque le incorpora una perspectiva histórica y futura de sostenibilidad, </w:t>
      </w:r>
      <w:r w:rsidR="00C5742C" w:rsidRPr="000231E1">
        <w:rPr>
          <w:rFonts w:ascii="Arial Narrow" w:hAnsi="Arial Narrow" w:cs="Arial"/>
          <w:sz w:val="24"/>
          <w:szCs w:val="24"/>
        </w:rPr>
        <w:t xml:space="preserve">lo que </w:t>
      </w:r>
      <w:r w:rsidR="00D94120" w:rsidRPr="000231E1">
        <w:rPr>
          <w:rFonts w:ascii="Arial Narrow" w:hAnsi="Arial Narrow" w:cs="Arial"/>
          <w:sz w:val="24"/>
          <w:szCs w:val="24"/>
        </w:rPr>
        <w:t>justifica la inc</w:t>
      </w:r>
      <w:r w:rsidR="00C5742C" w:rsidRPr="000231E1">
        <w:rPr>
          <w:rFonts w:ascii="Arial Narrow" w:hAnsi="Arial Narrow" w:cs="Arial"/>
          <w:sz w:val="24"/>
          <w:szCs w:val="24"/>
        </w:rPr>
        <w:t xml:space="preserve">lusión </w:t>
      </w:r>
      <w:r w:rsidR="00D94120" w:rsidRPr="000231E1">
        <w:rPr>
          <w:rFonts w:ascii="Arial Narrow" w:hAnsi="Arial Narrow" w:cs="Arial"/>
          <w:sz w:val="24"/>
          <w:szCs w:val="24"/>
        </w:rPr>
        <w:t>de la E</w:t>
      </w:r>
      <w:r w:rsidR="00C5742C" w:rsidRPr="000231E1">
        <w:rPr>
          <w:rFonts w:ascii="Arial Narrow" w:hAnsi="Arial Narrow" w:cs="Arial"/>
          <w:sz w:val="24"/>
          <w:szCs w:val="24"/>
        </w:rPr>
        <w:t>IS</w:t>
      </w:r>
      <w:r w:rsidR="00D94120" w:rsidRPr="000231E1">
        <w:rPr>
          <w:rFonts w:ascii="Arial Narrow" w:hAnsi="Arial Narrow" w:cs="Arial"/>
          <w:sz w:val="24"/>
          <w:szCs w:val="24"/>
        </w:rPr>
        <w:t>. Esto se operacionaliza a través del diseñ</w:t>
      </w:r>
      <w:r w:rsidR="000322CC" w:rsidRPr="000231E1">
        <w:rPr>
          <w:rFonts w:ascii="Arial Narrow" w:hAnsi="Arial Narrow" w:cs="Arial"/>
          <w:sz w:val="24"/>
          <w:szCs w:val="24"/>
        </w:rPr>
        <w:t>ó</w:t>
      </w:r>
      <w:r w:rsidR="00D94120" w:rsidRPr="000231E1">
        <w:rPr>
          <w:rFonts w:ascii="Arial Narrow" w:hAnsi="Arial Narrow" w:cs="Arial"/>
          <w:sz w:val="24"/>
          <w:szCs w:val="24"/>
        </w:rPr>
        <w:t xml:space="preserve"> </w:t>
      </w:r>
      <w:r w:rsidR="000322CC" w:rsidRPr="000231E1">
        <w:rPr>
          <w:rFonts w:ascii="Arial Narrow" w:hAnsi="Arial Narrow" w:cs="Arial"/>
          <w:sz w:val="24"/>
          <w:szCs w:val="24"/>
        </w:rPr>
        <w:t xml:space="preserve">de </w:t>
      </w:r>
      <w:r w:rsidR="00D94120" w:rsidRPr="000231E1">
        <w:rPr>
          <w:rFonts w:ascii="Arial Narrow" w:hAnsi="Arial Narrow" w:cs="Arial"/>
          <w:sz w:val="24"/>
          <w:szCs w:val="24"/>
        </w:rPr>
        <w:lastRenderedPageBreak/>
        <w:t xml:space="preserve">instrumentos y procedimiento para la EIA en que se requiere el abordaje de los impactos socioeconómicos como parte de la evaluación ambiental. </w:t>
      </w:r>
    </w:p>
    <w:p w14:paraId="379BB70F" w14:textId="77777777" w:rsidR="0046608B" w:rsidRPr="000231E1" w:rsidRDefault="0046608B" w:rsidP="00983409">
      <w:pPr>
        <w:spacing w:after="0" w:line="240" w:lineRule="auto"/>
        <w:jc w:val="both"/>
        <w:rPr>
          <w:rFonts w:ascii="Arial Narrow" w:hAnsi="Arial Narrow" w:cs="Arial"/>
          <w:sz w:val="24"/>
          <w:szCs w:val="24"/>
        </w:rPr>
      </w:pPr>
    </w:p>
    <w:p w14:paraId="143FC478" w14:textId="77777777" w:rsidR="00CF61A6" w:rsidRDefault="00D94120" w:rsidP="00983409">
      <w:pPr>
        <w:spacing w:after="0" w:line="240" w:lineRule="auto"/>
        <w:jc w:val="both"/>
        <w:rPr>
          <w:rFonts w:ascii="Arial Narrow" w:hAnsi="Arial Narrow" w:cs="Arial"/>
          <w:sz w:val="24"/>
          <w:szCs w:val="24"/>
        </w:rPr>
      </w:pPr>
      <w:r w:rsidRPr="000231E1">
        <w:rPr>
          <w:rFonts w:ascii="Arial Narrow" w:hAnsi="Arial Narrow" w:cs="Arial"/>
          <w:sz w:val="24"/>
          <w:szCs w:val="24"/>
        </w:rPr>
        <w:t xml:space="preserve">De acuerdo </w:t>
      </w:r>
      <w:r w:rsidR="0046608B" w:rsidRPr="000231E1">
        <w:rPr>
          <w:rFonts w:ascii="Arial Narrow" w:hAnsi="Arial Narrow" w:cs="Arial"/>
          <w:sz w:val="24"/>
          <w:szCs w:val="24"/>
        </w:rPr>
        <w:t>con e</w:t>
      </w:r>
      <w:r w:rsidRPr="000231E1">
        <w:rPr>
          <w:rFonts w:ascii="Arial Narrow" w:hAnsi="Arial Narrow" w:cs="Arial"/>
          <w:sz w:val="24"/>
          <w:szCs w:val="24"/>
        </w:rPr>
        <w:t xml:space="preserve">l Comité Interorganizacional sobre los Principios y Directrices para la Evaluación del Impacto Social (citado en Sepúlveda, 2000) el impacto social </w:t>
      </w:r>
    </w:p>
    <w:p w14:paraId="3C0A77A6" w14:textId="77777777" w:rsidR="00CF61A6" w:rsidRDefault="00CF61A6" w:rsidP="00983409">
      <w:pPr>
        <w:spacing w:after="0" w:line="240" w:lineRule="auto"/>
        <w:jc w:val="both"/>
        <w:rPr>
          <w:rFonts w:ascii="Arial Narrow" w:hAnsi="Arial Narrow" w:cs="Arial"/>
          <w:sz w:val="24"/>
          <w:szCs w:val="24"/>
        </w:rPr>
      </w:pPr>
    </w:p>
    <w:p w14:paraId="61D31549" w14:textId="6D60F7AC" w:rsidR="00D94120" w:rsidRPr="000231E1" w:rsidRDefault="00D94120" w:rsidP="00CF61A6">
      <w:pPr>
        <w:spacing w:after="0" w:line="240" w:lineRule="auto"/>
        <w:ind w:left="708"/>
        <w:jc w:val="both"/>
        <w:rPr>
          <w:rFonts w:ascii="Arial Narrow" w:hAnsi="Arial Narrow" w:cs="Arial"/>
          <w:sz w:val="24"/>
          <w:szCs w:val="24"/>
        </w:rPr>
      </w:pPr>
      <w:r w:rsidRPr="000231E1">
        <w:rPr>
          <w:rFonts w:ascii="Arial Narrow" w:hAnsi="Arial Narrow" w:cs="Arial"/>
          <w:sz w:val="24"/>
          <w:szCs w:val="24"/>
        </w:rPr>
        <w:t>corresponde a los costos y beneficios que recaen sobre los individuos y las comunidades como consecuencia de las modificaciones que los proyectos generan, directa e indirectamente, sobre la forma en que la gente vive, trabaja, se relaciona entre sí, se organiza familiar y productivamente, resuelve necesidades, explota los recursos de su entorno y en general, ocupa su espacio en la sociedad. El concepto también incluye los cambios culturales referidos a normas, valores y creencias de los individuos. (p.97)</w:t>
      </w:r>
    </w:p>
    <w:p w14:paraId="7E85B12B" w14:textId="77777777" w:rsidR="0046608B" w:rsidRPr="000231E1" w:rsidRDefault="0046608B" w:rsidP="00983409">
      <w:pPr>
        <w:spacing w:after="0" w:line="240" w:lineRule="auto"/>
        <w:jc w:val="both"/>
        <w:rPr>
          <w:rFonts w:ascii="Arial Narrow" w:hAnsi="Arial Narrow" w:cs="Arial"/>
          <w:sz w:val="24"/>
          <w:szCs w:val="24"/>
        </w:rPr>
      </w:pPr>
    </w:p>
    <w:p w14:paraId="4D72BD83" w14:textId="34ACF4B7" w:rsidR="00D94120" w:rsidRPr="000231E1" w:rsidRDefault="00D94120" w:rsidP="00983409">
      <w:pPr>
        <w:spacing w:after="0" w:line="240" w:lineRule="auto"/>
        <w:jc w:val="both"/>
        <w:rPr>
          <w:rFonts w:ascii="Arial Narrow" w:hAnsi="Arial Narrow" w:cs="Arial"/>
          <w:color w:val="000000" w:themeColor="text1"/>
          <w:sz w:val="24"/>
          <w:szCs w:val="24"/>
        </w:rPr>
      </w:pPr>
      <w:r w:rsidRPr="000231E1">
        <w:rPr>
          <w:rFonts w:ascii="Arial Narrow" w:hAnsi="Arial Narrow" w:cs="Arial"/>
          <w:color w:val="000000" w:themeColor="text1"/>
          <w:sz w:val="24"/>
          <w:szCs w:val="24"/>
        </w:rPr>
        <w:t xml:space="preserve">En este orden de ideas, como plantea </w:t>
      </w:r>
      <w:r w:rsidRPr="000231E1">
        <w:rPr>
          <w:rFonts w:ascii="Arial Narrow" w:hAnsi="Arial Narrow" w:cs="Arial"/>
          <w:color w:val="000000" w:themeColor="text1"/>
          <w:sz w:val="24"/>
          <w:szCs w:val="24"/>
        </w:rPr>
        <w:fldChar w:fldCharType="begin"/>
      </w:r>
      <w:r w:rsidRPr="000231E1">
        <w:rPr>
          <w:rFonts w:ascii="Arial Narrow" w:hAnsi="Arial Narrow" w:cs="Arial"/>
          <w:color w:val="000000" w:themeColor="text1"/>
          <w:sz w:val="24"/>
          <w:szCs w:val="24"/>
        </w:rPr>
        <w:instrText xml:space="preserve"> ADDIN ZOTERO_ITEM CSL_CITATION {"citationID":"2laohjdio9","properties":{"formattedCitation":"(Sepulveda, 2000)","plainCitation":"(Sepulveda, 2000)"},"citationItems":[{"id":16,"uris":["http://zotero.org/users/local/to8X3FC2/items/EKJBG7VX"],"uri":["http://zotero.org/users/local/to8X3FC2/items/EKJBG7VX"],"itemData":{"id":16,"type":"chapter","title":"Lecciones del caso Celulosa Valdivia: evaluación de impactos sociales, participación ciudadana y prevención de conflictos ambientales","container-title":"Participación ciudadana para enfrentar conflictos ambientales - Desafíos para el Sistema de Evaluación de Impacto Ambiental","publisher":"LOM Ediciones","publisher-place":"Chile","page":"93-115","event-place":"Chile","ISBN":"956-7065","author":[{"family":"Sepulveda","given":"Claudia"}],"issued":{"date-parts":[["2000"]]}}}],"schema":"https://github.com/citation-style-language/schema/raw/master/csl-citation.json"} </w:instrText>
      </w:r>
      <w:r w:rsidRPr="000231E1">
        <w:rPr>
          <w:rFonts w:ascii="Arial Narrow" w:hAnsi="Arial Narrow" w:cs="Arial"/>
          <w:color w:val="000000" w:themeColor="text1"/>
          <w:sz w:val="24"/>
          <w:szCs w:val="24"/>
        </w:rPr>
        <w:fldChar w:fldCharType="separate"/>
      </w:r>
      <w:r w:rsidR="000322CC" w:rsidRPr="000231E1">
        <w:rPr>
          <w:rFonts w:ascii="Arial Narrow" w:hAnsi="Arial Narrow" w:cs="Arial"/>
          <w:sz w:val="24"/>
          <w:szCs w:val="24"/>
        </w:rPr>
        <w:t>Sepúlveda</w:t>
      </w:r>
      <w:r w:rsidRPr="000231E1">
        <w:rPr>
          <w:rFonts w:ascii="Arial Narrow" w:hAnsi="Arial Narrow" w:cs="Arial"/>
          <w:sz w:val="24"/>
          <w:szCs w:val="24"/>
        </w:rPr>
        <w:t xml:space="preserve"> (2000)</w:t>
      </w:r>
      <w:r w:rsidRPr="000231E1">
        <w:rPr>
          <w:rFonts w:ascii="Arial Narrow" w:hAnsi="Arial Narrow" w:cs="Arial"/>
          <w:color w:val="000000" w:themeColor="text1"/>
          <w:sz w:val="24"/>
          <w:szCs w:val="24"/>
        </w:rPr>
        <w:fldChar w:fldCharType="end"/>
      </w:r>
      <w:r w:rsidRPr="000231E1">
        <w:rPr>
          <w:rFonts w:ascii="Arial Narrow" w:hAnsi="Arial Narrow" w:cs="Arial"/>
          <w:color w:val="000000" w:themeColor="text1"/>
          <w:sz w:val="24"/>
          <w:szCs w:val="24"/>
        </w:rPr>
        <w:t xml:space="preserve"> es necesario tener en cuenta para el abordaje de los impactos sociales que estos responden tanto a cambios en los aspectos físicos, bien sea naturales o construidos, así como, a aquellos que alteran </w:t>
      </w:r>
      <w:r w:rsidRPr="000231E1">
        <w:rPr>
          <w:rFonts w:ascii="Arial Narrow" w:hAnsi="Arial Narrow" w:cs="Arial"/>
          <w:i/>
          <w:color w:val="000000" w:themeColor="text1"/>
          <w:sz w:val="24"/>
          <w:szCs w:val="24"/>
        </w:rPr>
        <w:t>la construcción social de la realidad.</w:t>
      </w:r>
      <w:r w:rsidRPr="000231E1">
        <w:rPr>
          <w:rFonts w:ascii="Arial Narrow" w:hAnsi="Arial Narrow" w:cs="Arial"/>
          <w:color w:val="000000" w:themeColor="text1"/>
          <w:sz w:val="24"/>
          <w:szCs w:val="24"/>
        </w:rPr>
        <w:t xml:space="preserve"> Es decir</w:t>
      </w:r>
      <w:r w:rsidR="000322CC" w:rsidRPr="000231E1">
        <w:rPr>
          <w:rFonts w:ascii="Arial Narrow" w:hAnsi="Arial Narrow" w:cs="Arial"/>
          <w:color w:val="000000" w:themeColor="text1"/>
          <w:sz w:val="24"/>
          <w:szCs w:val="24"/>
        </w:rPr>
        <w:t>,</w:t>
      </w:r>
      <w:r w:rsidRPr="000231E1">
        <w:rPr>
          <w:rFonts w:ascii="Arial Narrow" w:hAnsi="Arial Narrow" w:cs="Arial"/>
          <w:color w:val="000000" w:themeColor="text1"/>
          <w:sz w:val="24"/>
          <w:szCs w:val="24"/>
        </w:rPr>
        <w:t xml:space="preserve"> aquellos que afectan la estructura social y el sistema cultural de una sociedad. El impacto social es evaluado a través de la EIS, la cual se define como la previsión de las consecuencias sociales – directas e indirectas- que podrían ocurrir como consecuencia del desarrollo de proyectos</w:t>
      </w:r>
      <w:r w:rsidR="000322CC" w:rsidRPr="000231E1">
        <w:rPr>
          <w:rFonts w:ascii="Arial Narrow" w:hAnsi="Arial Narrow" w:cs="Arial"/>
          <w:color w:val="000000" w:themeColor="text1"/>
          <w:sz w:val="24"/>
          <w:szCs w:val="24"/>
        </w:rPr>
        <w:t>.</w:t>
      </w:r>
    </w:p>
    <w:p w14:paraId="0E74771C" w14:textId="77777777" w:rsidR="0046608B" w:rsidRPr="000231E1" w:rsidRDefault="0046608B" w:rsidP="00983409">
      <w:pPr>
        <w:spacing w:after="0" w:line="240" w:lineRule="auto"/>
        <w:jc w:val="both"/>
        <w:rPr>
          <w:rFonts w:ascii="Arial Narrow" w:hAnsi="Arial Narrow" w:cs="Arial"/>
          <w:color w:val="000000" w:themeColor="text1"/>
          <w:sz w:val="24"/>
          <w:szCs w:val="24"/>
        </w:rPr>
      </w:pPr>
    </w:p>
    <w:p w14:paraId="45DD2E05" w14:textId="458806AA" w:rsidR="00D94120" w:rsidRPr="000231E1" w:rsidRDefault="00D94120" w:rsidP="00983409">
      <w:pPr>
        <w:spacing w:after="0" w:line="240" w:lineRule="auto"/>
        <w:jc w:val="both"/>
        <w:rPr>
          <w:rFonts w:ascii="Arial Narrow" w:hAnsi="Arial Narrow" w:cs="Arial"/>
          <w:color w:val="000000" w:themeColor="text1"/>
          <w:sz w:val="24"/>
          <w:szCs w:val="24"/>
        </w:rPr>
      </w:pPr>
      <w:r w:rsidRPr="000231E1">
        <w:rPr>
          <w:rFonts w:ascii="Arial Narrow" w:hAnsi="Arial Narrow" w:cs="Arial"/>
          <w:color w:val="000000" w:themeColor="text1"/>
          <w:sz w:val="24"/>
          <w:szCs w:val="24"/>
        </w:rPr>
        <w:t xml:space="preserve">La Corporación de Financiación Internacional </w:t>
      </w:r>
      <w:r w:rsidRPr="000231E1">
        <w:rPr>
          <w:rFonts w:ascii="Arial Narrow" w:hAnsi="Arial Narrow" w:cs="Arial"/>
          <w:color w:val="000000" w:themeColor="text1"/>
          <w:sz w:val="24"/>
          <w:szCs w:val="24"/>
        </w:rPr>
        <w:fldChar w:fldCharType="begin"/>
      </w:r>
      <w:r w:rsidRPr="000231E1">
        <w:rPr>
          <w:rFonts w:ascii="Arial Narrow" w:hAnsi="Arial Narrow" w:cs="Arial"/>
          <w:color w:val="000000" w:themeColor="text1"/>
          <w:sz w:val="24"/>
          <w:szCs w:val="24"/>
        </w:rPr>
        <w:instrText xml:space="preserve"> ADDIN ZOTERO_ITEM CSL_CITATION {"citationID":"154o3klors","properties":{"formattedCitation":"(International Finance Corporation [IFC], 2003)","plainCitation":"(International Finance Corporation [IFC], 2003)"},"citationItems":[{"id":21,"uris":["http://zotero.org/users/local/to8X3FC2/items/6GQVG9T8"],"uri":["http://zotero.org/users/local/to8X3FC2/items/6GQVG9T8"],"itemData":{"id":21,"type":"article-magazine","title":"Addressing the Social Dimensions of Private Sector Projects","container-title":"Good Practice Note","page":"1-28","volume":"3","author":[{"family":"International Finance Corporation [IFC]","given":""}],"issued":{"date-parts":[["2003",12]]},"accessed":{"date-parts":[["2014",10,20]]}}}],"schema":"https://github.com/citation-style-language/schema/raw/master/csl-citation.json"} </w:instrText>
      </w:r>
      <w:r w:rsidRPr="000231E1">
        <w:rPr>
          <w:rFonts w:ascii="Arial Narrow" w:hAnsi="Arial Narrow" w:cs="Arial"/>
          <w:color w:val="000000" w:themeColor="text1"/>
          <w:sz w:val="24"/>
          <w:szCs w:val="24"/>
        </w:rPr>
        <w:fldChar w:fldCharType="separate"/>
      </w:r>
      <w:r w:rsidRPr="000231E1">
        <w:rPr>
          <w:rFonts w:ascii="Arial Narrow" w:hAnsi="Arial Narrow" w:cs="Arial"/>
          <w:sz w:val="24"/>
          <w:szCs w:val="24"/>
        </w:rPr>
        <w:t>(International Finance Corporation [IFC], 2003)</w:t>
      </w:r>
      <w:r w:rsidRPr="000231E1">
        <w:rPr>
          <w:rFonts w:ascii="Arial Narrow" w:hAnsi="Arial Narrow" w:cs="Arial"/>
          <w:color w:val="000000" w:themeColor="text1"/>
          <w:sz w:val="24"/>
          <w:szCs w:val="24"/>
        </w:rPr>
        <w:fldChar w:fldCharType="end"/>
      </w:r>
      <w:r w:rsidRPr="000231E1">
        <w:rPr>
          <w:rFonts w:ascii="Arial Narrow" w:hAnsi="Arial Narrow" w:cs="Arial"/>
          <w:color w:val="000000" w:themeColor="text1"/>
          <w:sz w:val="24"/>
          <w:szCs w:val="24"/>
        </w:rPr>
        <w:t xml:space="preserve"> expande la definición del entendimiento tradicional de la EIS, basada en la identificación y mitigación de impactos adversos, “incluyendo la identificación y la evaluación de impactos positivos y oportunidades para mejorar el bienestar socioeconómico de las personas que viven y trabajan en el área de influencia del proyecto” (p.2).</w:t>
      </w:r>
    </w:p>
    <w:p w14:paraId="12A15A50" w14:textId="77777777" w:rsidR="0046608B" w:rsidRPr="000231E1" w:rsidRDefault="0046608B" w:rsidP="00983409">
      <w:pPr>
        <w:spacing w:after="0" w:line="240" w:lineRule="auto"/>
        <w:jc w:val="both"/>
        <w:rPr>
          <w:rFonts w:ascii="Arial Narrow" w:hAnsi="Arial Narrow" w:cs="Arial"/>
          <w:color w:val="000000" w:themeColor="text1"/>
          <w:sz w:val="24"/>
          <w:szCs w:val="24"/>
        </w:rPr>
      </w:pPr>
    </w:p>
    <w:p w14:paraId="6BA24F3E" w14:textId="17A6EF44" w:rsidR="00D94120" w:rsidRPr="000231E1" w:rsidRDefault="00D94120" w:rsidP="00983409">
      <w:pPr>
        <w:spacing w:after="0" w:line="240" w:lineRule="auto"/>
        <w:jc w:val="both"/>
        <w:rPr>
          <w:rFonts w:ascii="Arial Narrow" w:hAnsi="Arial Narrow" w:cs="Arial"/>
          <w:sz w:val="24"/>
          <w:szCs w:val="24"/>
        </w:rPr>
      </w:pPr>
      <w:r w:rsidRPr="000231E1">
        <w:rPr>
          <w:rFonts w:ascii="Arial Narrow" w:hAnsi="Arial Narrow" w:cs="Arial"/>
          <w:color w:val="000000" w:themeColor="text1"/>
          <w:sz w:val="24"/>
          <w:szCs w:val="24"/>
        </w:rPr>
        <w:t xml:space="preserve">De igual manera, la </w:t>
      </w:r>
      <w:r w:rsidRPr="000231E1">
        <w:rPr>
          <w:rFonts w:ascii="Arial Narrow" w:hAnsi="Arial Narrow" w:cs="Arial"/>
          <w:color w:val="000000" w:themeColor="text1"/>
          <w:sz w:val="24"/>
          <w:szCs w:val="24"/>
        </w:rPr>
        <w:fldChar w:fldCharType="begin"/>
      </w:r>
      <w:r w:rsidRPr="000231E1">
        <w:rPr>
          <w:rFonts w:ascii="Arial Narrow" w:hAnsi="Arial Narrow" w:cs="Arial"/>
          <w:color w:val="000000" w:themeColor="text1"/>
          <w:sz w:val="24"/>
          <w:szCs w:val="24"/>
        </w:rPr>
        <w:instrText xml:space="preserve"> ADDIN ZOTERO_ITEM CSL_CITATION {"citationID":"1v9s90vgsb","properties":{"formattedCitation":"{\\rtf (Asociaci\\uc0\\u243{}n Internacional de Evaluaci\\uc0\\u243{}n del Impacto [IAIA], 2004)}","plainCitation":"(Asociación Internacional de Evaluación del Impacto [IAIA], 2004)"},"citationItems":[{"id":23,"uris":["http://zotero.org/users/local/to8X3FC2/items/I47TS6DW"],"uri":["http://zotero.org/users/local/to8X3FC2/items/I47TS6DW"],"itemData":{"id":23,"type":"article","title":"Principios internacionales de la evaluación del impacto social","URL":"http://preval.org/files/00426.pdf","author":[{"family":"Asociación Internacional de Evaluación del Impacto [IAIA]","given":""}],"translator":[{"family":"Carrera, Susana","given":""}],"issued":{"date-parts":[["2004"]]},"accessed":{"date-parts":[["2014",10,20]]}}}],"schema":"https://github.com/citation-style-language/schema/raw/master/csl-citation.json"} </w:instrText>
      </w:r>
      <w:r w:rsidRPr="000231E1">
        <w:rPr>
          <w:rFonts w:ascii="Arial Narrow" w:hAnsi="Arial Narrow" w:cs="Arial"/>
          <w:color w:val="000000" w:themeColor="text1"/>
          <w:sz w:val="24"/>
          <w:szCs w:val="24"/>
        </w:rPr>
        <w:fldChar w:fldCharType="separate"/>
      </w:r>
      <w:r w:rsidRPr="000231E1">
        <w:rPr>
          <w:rFonts w:ascii="Arial Narrow" w:hAnsi="Arial Narrow" w:cs="Arial"/>
          <w:sz w:val="24"/>
          <w:szCs w:val="24"/>
        </w:rPr>
        <w:t xml:space="preserve">Asociación Internacional de Evaluación del Impacto [IAIA] </w:t>
      </w:r>
      <w:r w:rsidR="00455001">
        <w:rPr>
          <w:rFonts w:ascii="Arial Narrow" w:hAnsi="Arial Narrow" w:cs="Arial"/>
          <w:sz w:val="24"/>
          <w:szCs w:val="24"/>
        </w:rPr>
        <w:t>(</w:t>
      </w:r>
      <w:r w:rsidRPr="000231E1">
        <w:rPr>
          <w:rFonts w:ascii="Arial Narrow" w:hAnsi="Arial Narrow" w:cs="Arial"/>
          <w:sz w:val="24"/>
          <w:szCs w:val="24"/>
        </w:rPr>
        <w:t>2004)</w:t>
      </w:r>
      <w:r w:rsidRPr="000231E1">
        <w:rPr>
          <w:rFonts w:ascii="Arial Narrow" w:hAnsi="Arial Narrow" w:cs="Arial"/>
          <w:color w:val="000000" w:themeColor="text1"/>
          <w:sz w:val="24"/>
          <w:szCs w:val="24"/>
        </w:rPr>
        <w:fldChar w:fldCharType="end"/>
      </w:r>
      <w:r w:rsidRPr="000231E1">
        <w:rPr>
          <w:rFonts w:ascii="Arial Narrow" w:hAnsi="Arial Narrow" w:cs="Arial"/>
          <w:sz w:val="24"/>
          <w:szCs w:val="24"/>
        </w:rPr>
        <w:t xml:space="preserve"> ajusta la EIS a una nueva concepción que va más allá de la predicción del impacto social, </w:t>
      </w:r>
      <w:r w:rsidR="00455001">
        <w:rPr>
          <w:rFonts w:ascii="Arial Narrow" w:hAnsi="Arial Narrow" w:cs="Arial"/>
          <w:sz w:val="24"/>
          <w:szCs w:val="24"/>
        </w:rPr>
        <w:t xml:space="preserve">y que </w:t>
      </w:r>
      <w:r w:rsidRPr="000231E1">
        <w:rPr>
          <w:rFonts w:ascii="Arial Narrow" w:hAnsi="Arial Narrow" w:cs="Arial"/>
          <w:sz w:val="24"/>
          <w:szCs w:val="24"/>
        </w:rPr>
        <w:t>contempla una evaluación que</w:t>
      </w:r>
      <w:r w:rsidR="0046608B" w:rsidRPr="000231E1">
        <w:rPr>
          <w:rFonts w:ascii="Arial Narrow" w:hAnsi="Arial Narrow" w:cs="Arial"/>
          <w:color w:val="000000" w:themeColor="text1"/>
          <w:sz w:val="24"/>
          <w:szCs w:val="24"/>
        </w:rPr>
        <w:t xml:space="preserve"> </w:t>
      </w:r>
      <w:r w:rsidRPr="000231E1">
        <w:rPr>
          <w:rFonts w:ascii="Arial Narrow" w:hAnsi="Arial Narrow" w:cs="Arial"/>
          <w:sz w:val="24"/>
          <w:szCs w:val="24"/>
        </w:rPr>
        <w:t>comprende los procesos de análisis, seguimiento y gestión de las consecuencias sociales voluntarias e involuntarias, tanto positivas como negativas, de las intervenciones planeadas (políticas, programas, planes, proyectos), así como cualquier proceso de cambio social invocado por dichas intervenciones. Su objetivo primario es producir un entorno biofísico y humano más sostenible y equitativo. (p.3)</w:t>
      </w:r>
      <w:r w:rsidR="0046608B" w:rsidRPr="000231E1">
        <w:rPr>
          <w:rFonts w:ascii="Arial Narrow" w:hAnsi="Arial Narrow" w:cs="Arial"/>
          <w:sz w:val="24"/>
          <w:szCs w:val="24"/>
        </w:rPr>
        <w:t>.</w:t>
      </w:r>
    </w:p>
    <w:p w14:paraId="3E6A74B9" w14:textId="77777777" w:rsidR="0046608B" w:rsidRPr="000231E1" w:rsidRDefault="0046608B" w:rsidP="00983409">
      <w:pPr>
        <w:spacing w:after="0" w:line="240" w:lineRule="auto"/>
        <w:jc w:val="both"/>
        <w:rPr>
          <w:rFonts w:ascii="Arial Narrow" w:hAnsi="Arial Narrow" w:cs="Arial"/>
          <w:color w:val="000000" w:themeColor="text1"/>
          <w:sz w:val="24"/>
          <w:szCs w:val="24"/>
        </w:rPr>
      </w:pPr>
    </w:p>
    <w:p w14:paraId="143EA64D" w14:textId="62E83207" w:rsidR="004453BA" w:rsidRPr="000231E1" w:rsidRDefault="00D94120" w:rsidP="00983409">
      <w:pPr>
        <w:spacing w:after="0" w:line="240" w:lineRule="auto"/>
        <w:jc w:val="both"/>
        <w:rPr>
          <w:rFonts w:ascii="Arial Narrow" w:hAnsi="Arial Narrow"/>
        </w:rPr>
      </w:pPr>
      <w:r w:rsidRPr="000231E1">
        <w:rPr>
          <w:rFonts w:ascii="Arial Narrow" w:hAnsi="Arial Narrow" w:cs="Arial"/>
          <w:sz w:val="24"/>
          <w:szCs w:val="24"/>
        </w:rPr>
        <w:t xml:space="preserve">De acuerdo </w:t>
      </w:r>
      <w:r w:rsidR="000322CC" w:rsidRPr="000231E1">
        <w:rPr>
          <w:rFonts w:ascii="Arial Narrow" w:hAnsi="Arial Narrow" w:cs="Arial"/>
          <w:sz w:val="24"/>
          <w:szCs w:val="24"/>
        </w:rPr>
        <w:t>con</w:t>
      </w:r>
      <w:r w:rsidRPr="000231E1">
        <w:rPr>
          <w:rFonts w:ascii="Arial Narrow" w:hAnsi="Arial Narrow" w:cs="Arial"/>
          <w:sz w:val="24"/>
          <w:szCs w:val="24"/>
        </w:rPr>
        <w:t xml:space="preserve"> lo planteado anteriormente, la conceptualización del impacto social en la evaluación del impacto </w:t>
      </w:r>
      <w:r w:rsidR="000322CC" w:rsidRPr="000231E1">
        <w:rPr>
          <w:rFonts w:ascii="Arial Narrow" w:hAnsi="Arial Narrow" w:cs="Arial"/>
          <w:sz w:val="24"/>
          <w:szCs w:val="24"/>
        </w:rPr>
        <w:t>ambiental</w:t>
      </w:r>
      <w:r w:rsidRPr="000231E1">
        <w:rPr>
          <w:rFonts w:ascii="Arial Narrow" w:hAnsi="Arial Narrow" w:cs="Arial"/>
          <w:sz w:val="24"/>
          <w:szCs w:val="24"/>
        </w:rPr>
        <w:t xml:space="preserve"> responde a una evolución del concepto </w:t>
      </w:r>
      <w:r w:rsidRPr="000231E1">
        <w:rPr>
          <w:rFonts w:ascii="Arial Narrow" w:hAnsi="Arial Narrow" w:cs="Arial"/>
          <w:i/>
          <w:sz w:val="24"/>
          <w:szCs w:val="24"/>
        </w:rPr>
        <w:t>ambiente</w:t>
      </w:r>
      <w:r w:rsidRPr="000231E1">
        <w:rPr>
          <w:rFonts w:ascii="Arial Narrow" w:hAnsi="Arial Narrow" w:cs="Arial"/>
          <w:sz w:val="24"/>
          <w:szCs w:val="24"/>
        </w:rPr>
        <w:t xml:space="preserve"> y </w:t>
      </w:r>
      <w:r w:rsidRPr="000231E1">
        <w:rPr>
          <w:rFonts w:ascii="Arial Narrow" w:hAnsi="Arial Narrow" w:cs="Arial"/>
          <w:i/>
          <w:sz w:val="24"/>
          <w:szCs w:val="24"/>
        </w:rPr>
        <w:t>desarrollo sostenible</w:t>
      </w:r>
      <w:r w:rsidRPr="000231E1">
        <w:rPr>
          <w:rFonts w:ascii="Arial Narrow" w:hAnsi="Arial Narrow" w:cs="Arial"/>
          <w:sz w:val="24"/>
          <w:szCs w:val="24"/>
        </w:rPr>
        <w:t xml:space="preserve"> en </w:t>
      </w:r>
      <w:r w:rsidR="00455001">
        <w:rPr>
          <w:rFonts w:ascii="Arial Narrow" w:hAnsi="Arial Narrow" w:cs="Arial"/>
          <w:sz w:val="24"/>
          <w:szCs w:val="24"/>
        </w:rPr>
        <w:t xml:space="preserve">el </w:t>
      </w:r>
      <w:r w:rsidRPr="000231E1">
        <w:rPr>
          <w:rFonts w:ascii="Arial Narrow" w:hAnsi="Arial Narrow" w:cs="Arial"/>
          <w:sz w:val="24"/>
          <w:szCs w:val="24"/>
        </w:rPr>
        <w:t>cual, los elementos socioeconómicos se conciben como componentes del sistema ambiental y se integran dentro de los procesos de la gestión ambiental de la evaluación de proyectos. Así mismo, incorpora las consecuencias positivas y negativas de los cambios sociales por las intervenciones de proyectos.</w:t>
      </w:r>
      <w:r w:rsidR="004453BA" w:rsidRPr="000231E1">
        <w:rPr>
          <w:rFonts w:ascii="Arial Narrow" w:hAnsi="Arial Narrow" w:cs="Arial"/>
          <w:sz w:val="24"/>
          <w:szCs w:val="24"/>
        </w:rPr>
        <w:t xml:space="preserve"> En consecuencia se integran las consideraciones sociales en los procesos de evaluación y toma de decisión de la EIA (</w:t>
      </w:r>
      <w:r w:rsidR="004453BA" w:rsidRPr="000231E1">
        <w:rPr>
          <w:rFonts w:ascii="Arial Narrow" w:hAnsi="Arial Narrow" w:cs="Arial"/>
          <w:sz w:val="24"/>
          <w:szCs w:val="24"/>
        </w:rPr>
        <w:fldChar w:fldCharType="begin"/>
      </w:r>
      <w:r w:rsidR="004453BA" w:rsidRPr="000231E1">
        <w:rPr>
          <w:rFonts w:ascii="Arial Narrow" w:hAnsi="Arial Narrow" w:cs="Arial"/>
          <w:sz w:val="24"/>
          <w:szCs w:val="24"/>
        </w:rPr>
        <w:instrText xml:space="preserve"> ADDIN ZOTERO_ITEM CSL_CITATION {"citationID":"TiLxDWeN","properties":{"formattedCitation":"(Burdge &amp; Vanclay, 1996)","plainCitation":"(Burdge &amp; Vanclay, 1996)"},"citationItems":[{"id":123,"uris":["http://zotero.org/users/local/to8X3FC2/items/54RJGU2H"],"uri":["http://zotero.org/users/local/to8X3FC2/items/54RJGU2H"],"itemData":{"id":123,"type":"article-magazine","title":"Social Impact Assessment: a contribution to the state of the art series","container-title":"Impact Assessment","page":"59-86","volume":"14","author":[{"family":"Burdge","given":"Rabel"},{"family":"Vanclay","given":"Frank"}],"issued":{"date-parts":[["1996"]]}}}],"schema":"https://github.com/citation-style-language/schema/raw/master/csl-citation.json"} </w:instrText>
      </w:r>
      <w:r w:rsidR="004453BA" w:rsidRPr="000231E1">
        <w:rPr>
          <w:rFonts w:ascii="Arial Narrow" w:hAnsi="Arial Narrow" w:cs="Arial"/>
          <w:sz w:val="24"/>
          <w:szCs w:val="24"/>
        </w:rPr>
        <w:fldChar w:fldCharType="separate"/>
      </w:r>
      <w:r w:rsidR="004453BA" w:rsidRPr="000231E1">
        <w:rPr>
          <w:rFonts w:ascii="Arial Narrow" w:hAnsi="Arial Narrow" w:cs="Arial"/>
          <w:sz w:val="24"/>
          <w:szCs w:val="24"/>
        </w:rPr>
        <w:t>Burdge y Vanclay, 1996)</w:t>
      </w:r>
      <w:r w:rsidR="004453BA" w:rsidRPr="000231E1">
        <w:rPr>
          <w:rFonts w:ascii="Arial Narrow" w:hAnsi="Arial Narrow" w:cs="Arial"/>
          <w:sz w:val="24"/>
          <w:szCs w:val="24"/>
        </w:rPr>
        <w:fldChar w:fldCharType="end"/>
      </w:r>
      <w:r w:rsidR="004453BA" w:rsidRPr="000231E1">
        <w:rPr>
          <w:rFonts w:ascii="Arial Narrow" w:hAnsi="Arial Narrow" w:cs="Arial"/>
          <w:sz w:val="24"/>
          <w:szCs w:val="24"/>
        </w:rPr>
        <w:t>.</w:t>
      </w:r>
      <w:r w:rsidR="00D070AF" w:rsidRPr="000231E1">
        <w:rPr>
          <w:rFonts w:ascii="Arial Narrow" w:hAnsi="Arial Narrow" w:cs="Arial"/>
          <w:sz w:val="24"/>
          <w:szCs w:val="24"/>
        </w:rPr>
        <w:t xml:space="preserve"> Frente a esto y como se mencionó anteriormente en Colombia la evaluación del impacto social se encuentra regulada y tiene un alcance limitado a los estipulado en</w:t>
      </w:r>
      <w:r w:rsidR="00952D86" w:rsidRPr="000231E1">
        <w:rPr>
          <w:rFonts w:ascii="Arial Narrow" w:hAnsi="Arial Narrow" w:cs="Arial"/>
          <w:sz w:val="24"/>
          <w:szCs w:val="24"/>
        </w:rPr>
        <w:t xml:space="preserve"> el sistema de </w:t>
      </w:r>
      <w:r w:rsidR="00D070AF" w:rsidRPr="000231E1">
        <w:rPr>
          <w:rFonts w:ascii="Arial Narrow" w:hAnsi="Arial Narrow" w:cs="Arial"/>
          <w:sz w:val="24"/>
          <w:szCs w:val="24"/>
        </w:rPr>
        <w:t>EIA</w:t>
      </w:r>
      <w:r w:rsidR="00952D86" w:rsidRPr="000231E1">
        <w:rPr>
          <w:rFonts w:ascii="Arial Narrow" w:hAnsi="Arial Narrow" w:cs="Arial"/>
          <w:sz w:val="24"/>
          <w:szCs w:val="24"/>
        </w:rPr>
        <w:t xml:space="preserve"> que </w:t>
      </w:r>
      <w:r w:rsidR="005B2784" w:rsidRPr="000231E1">
        <w:rPr>
          <w:rFonts w:ascii="Arial Narrow" w:hAnsi="Arial Narrow" w:cs="Arial"/>
          <w:sz w:val="24"/>
          <w:szCs w:val="24"/>
        </w:rPr>
        <w:t xml:space="preserve">se </w:t>
      </w:r>
      <w:r w:rsidR="00CF61A6" w:rsidRPr="000231E1">
        <w:rPr>
          <w:rFonts w:ascii="Arial Narrow" w:hAnsi="Arial Narrow" w:cs="Arial"/>
          <w:sz w:val="24"/>
          <w:szCs w:val="24"/>
        </w:rPr>
        <w:t>estableci</w:t>
      </w:r>
      <w:r w:rsidR="00CF61A6">
        <w:rPr>
          <w:rFonts w:ascii="Arial Narrow" w:hAnsi="Arial Narrow" w:cs="Arial"/>
          <w:sz w:val="24"/>
          <w:szCs w:val="24"/>
        </w:rPr>
        <w:t>ó</w:t>
      </w:r>
      <w:r w:rsidR="00952D86" w:rsidRPr="000231E1">
        <w:rPr>
          <w:rFonts w:ascii="Arial Narrow" w:hAnsi="Arial Narrow" w:cs="Arial"/>
          <w:sz w:val="24"/>
          <w:szCs w:val="24"/>
        </w:rPr>
        <w:t xml:space="preserve"> desde la Ley 99 de 1993</w:t>
      </w:r>
      <w:r w:rsidR="00D070AF" w:rsidRPr="000231E1">
        <w:rPr>
          <w:rFonts w:ascii="Arial Narrow" w:hAnsi="Arial Narrow" w:cs="Arial"/>
          <w:sz w:val="24"/>
          <w:szCs w:val="24"/>
        </w:rPr>
        <w:t>.</w:t>
      </w:r>
    </w:p>
    <w:p w14:paraId="4B515F37" w14:textId="77777777" w:rsidR="00234E30" w:rsidRPr="000231E1" w:rsidRDefault="00234E30" w:rsidP="00983409">
      <w:pPr>
        <w:spacing w:after="0" w:line="240" w:lineRule="auto"/>
        <w:jc w:val="both"/>
        <w:rPr>
          <w:rFonts w:ascii="Arial Narrow" w:hAnsi="Arial Narrow" w:cs="Arial"/>
          <w:sz w:val="24"/>
          <w:szCs w:val="24"/>
        </w:rPr>
      </w:pPr>
    </w:p>
    <w:p w14:paraId="08ADC080" w14:textId="444E0F44" w:rsidR="004453BA" w:rsidRPr="000231E1" w:rsidRDefault="00952D86" w:rsidP="00983409">
      <w:pPr>
        <w:pStyle w:val="Ttulo2"/>
        <w:rPr>
          <w:rFonts w:ascii="Arial Narrow" w:hAnsi="Arial Narrow"/>
        </w:rPr>
      </w:pPr>
      <w:bookmarkStart w:id="4" w:name="_Toc24372278"/>
      <w:r w:rsidRPr="000231E1">
        <w:rPr>
          <w:rFonts w:ascii="Arial Narrow" w:hAnsi="Arial Narrow"/>
        </w:rPr>
        <w:t>El</w:t>
      </w:r>
      <w:r w:rsidR="000322CC" w:rsidRPr="000231E1">
        <w:rPr>
          <w:rFonts w:ascii="Arial Narrow" w:hAnsi="Arial Narrow"/>
        </w:rPr>
        <w:t xml:space="preserve"> medio socioeconómico</w:t>
      </w:r>
      <w:r w:rsidRPr="000231E1">
        <w:rPr>
          <w:rFonts w:ascii="Arial Narrow" w:hAnsi="Arial Narrow"/>
        </w:rPr>
        <w:t xml:space="preserve"> y sus componentes</w:t>
      </w:r>
      <w:bookmarkEnd w:id="4"/>
    </w:p>
    <w:p w14:paraId="25977154" w14:textId="77777777" w:rsidR="00D94120" w:rsidRPr="000231E1" w:rsidRDefault="00D94120" w:rsidP="00983409">
      <w:pPr>
        <w:spacing w:after="0" w:line="240" w:lineRule="auto"/>
        <w:jc w:val="both"/>
        <w:rPr>
          <w:rFonts w:ascii="Arial Narrow" w:hAnsi="Arial Narrow" w:cs="Times New Roman"/>
          <w:sz w:val="24"/>
          <w:szCs w:val="24"/>
          <w:highlight w:val="cyan"/>
        </w:rPr>
      </w:pPr>
    </w:p>
    <w:p w14:paraId="6389C5B5" w14:textId="7221FA21" w:rsidR="00102AC8" w:rsidRPr="000231E1" w:rsidRDefault="00102AC8" w:rsidP="00983409">
      <w:pPr>
        <w:spacing w:after="0" w:line="240" w:lineRule="auto"/>
        <w:jc w:val="both"/>
        <w:rPr>
          <w:rFonts w:ascii="Arial Narrow" w:hAnsi="Arial Narrow" w:cs="Arial"/>
          <w:sz w:val="24"/>
          <w:szCs w:val="24"/>
        </w:rPr>
      </w:pPr>
      <w:r w:rsidRPr="000231E1">
        <w:rPr>
          <w:rFonts w:ascii="Arial Narrow" w:hAnsi="Arial Narrow" w:cs="Arial"/>
          <w:sz w:val="24"/>
          <w:szCs w:val="24"/>
        </w:rPr>
        <w:lastRenderedPageBreak/>
        <w:t xml:space="preserve">Con el propósito de </w:t>
      </w:r>
      <w:r w:rsidR="00952D86" w:rsidRPr="000231E1">
        <w:rPr>
          <w:rFonts w:ascii="Arial Narrow" w:hAnsi="Arial Narrow" w:cs="Arial"/>
          <w:sz w:val="24"/>
          <w:szCs w:val="24"/>
        </w:rPr>
        <w:t xml:space="preserve">identificar, evaluar y manejar los impactos ambientales que puedan ser causados por el desarrollo de proyectos desde el enfoque del Licenciamiento Ambiental en Colombia, los instrumentos de la EIA </w:t>
      </w:r>
      <w:r w:rsidRPr="000231E1">
        <w:rPr>
          <w:rFonts w:ascii="Arial Narrow" w:hAnsi="Arial Narrow" w:cs="Arial"/>
          <w:sz w:val="24"/>
          <w:szCs w:val="24"/>
        </w:rPr>
        <w:t xml:space="preserve">han establecido categorías de análisis </w:t>
      </w:r>
      <w:r w:rsidR="00952D86" w:rsidRPr="000231E1">
        <w:rPr>
          <w:rFonts w:ascii="Arial Narrow" w:hAnsi="Arial Narrow" w:cs="Arial"/>
          <w:sz w:val="24"/>
          <w:szCs w:val="24"/>
        </w:rPr>
        <w:t xml:space="preserve">para comprender el sistema ambiental y sus diferentes interrelaciones a partir de la diferenciación conceptual </w:t>
      </w:r>
      <w:r w:rsidR="00914230" w:rsidRPr="000231E1">
        <w:rPr>
          <w:rFonts w:ascii="Arial Narrow" w:hAnsi="Arial Narrow" w:cs="Arial"/>
          <w:sz w:val="24"/>
          <w:szCs w:val="24"/>
        </w:rPr>
        <w:t xml:space="preserve">de los </w:t>
      </w:r>
      <w:r w:rsidR="00952D86" w:rsidRPr="000231E1">
        <w:rPr>
          <w:rFonts w:ascii="Arial Narrow" w:hAnsi="Arial Narrow" w:cs="Arial"/>
          <w:sz w:val="24"/>
          <w:szCs w:val="24"/>
        </w:rPr>
        <w:t>medios y componentes (</w:t>
      </w:r>
      <w:r w:rsidR="00083EC8" w:rsidRPr="000231E1">
        <w:rPr>
          <w:rFonts w:ascii="Arial Narrow" w:hAnsi="Arial Narrow" w:cs="Arial"/>
          <w:sz w:val="24"/>
          <w:szCs w:val="24"/>
        </w:rPr>
        <w:fldChar w:fldCharType="begin"/>
      </w:r>
      <w:r w:rsidR="00083EC8" w:rsidRPr="000231E1">
        <w:rPr>
          <w:rFonts w:ascii="Arial Narrow" w:hAnsi="Arial Narrow" w:cs="Arial"/>
          <w:sz w:val="24"/>
          <w:szCs w:val="24"/>
        </w:rPr>
        <w:instrText xml:space="preserve"> REF _Ref21897961 \h  \* MERGEFORMAT </w:instrText>
      </w:r>
      <w:r w:rsidR="00083EC8" w:rsidRPr="000231E1">
        <w:rPr>
          <w:rFonts w:ascii="Arial Narrow" w:hAnsi="Arial Narrow" w:cs="Arial"/>
          <w:sz w:val="24"/>
          <w:szCs w:val="24"/>
        </w:rPr>
      </w:r>
      <w:r w:rsidR="00083EC8" w:rsidRPr="000231E1">
        <w:rPr>
          <w:rFonts w:ascii="Arial Narrow" w:hAnsi="Arial Narrow" w:cs="Arial"/>
          <w:sz w:val="24"/>
          <w:szCs w:val="24"/>
        </w:rPr>
        <w:fldChar w:fldCharType="separate"/>
      </w:r>
      <w:r w:rsidR="00083EC8" w:rsidRPr="000231E1">
        <w:rPr>
          <w:rFonts w:ascii="Arial Narrow" w:hAnsi="Arial Narrow" w:cs="Arial"/>
          <w:sz w:val="24"/>
          <w:szCs w:val="24"/>
        </w:rPr>
        <w:t xml:space="preserve">Figura </w:t>
      </w:r>
      <w:r w:rsidR="00083EC8" w:rsidRPr="000231E1">
        <w:rPr>
          <w:rFonts w:ascii="Arial Narrow" w:hAnsi="Arial Narrow" w:cs="Arial"/>
          <w:noProof/>
          <w:sz w:val="24"/>
          <w:szCs w:val="24"/>
        </w:rPr>
        <w:t>1</w:t>
      </w:r>
      <w:r w:rsidR="00083EC8" w:rsidRPr="000231E1">
        <w:rPr>
          <w:rFonts w:ascii="Arial Narrow" w:hAnsi="Arial Narrow" w:cs="Arial"/>
          <w:sz w:val="24"/>
          <w:szCs w:val="24"/>
        </w:rPr>
        <w:fldChar w:fldCharType="end"/>
      </w:r>
      <w:r w:rsidR="00083EC8" w:rsidRPr="000231E1">
        <w:rPr>
          <w:rFonts w:ascii="Arial Narrow" w:hAnsi="Arial Narrow" w:cs="Arial"/>
          <w:sz w:val="24"/>
          <w:szCs w:val="24"/>
        </w:rPr>
        <w:t>)</w:t>
      </w:r>
      <w:r w:rsidR="00940C5A" w:rsidRPr="000231E1">
        <w:rPr>
          <w:rFonts w:ascii="Arial Narrow" w:hAnsi="Arial Narrow" w:cs="Arial"/>
          <w:sz w:val="24"/>
          <w:szCs w:val="24"/>
        </w:rPr>
        <w:t xml:space="preserve">: </w:t>
      </w:r>
    </w:p>
    <w:p w14:paraId="7E209B8E" w14:textId="77777777" w:rsidR="00234E30" w:rsidRPr="000231E1" w:rsidRDefault="00234E30" w:rsidP="00983409">
      <w:pPr>
        <w:spacing w:after="0" w:line="240" w:lineRule="auto"/>
        <w:jc w:val="both"/>
        <w:rPr>
          <w:rFonts w:ascii="Arial Narrow" w:hAnsi="Arial Narrow" w:cs="Arial"/>
          <w:sz w:val="24"/>
          <w:szCs w:val="24"/>
        </w:rPr>
      </w:pPr>
    </w:p>
    <w:p w14:paraId="31CC5ABD" w14:textId="75D61D53" w:rsidR="00940C5A" w:rsidRDefault="00940C5A" w:rsidP="00983409">
      <w:pPr>
        <w:spacing w:after="0" w:line="240" w:lineRule="auto"/>
        <w:ind w:left="708"/>
        <w:jc w:val="both"/>
        <w:rPr>
          <w:rFonts w:ascii="Arial Narrow" w:hAnsi="Arial Narrow" w:cs="Arial"/>
        </w:rPr>
      </w:pPr>
      <w:r w:rsidRPr="000231E1">
        <w:rPr>
          <w:rFonts w:ascii="Arial Narrow" w:hAnsi="Arial Narrow" w:cs="Arial"/>
          <w:b/>
          <w:bCs/>
        </w:rPr>
        <w:t>Medio:</w:t>
      </w:r>
      <w:r w:rsidRPr="000231E1">
        <w:rPr>
          <w:rFonts w:ascii="Arial Narrow" w:hAnsi="Arial Narrow" w:cs="Arial"/>
        </w:rPr>
        <w:t xml:space="preserve"> división general que se realiza del ambiente para un mejor análisis y entendimiento del mismo. En el contexto de los estudios ambientales corresponde al abiótico, biótico y socioeconómico. (ANLA, 2018</w:t>
      </w:r>
      <w:r w:rsidR="00760DA7" w:rsidRPr="000231E1">
        <w:rPr>
          <w:rFonts w:ascii="Arial Narrow" w:hAnsi="Arial Narrow" w:cs="Arial"/>
        </w:rPr>
        <w:t>a</w:t>
      </w:r>
      <w:r w:rsidRPr="000231E1">
        <w:rPr>
          <w:rFonts w:ascii="Arial Narrow" w:hAnsi="Arial Narrow" w:cs="Arial"/>
        </w:rPr>
        <w:t>).</w:t>
      </w:r>
    </w:p>
    <w:p w14:paraId="322FE8DF" w14:textId="73058641" w:rsidR="00A27439" w:rsidRDefault="00A27439" w:rsidP="00983409">
      <w:pPr>
        <w:spacing w:after="0" w:line="240" w:lineRule="auto"/>
        <w:ind w:left="708"/>
        <w:jc w:val="both"/>
        <w:rPr>
          <w:rFonts w:ascii="Arial Narrow" w:hAnsi="Arial Narrow" w:cs="Arial"/>
        </w:rPr>
      </w:pPr>
    </w:p>
    <w:p w14:paraId="6764CBA0" w14:textId="77777777" w:rsidR="00A27439" w:rsidRPr="00A27439" w:rsidRDefault="00A27439" w:rsidP="00A27439">
      <w:pPr>
        <w:spacing w:after="0" w:line="240" w:lineRule="auto"/>
        <w:ind w:left="708"/>
        <w:jc w:val="both"/>
        <w:rPr>
          <w:rFonts w:ascii="Arial Narrow" w:hAnsi="Arial Narrow" w:cs="Arial"/>
        </w:rPr>
      </w:pPr>
      <w:r w:rsidRPr="00A27439">
        <w:rPr>
          <w:rFonts w:ascii="Arial Narrow" w:hAnsi="Arial Narrow" w:cs="Arial"/>
          <w:b/>
          <w:bCs/>
        </w:rPr>
        <w:t xml:space="preserve">Componentes: </w:t>
      </w:r>
      <w:r w:rsidRPr="00A27439">
        <w:rPr>
          <w:rFonts w:ascii="Arial Narrow" w:hAnsi="Arial Narrow" w:cs="Arial"/>
        </w:rPr>
        <w:t>aspectos ambientales que constituyen un medio (abiótico, biótico o socioeconómico) (ANLA, 2018a).</w:t>
      </w:r>
    </w:p>
    <w:p w14:paraId="35FC6440" w14:textId="77777777" w:rsidR="00A27439" w:rsidRPr="000231E1" w:rsidRDefault="00A27439" w:rsidP="00983409">
      <w:pPr>
        <w:spacing w:after="0" w:line="240" w:lineRule="auto"/>
        <w:ind w:left="708"/>
        <w:jc w:val="both"/>
        <w:rPr>
          <w:rFonts w:ascii="Arial Narrow" w:hAnsi="Arial Narrow" w:cs="Arial"/>
        </w:rPr>
      </w:pPr>
    </w:p>
    <w:p w14:paraId="1811D50B" w14:textId="77777777" w:rsidR="00D94120" w:rsidRPr="000231E1" w:rsidRDefault="00D94120" w:rsidP="00983409">
      <w:pPr>
        <w:spacing w:after="0" w:line="240" w:lineRule="auto"/>
        <w:jc w:val="both"/>
        <w:rPr>
          <w:rFonts w:ascii="Arial Narrow" w:hAnsi="Arial Narrow" w:cs="Arial"/>
          <w:sz w:val="24"/>
          <w:szCs w:val="24"/>
        </w:rPr>
      </w:pPr>
    </w:p>
    <w:p w14:paraId="76C5126D" w14:textId="3DA9EBD5" w:rsidR="004F6BF2" w:rsidRPr="000231E1" w:rsidRDefault="00234E30" w:rsidP="00983409">
      <w:pPr>
        <w:spacing w:after="0" w:line="240" w:lineRule="auto"/>
        <w:jc w:val="center"/>
        <w:rPr>
          <w:rFonts w:ascii="Arial Narrow" w:hAnsi="Arial Narrow" w:cs="Arial"/>
          <w:sz w:val="24"/>
          <w:szCs w:val="24"/>
        </w:rPr>
      </w:pPr>
      <w:r w:rsidRPr="000231E1">
        <w:rPr>
          <w:rFonts w:ascii="Arial Narrow" w:hAnsi="Arial Narrow" w:cs="Arial"/>
          <w:noProof/>
          <w:sz w:val="24"/>
          <w:szCs w:val="24"/>
          <w:lang w:eastAsia="es-CO"/>
        </w:rPr>
        <w:drawing>
          <wp:inline distT="0" distB="0" distL="0" distR="0" wp14:anchorId="1A53CD3E" wp14:editId="1829B783">
            <wp:extent cx="4923643" cy="17094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7236"/>
                    <a:stretch/>
                  </pic:blipFill>
                  <pic:spPr bwMode="auto">
                    <a:xfrm>
                      <a:off x="0" y="0"/>
                      <a:ext cx="4981470" cy="1729497"/>
                    </a:xfrm>
                    <a:prstGeom prst="rect">
                      <a:avLst/>
                    </a:prstGeom>
                    <a:noFill/>
                    <a:ln>
                      <a:noFill/>
                    </a:ln>
                    <a:extLst>
                      <a:ext uri="{53640926-AAD7-44D8-BBD7-CCE9431645EC}">
                        <a14:shadowObscured xmlns:a14="http://schemas.microsoft.com/office/drawing/2010/main"/>
                      </a:ext>
                    </a:extLst>
                  </pic:spPr>
                </pic:pic>
              </a:graphicData>
            </a:graphic>
          </wp:inline>
        </w:drawing>
      </w:r>
    </w:p>
    <w:p w14:paraId="4D506C1B" w14:textId="1C85C086" w:rsidR="00E4056B" w:rsidRPr="000231E1" w:rsidRDefault="00665889" w:rsidP="00983409">
      <w:pPr>
        <w:pStyle w:val="Descripcin"/>
        <w:spacing w:after="0"/>
        <w:jc w:val="center"/>
        <w:rPr>
          <w:rFonts w:ascii="Arial Narrow" w:hAnsi="Arial Narrow" w:cs="Arial"/>
          <w:i w:val="0"/>
          <w:iCs w:val="0"/>
          <w:color w:val="auto"/>
          <w:sz w:val="20"/>
          <w:szCs w:val="20"/>
        </w:rPr>
      </w:pPr>
      <w:bookmarkStart w:id="5" w:name="_Ref21897961"/>
      <w:r w:rsidRPr="000231E1">
        <w:rPr>
          <w:rFonts w:ascii="Arial Narrow" w:hAnsi="Arial Narrow" w:cs="Arial"/>
          <w:i w:val="0"/>
          <w:iCs w:val="0"/>
          <w:color w:val="auto"/>
          <w:sz w:val="20"/>
          <w:szCs w:val="20"/>
        </w:rPr>
        <w:t xml:space="preserve">Figura </w:t>
      </w:r>
      <w:r w:rsidRPr="000231E1">
        <w:rPr>
          <w:rFonts w:ascii="Arial Narrow" w:hAnsi="Arial Narrow" w:cs="Arial"/>
          <w:i w:val="0"/>
          <w:iCs w:val="0"/>
          <w:color w:val="auto"/>
          <w:sz w:val="20"/>
          <w:szCs w:val="20"/>
        </w:rPr>
        <w:fldChar w:fldCharType="begin"/>
      </w:r>
      <w:r w:rsidRPr="000231E1">
        <w:rPr>
          <w:rFonts w:ascii="Arial Narrow" w:hAnsi="Arial Narrow" w:cs="Arial"/>
          <w:i w:val="0"/>
          <w:iCs w:val="0"/>
          <w:color w:val="auto"/>
          <w:sz w:val="20"/>
          <w:szCs w:val="20"/>
        </w:rPr>
        <w:instrText xml:space="preserve"> SEQ Figura \* ARABIC </w:instrText>
      </w:r>
      <w:r w:rsidRPr="000231E1">
        <w:rPr>
          <w:rFonts w:ascii="Arial Narrow" w:hAnsi="Arial Narrow" w:cs="Arial"/>
          <w:i w:val="0"/>
          <w:iCs w:val="0"/>
          <w:color w:val="auto"/>
          <w:sz w:val="20"/>
          <w:szCs w:val="20"/>
        </w:rPr>
        <w:fldChar w:fldCharType="separate"/>
      </w:r>
      <w:r w:rsidR="007142DB" w:rsidRPr="000231E1">
        <w:rPr>
          <w:rFonts w:ascii="Arial Narrow" w:hAnsi="Arial Narrow" w:cs="Arial"/>
          <w:i w:val="0"/>
          <w:iCs w:val="0"/>
          <w:noProof/>
          <w:color w:val="auto"/>
          <w:sz w:val="20"/>
          <w:szCs w:val="20"/>
        </w:rPr>
        <w:t>1</w:t>
      </w:r>
      <w:r w:rsidRPr="000231E1">
        <w:rPr>
          <w:rFonts w:ascii="Arial Narrow" w:hAnsi="Arial Narrow" w:cs="Arial"/>
          <w:i w:val="0"/>
          <w:iCs w:val="0"/>
          <w:color w:val="auto"/>
          <w:sz w:val="20"/>
          <w:szCs w:val="20"/>
        </w:rPr>
        <w:fldChar w:fldCharType="end"/>
      </w:r>
      <w:bookmarkEnd w:id="5"/>
      <w:r w:rsidR="00964D29" w:rsidRPr="000231E1">
        <w:rPr>
          <w:rFonts w:ascii="Arial Narrow" w:hAnsi="Arial Narrow" w:cs="Arial"/>
          <w:i w:val="0"/>
          <w:iCs w:val="0"/>
          <w:color w:val="auto"/>
          <w:sz w:val="20"/>
          <w:szCs w:val="20"/>
        </w:rPr>
        <w:t>. Sistema ambiental (ANLA, 2018</w:t>
      </w:r>
      <w:r w:rsidR="00DB598B">
        <w:rPr>
          <w:rFonts w:ascii="Arial Narrow" w:hAnsi="Arial Narrow" w:cs="Arial"/>
          <w:i w:val="0"/>
          <w:iCs w:val="0"/>
          <w:color w:val="auto"/>
          <w:sz w:val="20"/>
          <w:szCs w:val="20"/>
        </w:rPr>
        <w:t>a</w:t>
      </w:r>
      <w:r w:rsidR="00964D29" w:rsidRPr="000231E1">
        <w:rPr>
          <w:rFonts w:ascii="Arial Narrow" w:hAnsi="Arial Narrow" w:cs="Arial"/>
          <w:i w:val="0"/>
          <w:iCs w:val="0"/>
          <w:color w:val="auto"/>
          <w:sz w:val="20"/>
          <w:szCs w:val="20"/>
        </w:rPr>
        <w:t>)</w:t>
      </w:r>
    </w:p>
    <w:p w14:paraId="110D361A" w14:textId="77777777" w:rsidR="00914230" w:rsidRPr="000231E1" w:rsidRDefault="00914230" w:rsidP="00983409">
      <w:pPr>
        <w:spacing w:after="0" w:line="240" w:lineRule="auto"/>
        <w:jc w:val="both"/>
        <w:rPr>
          <w:rFonts w:ascii="Arial Narrow" w:hAnsi="Arial Narrow" w:cs="Arial"/>
          <w:sz w:val="24"/>
          <w:szCs w:val="24"/>
        </w:rPr>
      </w:pPr>
    </w:p>
    <w:p w14:paraId="48FF625C" w14:textId="2317B517" w:rsidR="00B37F84" w:rsidRPr="000231E1" w:rsidRDefault="00E4056B" w:rsidP="00983409">
      <w:pPr>
        <w:spacing w:after="0" w:line="240" w:lineRule="auto"/>
        <w:jc w:val="both"/>
        <w:rPr>
          <w:rFonts w:ascii="Arial Narrow" w:hAnsi="Arial Narrow" w:cs="Arial"/>
          <w:sz w:val="24"/>
          <w:szCs w:val="24"/>
        </w:rPr>
      </w:pPr>
      <w:r w:rsidRPr="000231E1">
        <w:rPr>
          <w:rFonts w:ascii="Arial Narrow" w:hAnsi="Arial Narrow" w:cs="Arial"/>
          <w:sz w:val="24"/>
          <w:szCs w:val="24"/>
        </w:rPr>
        <w:t>En relación con el medio socioeconómico</w:t>
      </w:r>
      <w:r w:rsidR="00567E70" w:rsidRPr="000231E1">
        <w:rPr>
          <w:rFonts w:ascii="Arial Narrow" w:hAnsi="Arial Narrow" w:cs="Arial"/>
          <w:sz w:val="24"/>
          <w:szCs w:val="24"/>
        </w:rPr>
        <w:t>,</w:t>
      </w:r>
      <w:r w:rsidR="00083EC8" w:rsidRPr="000231E1">
        <w:rPr>
          <w:rFonts w:ascii="Arial Narrow" w:hAnsi="Arial Narrow" w:cs="Arial"/>
          <w:sz w:val="24"/>
          <w:szCs w:val="24"/>
        </w:rPr>
        <w:t xml:space="preserve"> los instrumentos de la EIA establecen </w:t>
      </w:r>
      <w:r w:rsidR="00914230" w:rsidRPr="000231E1">
        <w:rPr>
          <w:rFonts w:ascii="Arial Narrow" w:hAnsi="Arial Narrow" w:cs="Arial"/>
          <w:sz w:val="24"/>
          <w:szCs w:val="24"/>
        </w:rPr>
        <w:t>seis</w:t>
      </w:r>
      <w:r w:rsidR="00083EC8" w:rsidRPr="000231E1">
        <w:rPr>
          <w:rFonts w:ascii="Arial Narrow" w:hAnsi="Arial Narrow" w:cs="Arial"/>
          <w:sz w:val="24"/>
          <w:szCs w:val="24"/>
        </w:rPr>
        <w:t xml:space="preserve"> componentes del medio para </w:t>
      </w:r>
      <w:r w:rsidR="005E6AA3" w:rsidRPr="000231E1">
        <w:rPr>
          <w:rFonts w:ascii="Arial Narrow" w:hAnsi="Arial Narrow" w:cs="Arial"/>
          <w:sz w:val="24"/>
          <w:szCs w:val="24"/>
        </w:rPr>
        <w:t>la</w:t>
      </w:r>
      <w:r w:rsidR="00083EC8" w:rsidRPr="000231E1">
        <w:rPr>
          <w:rFonts w:ascii="Arial Narrow" w:hAnsi="Arial Narrow" w:cs="Arial"/>
          <w:sz w:val="24"/>
          <w:szCs w:val="24"/>
        </w:rPr>
        <w:t xml:space="preserve"> </w:t>
      </w:r>
      <w:r w:rsidR="00567E70" w:rsidRPr="000231E1">
        <w:rPr>
          <w:rFonts w:ascii="Arial Narrow" w:hAnsi="Arial Narrow" w:cs="Arial"/>
          <w:sz w:val="24"/>
          <w:szCs w:val="24"/>
        </w:rPr>
        <w:t>elaboración</w:t>
      </w:r>
      <w:r w:rsidR="00E5049C" w:rsidRPr="000231E1">
        <w:rPr>
          <w:rFonts w:ascii="Arial Narrow" w:hAnsi="Arial Narrow" w:cs="Arial"/>
          <w:sz w:val="24"/>
          <w:szCs w:val="24"/>
        </w:rPr>
        <w:t xml:space="preserve"> de la línea base socioeconómica </w:t>
      </w:r>
      <w:r w:rsidR="00083EC8" w:rsidRPr="000231E1">
        <w:rPr>
          <w:rFonts w:ascii="Arial Narrow" w:hAnsi="Arial Narrow" w:cs="Arial"/>
          <w:sz w:val="24"/>
          <w:szCs w:val="24"/>
        </w:rPr>
        <w:t>(</w:t>
      </w:r>
      <w:r w:rsidR="00083EC8" w:rsidRPr="000231E1">
        <w:rPr>
          <w:rFonts w:ascii="Arial Narrow" w:hAnsi="Arial Narrow" w:cs="Arial"/>
          <w:sz w:val="24"/>
          <w:szCs w:val="24"/>
        </w:rPr>
        <w:fldChar w:fldCharType="begin"/>
      </w:r>
      <w:r w:rsidR="00083EC8" w:rsidRPr="000231E1">
        <w:rPr>
          <w:rFonts w:ascii="Arial Narrow" w:hAnsi="Arial Narrow" w:cs="Arial"/>
          <w:sz w:val="24"/>
          <w:szCs w:val="24"/>
        </w:rPr>
        <w:instrText xml:space="preserve"> REF _Ref21897945 \h  \* MERGEFORMAT </w:instrText>
      </w:r>
      <w:r w:rsidR="00083EC8" w:rsidRPr="000231E1">
        <w:rPr>
          <w:rFonts w:ascii="Arial Narrow" w:hAnsi="Arial Narrow" w:cs="Arial"/>
          <w:sz w:val="24"/>
          <w:szCs w:val="24"/>
        </w:rPr>
      </w:r>
      <w:r w:rsidR="00083EC8" w:rsidRPr="000231E1">
        <w:rPr>
          <w:rFonts w:ascii="Arial Narrow" w:hAnsi="Arial Narrow" w:cs="Arial"/>
          <w:sz w:val="24"/>
          <w:szCs w:val="24"/>
        </w:rPr>
        <w:fldChar w:fldCharType="separate"/>
      </w:r>
      <w:r w:rsidR="00083EC8" w:rsidRPr="000231E1">
        <w:rPr>
          <w:rFonts w:ascii="Arial Narrow" w:hAnsi="Arial Narrow" w:cs="Arial"/>
          <w:sz w:val="24"/>
          <w:szCs w:val="24"/>
        </w:rPr>
        <w:t xml:space="preserve">Figura </w:t>
      </w:r>
      <w:r w:rsidR="00083EC8" w:rsidRPr="000231E1">
        <w:rPr>
          <w:rFonts w:ascii="Arial Narrow" w:hAnsi="Arial Narrow" w:cs="Arial"/>
          <w:noProof/>
          <w:sz w:val="24"/>
          <w:szCs w:val="24"/>
        </w:rPr>
        <w:t>2</w:t>
      </w:r>
      <w:r w:rsidR="00083EC8" w:rsidRPr="000231E1">
        <w:rPr>
          <w:rFonts w:ascii="Arial Narrow" w:hAnsi="Arial Narrow" w:cs="Arial"/>
          <w:sz w:val="24"/>
          <w:szCs w:val="24"/>
        </w:rPr>
        <w:fldChar w:fldCharType="end"/>
      </w:r>
      <w:r w:rsidR="00083EC8" w:rsidRPr="000231E1">
        <w:rPr>
          <w:rFonts w:ascii="Arial Narrow" w:hAnsi="Arial Narrow" w:cs="Arial"/>
          <w:sz w:val="24"/>
          <w:szCs w:val="24"/>
        </w:rPr>
        <w:t>)</w:t>
      </w:r>
      <w:r w:rsidR="00E5049C" w:rsidRPr="000231E1">
        <w:rPr>
          <w:rFonts w:ascii="Arial Narrow" w:hAnsi="Arial Narrow" w:cs="Arial"/>
          <w:sz w:val="24"/>
          <w:szCs w:val="24"/>
        </w:rPr>
        <w:t xml:space="preserve">, y con los cuales es posibles obtener una visión holística de las dinámicas sociales </w:t>
      </w:r>
      <w:r w:rsidR="00567E70" w:rsidRPr="000231E1">
        <w:rPr>
          <w:rFonts w:ascii="Arial Narrow" w:hAnsi="Arial Narrow" w:cs="Arial"/>
          <w:sz w:val="24"/>
          <w:szCs w:val="24"/>
        </w:rPr>
        <w:t xml:space="preserve">de las comunidades </w:t>
      </w:r>
      <w:r w:rsidR="00E5049C" w:rsidRPr="000231E1">
        <w:rPr>
          <w:rFonts w:ascii="Arial Narrow" w:hAnsi="Arial Narrow" w:cs="Arial"/>
          <w:sz w:val="24"/>
          <w:szCs w:val="24"/>
        </w:rPr>
        <w:t>en el territorio</w:t>
      </w:r>
      <w:r w:rsidR="00567E70" w:rsidRPr="000231E1">
        <w:rPr>
          <w:rFonts w:ascii="Arial Narrow" w:hAnsi="Arial Narrow" w:cs="Arial"/>
          <w:sz w:val="24"/>
          <w:szCs w:val="24"/>
        </w:rPr>
        <w:t xml:space="preserve"> a ser intervenido</w:t>
      </w:r>
      <w:r w:rsidR="000A4504" w:rsidRPr="000231E1">
        <w:rPr>
          <w:rFonts w:ascii="Arial Narrow" w:hAnsi="Arial Narrow" w:cs="Arial"/>
          <w:sz w:val="24"/>
          <w:szCs w:val="24"/>
        </w:rPr>
        <w:t xml:space="preserve">; esto es de las funciones sociales que ejercen las </w:t>
      </w:r>
      <w:r w:rsidR="00567E70" w:rsidRPr="000231E1">
        <w:rPr>
          <w:rFonts w:ascii="Arial Narrow" w:hAnsi="Arial Narrow" w:cs="Arial"/>
          <w:sz w:val="24"/>
          <w:szCs w:val="24"/>
        </w:rPr>
        <w:t xml:space="preserve">poblaciones humanas </w:t>
      </w:r>
      <w:r w:rsidR="000A4504" w:rsidRPr="000231E1">
        <w:rPr>
          <w:rFonts w:ascii="Arial Narrow" w:hAnsi="Arial Narrow" w:cs="Arial"/>
          <w:sz w:val="24"/>
          <w:szCs w:val="24"/>
        </w:rPr>
        <w:t>en los espacios geográficos que habitan y que han construido socialmente</w:t>
      </w:r>
      <w:r w:rsidR="00C51A33">
        <w:rPr>
          <w:rFonts w:ascii="Arial Narrow" w:hAnsi="Arial Narrow" w:cs="Arial"/>
          <w:sz w:val="24"/>
          <w:szCs w:val="24"/>
        </w:rPr>
        <w:t>.</w:t>
      </w:r>
    </w:p>
    <w:p w14:paraId="64100B46" w14:textId="77777777" w:rsidR="00B37F84" w:rsidRPr="000231E1" w:rsidRDefault="00B37F84" w:rsidP="00983409">
      <w:pPr>
        <w:spacing w:after="0" w:line="240" w:lineRule="auto"/>
        <w:jc w:val="both"/>
        <w:rPr>
          <w:rFonts w:ascii="Arial Narrow" w:hAnsi="Arial Narrow" w:cs="Arial"/>
          <w:sz w:val="24"/>
          <w:szCs w:val="24"/>
        </w:rPr>
      </w:pPr>
    </w:p>
    <w:p w14:paraId="0AB71E43" w14:textId="357A93A4" w:rsidR="00B37F84" w:rsidRPr="000231E1" w:rsidRDefault="000A4504" w:rsidP="00691306">
      <w:pPr>
        <w:spacing w:after="0" w:line="240" w:lineRule="auto"/>
        <w:jc w:val="center"/>
        <w:rPr>
          <w:rFonts w:ascii="Arial Narrow" w:hAnsi="Arial Narrow" w:cs="Arial"/>
          <w:sz w:val="24"/>
          <w:szCs w:val="24"/>
        </w:rPr>
      </w:pPr>
      <w:r w:rsidRPr="000231E1">
        <w:rPr>
          <w:rFonts w:ascii="Arial Narrow" w:hAnsi="Arial Narrow" w:cs="Arial"/>
          <w:noProof/>
          <w:sz w:val="24"/>
          <w:szCs w:val="24"/>
          <w:lang w:eastAsia="es-CO"/>
        </w:rPr>
        <w:drawing>
          <wp:inline distT="0" distB="0" distL="0" distR="0" wp14:anchorId="09457023" wp14:editId="620B9A90">
            <wp:extent cx="5143500" cy="16826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0563" b="6900"/>
                    <a:stretch/>
                  </pic:blipFill>
                  <pic:spPr bwMode="auto">
                    <a:xfrm>
                      <a:off x="0" y="0"/>
                      <a:ext cx="5199185" cy="1700914"/>
                    </a:xfrm>
                    <a:prstGeom prst="rect">
                      <a:avLst/>
                    </a:prstGeom>
                    <a:noFill/>
                    <a:ln>
                      <a:noFill/>
                    </a:ln>
                    <a:extLst>
                      <a:ext uri="{53640926-AAD7-44D8-BBD7-CCE9431645EC}">
                        <a14:shadowObscured xmlns:a14="http://schemas.microsoft.com/office/drawing/2010/main"/>
                      </a:ext>
                    </a:extLst>
                  </pic:spPr>
                </pic:pic>
              </a:graphicData>
            </a:graphic>
          </wp:inline>
        </w:drawing>
      </w:r>
    </w:p>
    <w:p w14:paraId="5EB325E8" w14:textId="77777777" w:rsidR="005F4DE0" w:rsidRPr="000231E1" w:rsidRDefault="005F4DE0" w:rsidP="00983409">
      <w:pPr>
        <w:pStyle w:val="Descripcin"/>
        <w:spacing w:after="0"/>
        <w:jc w:val="center"/>
        <w:rPr>
          <w:rFonts w:ascii="Arial Narrow" w:hAnsi="Arial Narrow" w:cs="Arial"/>
          <w:i w:val="0"/>
          <w:iCs w:val="0"/>
          <w:color w:val="auto"/>
          <w:sz w:val="20"/>
          <w:szCs w:val="20"/>
        </w:rPr>
      </w:pPr>
    </w:p>
    <w:p w14:paraId="7BCAD4F1" w14:textId="523783F5" w:rsidR="005F4DE0" w:rsidRPr="000231E1" w:rsidRDefault="005F4DE0" w:rsidP="00983409">
      <w:pPr>
        <w:pStyle w:val="Descripcin"/>
        <w:spacing w:after="0"/>
        <w:jc w:val="center"/>
        <w:rPr>
          <w:rFonts w:ascii="Arial Narrow" w:hAnsi="Arial Narrow" w:cs="Arial"/>
          <w:i w:val="0"/>
          <w:iCs w:val="0"/>
          <w:color w:val="auto"/>
          <w:sz w:val="20"/>
          <w:szCs w:val="20"/>
        </w:rPr>
      </w:pPr>
      <w:r w:rsidRPr="000231E1">
        <w:rPr>
          <w:rFonts w:ascii="Arial Narrow" w:hAnsi="Arial Narrow" w:cs="Arial"/>
          <w:i w:val="0"/>
          <w:iCs w:val="0"/>
          <w:color w:val="auto"/>
          <w:sz w:val="20"/>
          <w:szCs w:val="20"/>
        </w:rPr>
        <w:t xml:space="preserve">Figura </w:t>
      </w:r>
      <w:r w:rsidRPr="000231E1">
        <w:rPr>
          <w:rFonts w:ascii="Arial Narrow" w:hAnsi="Arial Narrow" w:cs="Arial"/>
          <w:i w:val="0"/>
          <w:iCs w:val="0"/>
          <w:color w:val="auto"/>
          <w:sz w:val="20"/>
          <w:szCs w:val="20"/>
        </w:rPr>
        <w:fldChar w:fldCharType="begin"/>
      </w:r>
      <w:r w:rsidRPr="000231E1">
        <w:rPr>
          <w:rFonts w:ascii="Arial Narrow" w:hAnsi="Arial Narrow" w:cs="Arial"/>
          <w:i w:val="0"/>
          <w:iCs w:val="0"/>
          <w:color w:val="auto"/>
          <w:sz w:val="20"/>
          <w:szCs w:val="20"/>
        </w:rPr>
        <w:instrText xml:space="preserve"> SEQ Figura \* ARABIC </w:instrText>
      </w:r>
      <w:r w:rsidRPr="000231E1">
        <w:rPr>
          <w:rFonts w:ascii="Arial Narrow" w:hAnsi="Arial Narrow" w:cs="Arial"/>
          <w:i w:val="0"/>
          <w:iCs w:val="0"/>
          <w:color w:val="auto"/>
          <w:sz w:val="20"/>
          <w:szCs w:val="20"/>
        </w:rPr>
        <w:fldChar w:fldCharType="separate"/>
      </w:r>
      <w:r w:rsidR="007142DB" w:rsidRPr="000231E1">
        <w:rPr>
          <w:rFonts w:ascii="Arial Narrow" w:hAnsi="Arial Narrow" w:cs="Arial"/>
          <w:i w:val="0"/>
          <w:iCs w:val="0"/>
          <w:noProof/>
          <w:color w:val="auto"/>
          <w:sz w:val="20"/>
          <w:szCs w:val="20"/>
        </w:rPr>
        <w:t>2</w:t>
      </w:r>
      <w:r w:rsidRPr="000231E1">
        <w:rPr>
          <w:rFonts w:ascii="Arial Narrow" w:hAnsi="Arial Narrow" w:cs="Arial"/>
          <w:i w:val="0"/>
          <w:iCs w:val="0"/>
          <w:color w:val="auto"/>
          <w:sz w:val="20"/>
          <w:szCs w:val="20"/>
        </w:rPr>
        <w:fldChar w:fldCharType="end"/>
      </w:r>
      <w:r w:rsidRPr="000231E1">
        <w:rPr>
          <w:rFonts w:ascii="Arial Narrow" w:hAnsi="Arial Narrow" w:cs="Arial"/>
          <w:i w:val="0"/>
          <w:iCs w:val="0"/>
          <w:color w:val="auto"/>
          <w:sz w:val="20"/>
          <w:szCs w:val="20"/>
        </w:rPr>
        <w:t>. Componentes del medio socioeconómico (ANLA, 2018</w:t>
      </w:r>
      <w:r w:rsidR="00DB598B">
        <w:rPr>
          <w:rFonts w:ascii="Arial Narrow" w:hAnsi="Arial Narrow" w:cs="Arial"/>
          <w:i w:val="0"/>
          <w:iCs w:val="0"/>
          <w:color w:val="auto"/>
          <w:sz w:val="20"/>
          <w:szCs w:val="20"/>
        </w:rPr>
        <w:t>a</w:t>
      </w:r>
      <w:r w:rsidRPr="000231E1">
        <w:rPr>
          <w:rFonts w:ascii="Arial Narrow" w:hAnsi="Arial Narrow" w:cs="Arial"/>
          <w:i w:val="0"/>
          <w:iCs w:val="0"/>
          <w:color w:val="auto"/>
          <w:sz w:val="20"/>
          <w:szCs w:val="20"/>
        </w:rPr>
        <w:t>)</w:t>
      </w:r>
    </w:p>
    <w:p w14:paraId="404FF448" w14:textId="77777777" w:rsidR="00B37F84" w:rsidRPr="000231E1" w:rsidRDefault="00B37F84" w:rsidP="00983409">
      <w:pPr>
        <w:spacing w:after="0" w:line="240" w:lineRule="auto"/>
        <w:jc w:val="both"/>
        <w:rPr>
          <w:rFonts w:ascii="Arial Narrow" w:hAnsi="Arial Narrow" w:cs="Arial"/>
          <w:sz w:val="24"/>
          <w:szCs w:val="24"/>
        </w:rPr>
      </w:pPr>
    </w:p>
    <w:p w14:paraId="3DB08B34" w14:textId="1161BC65" w:rsidR="00EF3889" w:rsidRPr="000231E1" w:rsidRDefault="00E5049C" w:rsidP="00983409">
      <w:pPr>
        <w:spacing w:after="0" w:line="240" w:lineRule="auto"/>
        <w:jc w:val="both"/>
        <w:rPr>
          <w:rFonts w:ascii="Arial Narrow" w:hAnsi="Arial Narrow" w:cs="Arial"/>
          <w:sz w:val="24"/>
          <w:szCs w:val="24"/>
        </w:rPr>
      </w:pPr>
      <w:r w:rsidRPr="000231E1">
        <w:rPr>
          <w:rFonts w:ascii="Arial Narrow" w:hAnsi="Arial Narrow" w:cs="Arial"/>
          <w:sz w:val="24"/>
          <w:szCs w:val="24"/>
        </w:rPr>
        <w:t>En tal sentido, una caracterización adecuada</w:t>
      </w:r>
      <w:r w:rsidR="00B37F84" w:rsidRPr="000231E1">
        <w:rPr>
          <w:rFonts w:ascii="Arial Narrow" w:hAnsi="Arial Narrow" w:cs="Arial"/>
          <w:sz w:val="24"/>
          <w:szCs w:val="24"/>
        </w:rPr>
        <w:t xml:space="preserve"> de dichos componentes</w:t>
      </w:r>
      <w:r w:rsidRPr="000231E1">
        <w:rPr>
          <w:rFonts w:ascii="Arial Narrow" w:hAnsi="Arial Narrow" w:cs="Arial"/>
          <w:sz w:val="24"/>
          <w:szCs w:val="24"/>
        </w:rPr>
        <w:t xml:space="preserve"> permitirá </w:t>
      </w:r>
      <w:r w:rsidR="000A4504" w:rsidRPr="000231E1">
        <w:rPr>
          <w:rFonts w:ascii="Arial Narrow" w:hAnsi="Arial Narrow" w:cs="Arial"/>
          <w:sz w:val="24"/>
          <w:szCs w:val="24"/>
        </w:rPr>
        <w:t>representar</w:t>
      </w:r>
      <w:r w:rsidR="00EF3889" w:rsidRPr="000231E1">
        <w:rPr>
          <w:rFonts w:ascii="Arial Narrow" w:hAnsi="Arial Narrow" w:cs="Arial"/>
          <w:sz w:val="24"/>
          <w:szCs w:val="24"/>
        </w:rPr>
        <w:t xml:space="preserve"> a partir de datos cualitativos y cuantitativos</w:t>
      </w:r>
      <w:r w:rsidR="00FD2F83" w:rsidRPr="000231E1">
        <w:rPr>
          <w:rFonts w:ascii="Arial Narrow" w:hAnsi="Arial Narrow" w:cs="Arial"/>
          <w:sz w:val="24"/>
          <w:szCs w:val="24"/>
        </w:rPr>
        <w:t>,</w:t>
      </w:r>
      <w:r w:rsidR="00EF3889" w:rsidRPr="000231E1">
        <w:rPr>
          <w:rFonts w:ascii="Arial Narrow" w:hAnsi="Arial Narrow" w:cs="Arial"/>
          <w:sz w:val="24"/>
          <w:szCs w:val="24"/>
        </w:rPr>
        <w:t xml:space="preserve"> y de fuentes de información primaria y secundaria</w:t>
      </w:r>
      <w:r w:rsidR="00B37F84" w:rsidRPr="000231E1">
        <w:rPr>
          <w:rFonts w:ascii="Arial Narrow" w:hAnsi="Arial Narrow" w:cs="Arial"/>
          <w:sz w:val="24"/>
          <w:szCs w:val="24"/>
        </w:rPr>
        <w:t>,</w:t>
      </w:r>
      <w:r w:rsidR="00EF3889" w:rsidRPr="000231E1">
        <w:rPr>
          <w:rFonts w:ascii="Arial Narrow" w:hAnsi="Arial Narrow" w:cs="Arial"/>
          <w:sz w:val="24"/>
          <w:szCs w:val="24"/>
        </w:rPr>
        <w:t xml:space="preserve"> el contexto socioeconómico</w:t>
      </w:r>
      <w:r w:rsidR="00FD2F83" w:rsidRPr="000231E1">
        <w:rPr>
          <w:rFonts w:ascii="Arial Narrow" w:hAnsi="Arial Narrow" w:cs="Arial"/>
          <w:sz w:val="24"/>
          <w:szCs w:val="24"/>
        </w:rPr>
        <w:t xml:space="preserve"> de las unidades territoriales</w:t>
      </w:r>
      <w:r w:rsidR="00EF3889" w:rsidRPr="000231E1">
        <w:rPr>
          <w:rFonts w:ascii="Arial Narrow" w:hAnsi="Arial Narrow" w:cs="Arial"/>
          <w:sz w:val="24"/>
          <w:szCs w:val="24"/>
        </w:rPr>
        <w:t xml:space="preserve"> donde se emplazará un proyecto</w:t>
      </w:r>
      <w:r w:rsidR="00FD2F83" w:rsidRPr="000231E1">
        <w:rPr>
          <w:rFonts w:ascii="Arial Narrow" w:hAnsi="Arial Narrow" w:cs="Arial"/>
          <w:sz w:val="24"/>
          <w:szCs w:val="24"/>
        </w:rPr>
        <w:t>,</w:t>
      </w:r>
      <w:r w:rsidR="00EF3889" w:rsidRPr="000231E1">
        <w:rPr>
          <w:rFonts w:ascii="Arial Narrow" w:hAnsi="Arial Narrow" w:cs="Arial"/>
          <w:sz w:val="24"/>
          <w:szCs w:val="24"/>
        </w:rPr>
        <w:t xml:space="preserve"> y facilitará la </w:t>
      </w:r>
      <w:r w:rsidR="00EF3889" w:rsidRPr="000231E1">
        <w:rPr>
          <w:rFonts w:ascii="Arial Narrow" w:hAnsi="Arial Narrow" w:cs="Arial"/>
          <w:sz w:val="24"/>
          <w:szCs w:val="24"/>
        </w:rPr>
        <w:lastRenderedPageBreak/>
        <w:t xml:space="preserve">identificación y evaluación de </w:t>
      </w:r>
      <w:r w:rsidR="00875CD1" w:rsidRPr="000231E1">
        <w:rPr>
          <w:rFonts w:ascii="Arial Narrow" w:hAnsi="Arial Narrow" w:cs="Arial"/>
          <w:sz w:val="24"/>
          <w:szCs w:val="24"/>
        </w:rPr>
        <w:t xml:space="preserve">los </w:t>
      </w:r>
      <w:r w:rsidR="00EF3889" w:rsidRPr="000231E1">
        <w:rPr>
          <w:rFonts w:ascii="Arial Narrow" w:hAnsi="Arial Narrow" w:cs="Arial"/>
          <w:sz w:val="24"/>
          <w:szCs w:val="24"/>
        </w:rPr>
        <w:t xml:space="preserve">impactos </w:t>
      </w:r>
      <w:r w:rsidR="00B37F84" w:rsidRPr="000231E1">
        <w:rPr>
          <w:rFonts w:ascii="Arial Narrow" w:hAnsi="Arial Narrow" w:cs="Arial"/>
          <w:sz w:val="24"/>
          <w:szCs w:val="24"/>
        </w:rPr>
        <w:t>a los sistemas</w:t>
      </w:r>
      <w:r w:rsidR="00EF3889" w:rsidRPr="000231E1">
        <w:rPr>
          <w:rFonts w:ascii="Arial Narrow" w:hAnsi="Arial Narrow" w:cs="Arial"/>
          <w:sz w:val="24"/>
          <w:szCs w:val="24"/>
        </w:rPr>
        <w:t xml:space="preserve"> de vida de las poblaciones</w:t>
      </w:r>
      <w:r w:rsidR="00B37F84" w:rsidRPr="000231E1">
        <w:rPr>
          <w:rFonts w:ascii="Arial Narrow" w:hAnsi="Arial Narrow" w:cs="Arial"/>
          <w:sz w:val="24"/>
          <w:szCs w:val="24"/>
        </w:rPr>
        <w:t xml:space="preserve"> </w:t>
      </w:r>
      <w:r w:rsidR="00B0415B" w:rsidRPr="000231E1">
        <w:rPr>
          <w:rFonts w:ascii="Arial Narrow" w:hAnsi="Arial Narrow" w:cs="Arial"/>
          <w:sz w:val="24"/>
          <w:szCs w:val="24"/>
        </w:rPr>
        <w:t xml:space="preserve">por su </w:t>
      </w:r>
      <w:r w:rsidR="00B37F84" w:rsidRPr="000231E1">
        <w:rPr>
          <w:rFonts w:ascii="Arial Narrow" w:hAnsi="Arial Narrow" w:cs="Arial"/>
          <w:sz w:val="24"/>
          <w:szCs w:val="24"/>
        </w:rPr>
        <w:t>intervención. (Echavarren, 2007; IFC, 2003)</w:t>
      </w:r>
      <w:r w:rsidR="00FD2F83" w:rsidRPr="000231E1">
        <w:rPr>
          <w:rFonts w:ascii="Arial Narrow" w:hAnsi="Arial Narrow" w:cs="Arial"/>
          <w:sz w:val="24"/>
          <w:szCs w:val="24"/>
        </w:rPr>
        <w:t xml:space="preserve">, </w:t>
      </w:r>
      <w:r w:rsidR="00567E70" w:rsidRPr="000231E1">
        <w:rPr>
          <w:rFonts w:ascii="Arial Narrow" w:hAnsi="Arial Narrow" w:cs="Arial"/>
          <w:sz w:val="24"/>
          <w:szCs w:val="24"/>
        </w:rPr>
        <w:t xml:space="preserve">por lo cual se requiere indagar </w:t>
      </w:r>
      <w:r w:rsidR="00FD2F83" w:rsidRPr="000231E1">
        <w:rPr>
          <w:rFonts w:ascii="Arial Narrow" w:hAnsi="Arial Narrow" w:cs="Arial"/>
          <w:sz w:val="24"/>
          <w:szCs w:val="24"/>
        </w:rPr>
        <w:t>sobre</w:t>
      </w:r>
      <w:r w:rsidR="00EF3889" w:rsidRPr="000231E1">
        <w:rPr>
          <w:rFonts w:ascii="Arial Narrow" w:hAnsi="Arial Narrow" w:cs="Arial"/>
          <w:sz w:val="24"/>
          <w:szCs w:val="24"/>
        </w:rPr>
        <w:t xml:space="preserve">: </w:t>
      </w:r>
    </w:p>
    <w:p w14:paraId="6EF25942" w14:textId="009A620F" w:rsidR="00EF3889" w:rsidRPr="000231E1" w:rsidRDefault="00D67A0B" w:rsidP="00983409">
      <w:pPr>
        <w:spacing w:after="0" w:line="240" w:lineRule="auto"/>
        <w:jc w:val="both"/>
        <w:rPr>
          <w:rFonts w:ascii="Arial Narrow" w:hAnsi="Arial Narrow" w:cs="Arial"/>
          <w:sz w:val="24"/>
          <w:szCs w:val="24"/>
        </w:rPr>
      </w:pPr>
      <w:r w:rsidRPr="000231E1">
        <w:rPr>
          <w:rFonts w:ascii="Arial Narrow" w:hAnsi="Arial Narrow" w:cs="Arial"/>
          <w:sz w:val="24"/>
          <w:szCs w:val="24"/>
        </w:rPr>
        <w:t xml:space="preserve"> </w:t>
      </w:r>
    </w:p>
    <w:p w14:paraId="4422EEF3" w14:textId="15D51B04" w:rsidR="00EF3889" w:rsidRPr="000231E1" w:rsidRDefault="00D67A0B" w:rsidP="00983409">
      <w:pPr>
        <w:pStyle w:val="Prrafodelista"/>
        <w:numPr>
          <w:ilvl w:val="0"/>
          <w:numId w:val="6"/>
        </w:numPr>
        <w:spacing w:after="0" w:line="240" w:lineRule="auto"/>
        <w:jc w:val="both"/>
        <w:rPr>
          <w:rFonts w:ascii="Arial Narrow" w:hAnsi="Arial Narrow" w:cs="Arial"/>
          <w:sz w:val="24"/>
          <w:szCs w:val="24"/>
        </w:rPr>
      </w:pPr>
      <w:r w:rsidRPr="000231E1">
        <w:rPr>
          <w:rFonts w:ascii="Arial Narrow" w:hAnsi="Arial Narrow" w:cs="Arial"/>
          <w:sz w:val="24"/>
          <w:szCs w:val="24"/>
        </w:rPr>
        <w:t xml:space="preserve">la estructura </w:t>
      </w:r>
      <w:r w:rsidR="00567E70" w:rsidRPr="000231E1">
        <w:rPr>
          <w:rFonts w:ascii="Arial Narrow" w:hAnsi="Arial Narrow" w:cs="Arial"/>
          <w:sz w:val="24"/>
          <w:szCs w:val="24"/>
        </w:rPr>
        <w:t xml:space="preserve">demográfica </w:t>
      </w:r>
      <w:r w:rsidRPr="000231E1">
        <w:rPr>
          <w:rFonts w:ascii="Arial Narrow" w:hAnsi="Arial Narrow" w:cs="Arial"/>
          <w:sz w:val="24"/>
          <w:szCs w:val="24"/>
        </w:rPr>
        <w:t xml:space="preserve">y dinámica de </w:t>
      </w:r>
      <w:r w:rsidR="00626779" w:rsidRPr="000231E1">
        <w:rPr>
          <w:rFonts w:ascii="Arial Narrow" w:hAnsi="Arial Narrow" w:cs="Arial"/>
          <w:sz w:val="24"/>
          <w:szCs w:val="24"/>
        </w:rPr>
        <w:t>cada</w:t>
      </w:r>
      <w:r w:rsidRPr="000231E1">
        <w:rPr>
          <w:rFonts w:ascii="Arial Narrow" w:hAnsi="Arial Narrow" w:cs="Arial"/>
          <w:sz w:val="24"/>
          <w:szCs w:val="24"/>
        </w:rPr>
        <w:t xml:space="preserve"> población</w:t>
      </w:r>
      <w:r w:rsidR="00E5049C" w:rsidRPr="000231E1">
        <w:rPr>
          <w:rFonts w:ascii="Arial Narrow" w:hAnsi="Arial Narrow" w:cs="Arial"/>
          <w:sz w:val="24"/>
          <w:szCs w:val="24"/>
        </w:rPr>
        <w:t xml:space="preserve"> (demografía)</w:t>
      </w:r>
      <w:r w:rsidR="00C5742C" w:rsidRPr="000231E1">
        <w:rPr>
          <w:rFonts w:ascii="Arial Narrow" w:hAnsi="Arial Narrow" w:cs="Arial"/>
          <w:sz w:val="24"/>
          <w:szCs w:val="24"/>
        </w:rPr>
        <w:t xml:space="preserve">; </w:t>
      </w:r>
    </w:p>
    <w:p w14:paraId="79053721" w14:textId="77777777" w:rsidR="00EF3889" w:rsidRPr="000231E1" w:rsidRDefault="00C5742C" w:rsidP="00983409">
      <w:pPr>
        <w:pStyle w:val="Prrafodelista"/>
        <w:numPr>
          <w:ilvl w:val="0"/>
          <w:numId w:val="6"/>
        </w:numPr>
        <w:spacing w:after="0" w:line="240" w:lineRule="auto"/>
        <w:jc w:val="both"/>
        <w:rPr>
          <w:rFonts w:ascii="Arial Narrow" w:hAnsi="Arial Narrow" w:cs="Arial"/>
          <w:sz w:val="24"/>
          <w:szCs w:val="24"/>
        </w:rPr>
      </w:pPr>
      <w:r w:rsidRPr="000231E1">
        <w:rPr>
          <w:rFonts w:ascii="Arial Narrow" w:hAnsi="Arial Narrow" w:cs="Arial"/>
          <w:sz w:val="24"/>
          <w:szCs w:val="24"/>
        </w:rPr>
        <w:t>sus condiciones de vida</w:t>
      </w:r>
      <w:r w:rsidR="00E5049C" w:rsidRPr="000231E1">
        <w:rPr>
          <w:rFonts w:ascii="Arial Narrow" w:hAnsi="Arial Narrow" w:cs="Arial"/>
          <w:sz w:val="24"/>
          <w:szCs w:val="24"/>
        </w:rPr>
        <w:t xml:space="preserve"> (espacial)</w:t>
      </w:r>
      <w:r w:rsidRPr="000231E1">
        <w:rPr>
          <w:rFonts w:ascii="Arial Narrow" w:hAnsi="Arial Narrow" w:cs="Arial"/>
          <w:sz w:val="24"/>
          <w:szCs w:val="24"/>
        </w:rPr>
        <w:t xml:space="preserve">; </w:t>
      </w:r>
    </w:p>
    <w:p w14:paraId="0357B59E" w14:textId="18269C5B" w:rsidR="00EF3889" w:rsidRPr="000231E1" w:rsidRDefault="00C5742C" w:rsidP="00983409">
      <w:pPr>
        <w:pStyle w:val="Prrafodelista"/>
        <w:numPr>
          <w:ilvl w:val="0"/>
          <w:numId w:val="6"/>
        </w:numPr>
        <w:spacing w:after="0" w:line="240" w:lineRule="auto"/>
        <w:jc w:val="both"/>
        <w:rPr>
          <w:rFonts w:ascii="Arial Narrow" w:hAnsi="Arial Narrow" w:cs="Arial"/>
          <w:sz w:val="24"/>
          <w:szCs w:val="24"/>
        </w:rPr>
      </w:pPr>
      <w:r w:rsidRPr="000231E1">
        <w:rPr>
          <w:rFonts w:ascii="Arial Narrow" w:hAnsi="Arial Narrow" w:cs="Arial"/>
          <w:sz w:val="24"/>
          <w:szCs w:val="24"/>
        </w:rPr>
        <w:t>sus procesos productivos</w:t>
      </w:r>
      <w:r w:rsidR="00E5049C" w:rsidRPr="000231E1">
        <w:rPr>
          <w:rFonts w:ascii="Arial Narrow" w:hAnsi="Arial Narrow" w:cs="Arial"/>
          <w:sz w:val="24"/>
          <w:szCs w:val="24"/>
        </w:rPr>
        <w:t xml:space="preserve">, </w:t>
      </w:r>
      <w:r w:rsidRPr="000231E1">
        <w:rPr>
          <w:rFonts w:ascii="Arial Narrow" w:hAnsi="Arial Narrow" w:cs="Arial"/>
          <w:sz w:val="24"/>
          <w:szCs w:val="24"/>
        </w:rPr>
        <w:t>actividades económicas</w:t>
      </w:r>
      <w:r w:rsidR="00DB598B">
        <w:rPr>
          <w:rFonts w:ascii="Arial Narrow" w:hAnsi="Arial Narrow" w:cs="Arial"/>
          <w:sz w:val="24"/>
          <w:szCs w:val="24"/>
        </w:rPr>
        <w:t>,</w:t>
      </w:r>
      <w:r w:rsidR="00E5049C" w:rsidRPr="000231E1">
        <w:rPr>
          <w:rFonts w:ascii="Arial Narrow" w:hAnsi="Arial Narrow" w:cs="Arial"/>
          <w:sz w:val="24"/>
          <w:szCs w:val="24"/>
        </w:rPr>
        <w:t xml:space="preserve"> y estructura </w:t>
      </w:r>
      <w:r w:rsidR="00DB598B">
        <w:rPr>
          <w:rFonts w:ascii="Arial Narrow" w:hAnsi="Arial Narrow" w:cs="Arial"/>
          <w:sz w:val="24"/>
          <w:szCs w:val="24"/>
        </w:rPr>
        <w:t xml:space="preserve">y tenencia </w:t>
      </w:r>
      <w:r w:rsidR="00E5049C" w:rsidRPr="000231E1">
        <w:rPr>
          <w:rFonts w:ascii="Arial Narrow" w:hAnsi="Arial Narrow" w:cs="Arial"/>
          <w:sz w:val="24"/>
          <w:szCs w:val="24"/>
        </w:rPr>
        <w:t>de la propiedad (económico)</w:t>
      </w:r>
      <w:r w:rsidRPr="000231E1">
        <w:rPr>
          <w:rFonts w:ascii="Arial Narrow" w:hAnsi="Arial Narrow" w:cs="Arial"/>
          <w:sz w:val="24"/>
          <w:szCs w:val="24"/>
        </w:rPr>
        <w:t xml:space="preserve">; </w:t>
      </w:r>
    </w:p>
    <w:p w14:paraId="7A76C0C3" w14:textId="3D93315F" w:rsidR="00EF3889" w:rsidRPr="000231E1" w:rsidRDefault="00C5742C" w:rsidP="00983409">
      <w:pPr>
        <w:pStyle w:val="Prrafodelista"/>
        <w:numPr>
          <w:ilvl w:val="0"/>
          <w:numId w:val="6"/>
        </w:numPr>
        <w:spacing w:after="0" w:line="240" w:lineRule="auto"/>
        <w:jc w:val="both"/>
        <w:rPr>
          <w:rFonts w:ascii="Arial Narrow" w:hAnsi="Arial Narrow" w:cs="Arial"/>
          <w:sz w:val="24"/>
          <w:szCs w:val="24"/>
        </w:rPr>
      </w:pPr>
      <w:r w:rsidRPr="000231E1">
        <w:rPr>
          <w:rFonts w:ascii="Arial Narrow" w:hAnsi="Arial Narrow" w:cs="Arial"/>
          <w:sz w:val="24"/>
          <w:szCs w:val="24"/>
        </w:rPr>
        <w:t xml:space="preserve">las bases de su sistema sociocultural, </w:t>
      </w:r>
      <w:r w:rsidR="00EF3889" w:rsidRPr="000231E1">
        <w:rPr>
          <w:rFonts w:ascii="Arial Narrow" w:hAnsi="Arial Narrow" w:cs="Arial"/>
          <w:sz w:val="24"/>
          <w:szCs w:val="24"/>
        </w:rPr>
        <w:t>patrimonio cultura</w:t>
      </w:r>
      <w:r w:rsidR="00414EEA" w:rsidRPr="000231E1">
        <w:rPr>
          <w:rFonts w:ascii="Arial Narrow" w:hAnsi="Arial Narrow" w:cs="Arial"/>
          <w:sz w:val="24"/>
          <w:szCs w:val="24"/>
        </w:rPr>
        <w:t>l, sitios de interés cultural, religioso, turíst</w:t>
      </w:r>
      <w:r w:rsidR="008F4637" w:rsidRPr="000231E1">
        <w:rPr>
          <w:rFonts w:ascii="Arial Narrow" w:hAnsi="Arial Narrow" w:cs="Arial"/>
          <w:sz w:val="24"/>
          <w:szCs w:val="24"/>
        </w:rPr>
        <w:t>ico</w:t>
      </w:r>
      <w:r w:rsidR="00567E70" w:rsidRPr="000231E1">
        <w:rPr>
          <w:rFonts w:ascii="Arial Narrow" w:hAnsi="Arial Narrow" w:cs="Arial"/>
          <w:sz w:val="24"/>
          <w:szCs w:val="24"/>
        </w:rPr>
        <w:t>,</w:t>
      </w:r>
      <w:r w:rsidR="008F4637" w:rsidRPr="000231E1">
        <w:rPr>
          <w:rFonts w:ascii="Arial Narrow" w:hAnsi="Arial Narrow" w:cs="Arial"/>
          <w:sz w:val="24"/>
          <w:szCs w:val="24"/>
        </w:rPr>
        <w:t xml:space="preserve"> recreativo</w:t>
      </w:r>
      <w:r w:rsidR="00567E70" w:rsidRPr="000231E1">
        <w:rPr>
          <w:rFonts w:ascii="Arial Narrow" w:hAnsi="Arial Narrow" w:cs="Arial"/>
          <w:sz w:val="24"/>
          <w:szCs w:val="24"/>
        </w:rPr>
        <w:t>, entre otros;</w:t>
      </w:r>
      <w:r w:rsidR="00EF3889" w:rsidRPr="000231E1">
        <w:rPr>
          <w:rFonts w:ascii="Arial Narrow" w:hAnsi="Arial Narrow" w:cs="Arial"/>
          <w:sz w:val="24"/>
          <w:szCs w:val="24"/>
        </w:rPr>
        <w:t xml:space="preserve"> </w:t>
      </w:r>
      <w:r w:rsidR="00D67A0B" w:rsidRPr="000231E1">
        <w:rPr>
          <w:rFonts w:ascii="Arial Narrow" w:hAnsi="Arial Narrow" w:cs="Arial"/>
          <w:sz w:val="24"/>
          <w:szCs w:val="24"/>
        </w:rPr>
        <w:t>y su relación y dependencia al uso y aprovechamiento de los recursos naturales</w:t>
      </w:r>
      <w:r w:rsidR="00626779" w:rsidRPr="000231E1">
        <w:rPr>
          <w:rFonts w:ascii="Arial Narrow" w:hAnsi="Arial Narrow" w:cs="Arial"/>
          <w:sz w:val="24"/>
          <w:szCs w:val="24"/>
        </w:rPr>
        <w:t xml:space="preserve"> en los territorios donde se encuentra</w:t>
      </w:r>
      <w:r w:rsidRPr="000231E1">
        <w:rPr>
          <w:rFonts w:ascii="Arial Narrow" w:hAnsi="Arial Narrow" w:cs="Arial"/>
          <w:sz w:val="24"/>
          <w:szCs w:val="24"/>
        </w:rPr>
        <w:t>n</w:t>
      </w:r>
      <w:r w:rsidR="00626779" w:rsidRPr="000231E1">
        <w:rPr>
          <w:rFonts w:ascii="Arial Narrow" w:hAnsi="Arial Narrow" w:cs="Arial"/>
          <w:sz w:val="24"/>
          <w:szCs w:val="24"/>
        </w:rPr>
        <w:t xml:space="preserve"> asentada</w:t>
      </w:r>
      <w:r w:rsidRPr="000231E1">
        <w:rPr>
          <w:rFonts w:ascii="Arial Narrow" w:hAnsi="Arial Narrow" w:cs="Arial"/>
          <w:sz w:val="24"/>
          <w:szCs w:val="24"/>
        </w:rPr>
        <w:t>s</w:t>
      </w:r>
      <w:r w:rsidR="00567E70" w:rsidRPr="000231E1">
        <w:rPr>
          <w:rFonts w:ascii="Arial Narrow" w:hAnsi="Arial Narrow" w:cs="Arial"/>
          <w:sz w:val="24"/>
          <w:szCs w:val="24"/>
        </w:rPr>
        <w:t xml:space="preserve"> con sus sistemas de vida</w:t>
      </w:r>
      <w:r w:rsidR="00E5049C" w:rsidRPr="000231E1">
        <w:rPr>
          <w:rFonts w:ascii="Arial Narrow" w:hAnsi="Arial Narrow" w:cs="Arial"/>
          <w:sz w:val="24"/>
          <w:szCs w:val="24"/>
        </w:rPr>
        <w:t xml:space="preserve"> (cultural y arqueológico); </w:t>
      </w:r>
    </w:p>
    <w:p w14:paraId="68570280" w14:textId="08F16808" w:rsidR="00E5049C" w:rsidRPr="000231E1" w:rsidRDefault="00E5049C" w:rsidP="00983409">
      <w:pPr>
        <w:pStyle w:val="Prrafodelista"/>
        <w:numPr>
          <w:ilvl w:val="0"/>
          <w:numId w:val="6"/>
        </w:numPr>
        <w:spacing w:after="0" w:line="240" w:lineRule="auto"/>
        <w:jc w:val="both"/>
        <w:rPr>
          <w:rFonts w:ascii="Arial Narrow" w:hAnsi="Arial Narrow" w:cs="Arial"/>
          <w:sz w:val="24"/>
          <w:szCs w:val="24"/>
        </w:rPr>
      </w:pPr>
      <w:r w:rsidRPr="000231E1">
        <w:rPr>
          <w:rFonts w:ascii="Arial Narrow" w:hAnsi="Arial Narrow" w:cs="Arial"/>
          <w:sz w:val="24"/>
          <w:szCs w:val="24"/>
        </w:rPr>
        <w:t xml:space="preserve">las formas de organización social, </w:t>
      </w:r>
      <w:r w:rsidR="00EF3889" w:rsidRPr="000231E1">
        <w:rPr>
          <w:rFonts w:ascii="Arial Narrow" w:hAnsi="Arial Narrow" w:cs="Arial"/>
          <w:sz w:val="24"/>
          <w:szCs w:val="24"/>
        </w:rPr>
        <w:t xml:space="preserve">administrativa y las estructuras de poder </w:t>
      </w:r>
      <w:r w:rsidRPr="000231E1">
        <w:rPr>
          <w:rFonts w:ascii="Arial Narrow" w:hAnsi="Arial Narrow" w:cs="Arial"/>
          <w:sz w:val="24"/>
          <w:szCs w:val="24"/>
        </w:rPr>
        <w:t>(político-administrativo)</w:t>
      </w:r>
    </w:p>
    <w:p w14:paraId="1A98FE05" w14:textId="1524AE0D" w:rsidR="00BA172B" w:rsidRPr="000231E1" w:rsidRDefault="00567E70" w:rsidP="00983409">
      <w:pPr>
        <w:pStyle w:val="Prrafodelista"/>
        <w:numPr>
          <w:ilvl w:val="0"/>
          <w:numId w:val="6"/>
        </w:numPr>
        <w:spacing w:after="0" w:line="240" w:lineRule="auto"/>
        <w:jc w:val="both"/>
        <w:rPr>
          <w:rFonts w:ascii="Arial Narrow" w:hAnsi="Arial Narrow" w:cs="Arial"/>
          <w:sz w:val="24"/>
          <w:szCs w:val="24"/>
        </w:rPr>
      </w:pPr>
      <w:r w:rsidRPr="000231E1">
        <w:rPr>
          <w:rFonts w:ascii="Arial Narrow" w:hAnsi="Arial Narrow" w:cs="Arial"/>
          <w:sz w:val="24"/>
          <w:szCs w:val="24"/>
        </w:rPr>
        <w:t>la i</w:t>
      </w:r>
      <w:r w:rsidR="008F4637" w:rsidRPr="000231E1">
        <w:rPr>
          <w:rFonts w:ascii="Arial Narrow" w:hAnsi="Arial Narrow" w:cs="Arial"/>
          <w:sz w:val="24"/>
          <w:szCs w:val="24"/>
        </w:rPr>
        <w:t>nteracción de las actividades pasadas, presentes y futuras (tendencias de desarrollo del territorio)</w:t>
      </w:r>
    </w:p>
    <w:p w14:paraId="450E6B4A" w14:textId="77777777" w:rsidR="00BA172B" w:rsidRPr="000231E1" w:rsidRDefault="00BA172B" w:rsidP="00983409">
      <w:pPr>
        <w:spacing w:after="0" w:line="240" w:lineRule="auto"/>
        <w:rPr>
          <w:rFonts w:ascii="Arial Narrow" w:hAnsi="Arial Narrow"/>
        </w:rPr>
      </w:pPr>
    </w:p>
    <w:p w14:paraId="7962F90C" w14:textId="36B14B97" w:rsidR="00B45CF0" w:rsidRPr="000231E1" w:rsidRDefault="00875CD1" w:rsidP="00983409">
      <w:pPr>
        <w:pStyle w:val="Ttulo2"/>
        <w:rPr>
          <w:rFonts w:ascii="Arial Narrow" w:hAnsi="Arial Narrow"/>
        </w:rPr>
      </w:pPr>
      <w:bookmarkStart w:id="6" w:name="_Toc24372279"/>
      <w:r w:rsidRPr="000231E1">
        <w:rPr>
          <w:rFonts w:ascii="Arial Narrow" w:hAnsi="Arial Narrow"/>
        </w:rPr>
        <w:t>D</w:t>
      </w:r>
      <w:r w:rsidR="006F5769" w:rsidRPr="000231E1">
        <w:rPr>
          <w:rFonts w:ascii="Arial Narrow" w:hAnsi="Arial Narrow"/>
        </w:rPr>
        <w:t>efinición de</w:t>
      </w:r>
      <w:r w:rsidR="00FD2F83" w:rsidRPr="000231E1">
        <w:rPr>
          <w:rFonts w:ascii="Arial Narrow" w:hAnsi="Arial Narrow"/>
        </w:rPr>
        <w:t>l área de influencia para el medio socioeconómico</w:t>
      </w:r>
      <w:bookmarkEnd w:id="6"/>
    </w:p>
    <w:p w14:paraId="4E6AAAFD" w14:textId="4AAD9DE5" w:rsidR="00FD2F83" w:rsidRPr="000231E1" w:rsidRDefault="00FD2F83" w:rsidP="00983409">
      <w:pPr>
        <w:pStyle w:val="Prrafodelista"/>
        <w:spacing w:after="0" w:line="240" w:lineRule="auto"/>
        <w:ind w:left="0"/>
        <w:jc w:val="both"/>
        <w:rPr>
          <w:rFonts w:ascii="Arial Narrow" w:hAnsi="Arial Narrow" w:cs="Arial"/>
          <w:sz w:val="24"/>
          <w:szCs w:val="24"/>
        </w:rPr>
      </w:pPr>
    </w:p>
    <w:p w14:paraId="4CF73ADB" w14:textId="77777777" w:rsidR="00BA02A1" w:rsidRPr="000231E1" w:rsidRDefault="00FD2F83" w:rsidP="00983409">
      <w:pPr>
        <w:spacing w:after="0" w:line="240" w:lineRule="auto"/>
        <w:jc w:val="both"/>
        <w:rPr>
          <w:rFonts w:ascii="Arial Narrow" w:hAnsi="Arial Narrow" w:cs="Arial"/>
          <w:sz w:val="24"/>
          <w:szCs w:val="24"/>
        </w:rPr>
      </w:pPr>
      <w:r w:rsidRPr="000231E1">
        <w:rPr>
          <w:rFonts w:ascii="Arial Narrow" w:hAnsi="Arial Narrow" w:cs="Arial"/>
          <w:sz w:val="24"/>
          <w:szCs w:val="24"/>
        </w:rPr>
        <w:t>De acuerdo con el Decreto 1076 de 2015, el área de influencia se define como el</w:t>
      </w:r>
    </w:p>
    <w:p w14:paraId="0920B828" w14:textId="52FCF2B0" w:rsidR="00BA02A1" w:rsidRPr="000231E1" w:rsidRDefault="00FD2F83" w:rsidP="00983409">
      <w:pPr>
        <w:spacing w:after="0" w:line="240" w:lineRule="auto"/>
        <w:jc w:val="both"/>
        <w:rPr>
          <w:rFonts w:ascii="Arial Narrow" w:hAnsi="Arial Narrow" w:cs="Arial"/>
          <w:sz w:val="24"/>
          <w:szCs w:val="24"/>
        </w:rPr>
      </w:pPr>
      <w:r w:rsidRPr="000231E1">
        <w:rPr>
          <w:rFonts w:ascii="Arial Narrow" w:hAnsi="Arial Narrow" w:cs="Arial"/>
          <w:sz w:val="24"/>
          <w:szCs w:val="24"/>
        </w:rPr>
        <w:t xml:space="preserve"> </w:t>
      </w:r>
    </w:p>
    <w:p w14:paraId="63BD56F6" w14:textId="6360B2D0" w:rsidR="00BA02A1" w:rsidRPr="000231E1" w:rsidRDefault="00FD2F83" w:rsidP="00983409">
      <w:pPr>
        <w:spacing w:after="0" w:line="240" w:lineRule="auto"/>
        <w:ind w:left="708"/>
        <w:jc w:val="both"/>
        <w:rPr>
          <w:rFonts w:ascii="Arial Narrow" w:hAnsi="Arial Narrow" w:cs="Arial"/>
          <w:sz w:val="24"/>
          <w:szCs w:val="24"/>
        </w:rPr>
      </w:pPr>
      <w:r w:rsidRPr="000231E1">
        <w:rPr>
          <w:rFonts w:ascii="Arial Narrow" w:hAnsi="Arial Narrow" w:cs="Arial"/>
        </w:rPr>
        <w:t>“Área en la cual se manifiestan de manera objetiva y en lo posible cuantificable, los impactos ambientales significativos ocasionados por la ejecución de un proyecto, obra o actividad, sobre los medios abiótico, biótico y socioeconómico, en cada uno de los componentes de dichos medios</w:t>
      </w:r>
      <w:r w:rsidR="00BA02A1" w:rsidRPr="000231E1">
        <w:rPr>
          <w:rFonts w:ascii="Arial Narrow" w:hAnsi="Arial Narrow" w:cs="Arial"/>
        </w:rPr>
        <w:t xml:space="preserve">. </w:t>
      </w:r>
      <w:r w:rsidR="005A0AD1" w:rsidRPr="000231E1">
        <w:rPr>
          <w:rFonts w:ascii="Arial Narrow" w:hAnsi="Arial Narrow" w:cs="Arial"/>
        </w:rPr>
        <w:t>Debido a que las áreas de los impactos pueden variar dependiendo del componente que se analice, el área de influencia podrá corresponder a varios polígonos distintos que se entrecrucen entre sí.</w:t>
      </w:r>
      <w:r w:rsidR="0086447B" w:rsidRPr="000231E1">
        <w:rPr>
          <w:rFonts w:ascii="Arial Narrow" w:hAnsi="Arial Narrow" w:cs="Arial"/>
        </w:rPr>
        <w:t>” (Artículo 2.2.2.3.1.1.)</w:t>
      </w:r>
      <w:r w:rsidR="00BA02A1" w:rsidRPr="000231E1">
        <w:rPr>
          <w:rFonts w:ascii="Arial Narrow" w:hAnsi="Arial Narrow" w:cs="Arial"/>
        </w:rPr>
        <w:t>.</w:t>
      </w:r>
      <w:r w:rsidR="0086447B" w:rsidRPr="000231E1">
        <w:rPr>
          <w:rFonts w:ascii="Arial Narrow" w:hAnsi="Arial Narrow" w:cs="Arial"/>
          <w:sz w:val="24"/>
          <w:szCs w:val="24"/>
        </w:rPr>
        <w:t xml:space="preserve"> </w:t>
      </w:r>
    </w:p>
    <w:p w14:paraId="7A79F571" w14:textId="77777777" w:rsidR="00BA02A1" w:rsidRPr="000231E1" w:rsidRDefault="00BA02A1" w:rsidP="00983409">
      <w:pPr>
        <w:spacing w:after="0" w:line="240" w:lineRule="auto"/>
        <w:jc w:val="both"/>
        <w:rPr>
          <w:rFonts w:ascii="Arial Narrow" w:hAnsi="Arial Narrow" w:cs="Arial"/>
          <w:sz w:val="24"/>
          <w:szCs w:val="24"/>
        </w:rPr>
      </w:pPr>
    </w:p>
    <w:p w14:paraId="1118AB4D" w14:textId="336617AB" w:rsidR="00EC0551" w:rsidRPr="000231E1" w:rsidRDefault="00BA02A1" w:rsidP="00983409">
      <w:pPr>
        <w:spacing w:after="0" w:line="240" w:lineRule="auto"/>
        <w:jc w:val="both"/>
        <w:rPr>
          <w:rFonts w:ascii="Arial Narrow" w:hAnsi="Arial Narrow" w:cs="Arial"/>
          <w:sz w:val="24"/>
          <w:szCs w:val="24"/>
        </w:rPr>
      </w:pPr>
      <w:r w:rsidRPr="000231E1">
        <w:rPr>
          <w:rFonts w:ascii="Arial Narrow" w:hAnsi="Arial Narrow" w:cs="Arial"/>
          <w:sz w:val="24"/>
          <w:szCs w:val="24"/>
        </w:rPr>
        <w:t>A</w:t>
      </w:r>
      <w:r w:rsidR="005A0AD1" w:rsidRPr="000231E1">
        <w:rPr>
          <w:rFonts w:ascii="Arial Narrow" w:hAnsi="Arial Narrow" w:cs="Arial"/>
          <w:sz w:val="24"/>
          <w:szCs w:val="24"/>
        </w:rPr>
        <w:t xml:space="preserve">sí las </w:t>
      </w:r>
      <w:r w:rsidR="00874BF1" w:rsidRPr="000231E1">
        <w:rPr>
          <w:rFonts w:ascii="Arial Narrow" w:hAnsi="Arial Narrow" w:cs="Arial"/>
          <w:sz w:val="24"/>
          <w:szCs w:val="24"/>
        </w:rPr>
        <w:t>cosas,</w:t>
      </w:r>
      <w:r w:rsidR="005A0AD1" w:rsidRPr="000231E1">
        <w:rPr>
          <w:rFonts w:ascii="Arial Narrow" w:hAnsi="Arial Narrow" w:cs="Arial"/>
          <w:sz w:val="24"/>
          <w:szCs w:val="24"/>
        </w:rPr>
        <w:t xml:space="preserve"> </w:t>
      </w:r>
      <w:r w:rsidR="00EC0551" w:rsidRPr="000231E1">
        <w:rPr>
          <w:rFonts w:ascii="Arial Narrow" w:hAnsi="Arial Narrow" w:cs="Arial"/>
          <w:sz w:val="24"/>
          <w:szCs w:val="24"/>
        </w:rPr>
        <w:t>la definición, identificación y delimitación del</w:t>
      </w:r>
      <w:r w:rsidR="0086447B" w:rsidRPr="000231E1">
        <w:rPr>
          <w:rFonts w:ascii="Arial Narrow" w:hAnsi="Arial Narrow" w:cs="Arial"/>
          <w:sz w:val="24"/>
          <w:szCs w:val="24"/>
        </w:rPr>
        <w:t xml:space="preserve"> área de influencia </w:t>
      </w:r>
      <w:r w:rsidR="00EC0551" w:rsidRPr="000231E1">
        <w:rPr>
          <w:rFonts w:ascii="Arial Narrow" w:hAnsi="Arial Narrow" w:cs="Arial"/>
          <w:sz w:val="24"/>
          <w:szCs w:val="24"/>
        </w:rPr>
        <w:t xml:space="preserve">para el medio socioeconómico debe </w:t>
      </w:r>
      <w:r w:rsidR="00F33E5E" w:rsidRPr="000231E1">
        <w:rPr>
          <w:rFonts w:ascii="Arial Narrow" w:hAnsi="Arial Narrow" w:cs="Arial"/>
          <w:sz w:val="24"/>
          <w:szCs w:val="24"/>
        </w:rPr>
        <w:t>co</w:t>
      </w:r>
      <w:r w:rsidRPr="000231E1">
        <w:rPr>
          <w:rFonts w:ascii="Arial Narrow" w:hAnsi="Arial Narrow" w:cs="Arial"/>
          <w:sz w:val="24"/>
          <w:szCs w:val="24"/>
        </w:rPr>
        <w:t>nsiderar</w:t>
      </w:r>
      <w:r w:rsidR="005A0AD1" w:rsidRPr="000231E1">
        <w:rPr>
          <w:rFonts w:ascii="Arial Narrow" w:hAnsi="Arial Narrow" w:cs="Arial"/>
          <w:sz w:val="24"/>
          <w:szCs w:val="24"/>
        </w:rPr>
        <w:t xml:space="preserve"> los impactos al medio </w:t>
      </w:r>
      <w:r w:rsidR="00F33E5E" w:rsidRPr="000231E1">
        <w:rPr>
          <w:rFonts w:ascii="Arial Narrow" w:hAnsi="Arial Narrow" w:cs="Arial"/>
          <w:sz w:val="24"/>
          <w:szCs w:val="24"/>
        </w:rPr>
        <w:t>y sus componente</w:t>
      </w:r>
      <w:r w:rsidRPr="000231E1">
        <w:rPr>
          <w:rFonts w:ascii="Arial Narrow" w:hAnsi="Arial Narrow" w:cs="Arial"/>
          <w:sz w:val="24"/>
          <w:szCs w:val="24"/>
        </w:rPr>
        <w:t>s (demográfico, espacial, económico, cultural y político-</w:t>
      </w:r>
      <w:r w:rsidR="00874BF1" w:rsidRPr="000231E1">
        <w:rPr>
          <w:rFonts w:ascii="Arial Narrow" w:hAnsi="Arial Narrow" w:cs="Arial"/>
          <w:sz w:val="24"/>
          <w:szCs w:val="24"/>
        </w:rPr>
        <w:t>administrativo</w:t>
      </w:r>
      <w:r w:rsidRPr="000231E1">
        <w:rPr>
          <w:rFonts w:ascii="Arial Narrow" w:hAnsi="Arial Narrow" w:cs="Arial"/>
          <w:sz w:val="24"/>
          <w:szCs w:val="24"/>
        </w:rPr>
        <w:t>)</w:t>
      </w:r>
      <w:r w:rsidR="001A328E" w:rsidRPr="000231E1">
        <w:rPr>
          <w:rFonts w:ascii="Arial Narrow" w:hAnsi="Arial Narrow" w:cs="Arial"/>
          <w:sz w:val="24"/>
          <w:szCs w:val="24"/>
        </w:rPr>
        <w:t>, junto con los impactos a los medios abióticos y bióticos,</w:t>
      </w:r>
      <w:r w:rsidR="00F33E5E" w:rsidRPr="000231E1">
        <w:rPr>
          <w:rFonts w:ascii="Arial Narrow" w:hAnsi="Arial Narrow" w:cs="Arial"/>
          <w:sz w:val="24"/>
          <w:szCs w:val="24"/>
        </w:rPr>
        <w:t xml:space="preserve"> por </w:t>
      </w:r>
      <w:r w:rsidR="001A328E" w:rsidRPr="000231E1">
        <w:rPr>
          <w:rFonts w:ascii="Arial Narrow" w:hAnsi="Arial Narrow" w:cs="Arial"/>
          <w:sz w:val="24"/>
          <w:szCs w:val="24"/>
        </w:rPr>
        <w:t xml:space="preserve">los </w:t>
      </w:r>
      <w:r w:rsidR="00F33E5E" w:rsidRPr="000231E1">
        <w:rPr>
          <w:rFonts w:ascii="Arial Narrow" w:hAnsi="Arial Narrow" w:cs="Arial"/>
          <w:sz w:val="24"/>
          <w:szCs w:val="24"/>
        </w:rPr>
        <w:t>efecto</w:t>
      </w:r>
      <w:r w:rsidR="001A328E" w:rsidRPr="000231E1">
        <w:rPr>
          <w:rFonts w:ascii="Arial Narrow" w:hAnsi="Arial Narrow" w:cs="Arial"/>
          <w:sz w:val="24"/>
          <w:szCs w:val="24"/>
        </w:rPr>
        <w:t>s</w:t>
      </w:r>
      <w:r w:rsidR="00F33E5E" w:rsidRPr="000231E1">
        <w:rPr>
          <w:rFonts w:ascii="Arial Narrow" w:hAnsi="Arial Narrow" w:cs="Arial"/>
          <w:sz w:val="24"/>
          <w:szCs w:val="24"/>
        </w:rPr>
        <w:t xml:space="preserve"> del desarrollo de</w:t>
      </w:r>
      <w:r w:rsidR="001A328E" w:rsidRPr="000231E1">
        <w:rPr>
          <w:rFonts w:ascii="Arial Narrow" w:hAnsi="Arial Narrow" w:cs="Arial"/>
          <w:sz w:val="24"/>
          <w:szCs w:val="24"/>
        </w:rPr>
        <w:t xml:space="preserve"> un</w:t>
      </w:r>
      <w:r w:rsidR="00F33E5E" w:rsidRPr="000231E1">
        <w:rPr>
          <w:rFonts w:ascii="Arial Narrow" w:hAnsi="Arial Narrow" w:cs="Arial"/>
          <w:sz w:val="24"/>
          <w:szCs w:val="24"/>
        </w:rPr>
        <w:t xml:space="preserve"> proyecto. </w:t>
      </w:r>
    </w:p>
    <w:p w14:paraId="0D9AB5E9" w14:textId="0789A34E" w:rsidR="001A328E" w:rsidRPr="000231E1" w:rsidRDefault="001A328E" w:rsidP="00983409">
      <w:pPr>
        <w:spacing w:after="0" w:line="240" w:lineRule="auto"/>
        <w:jc w:val="both"/>
        <w:rPr>
          <w:rFonts w:ascii="Arial Narrow" w:hAnsi="Arial Narrow" w:cs="Arial"/>
          <w:sz w:val="24"/>
          <w:szCs w:val="24"/>
        </w:rPr>
      </w:pPr>
    </w:p>
    <w:p w14:paraId="464A8DED" w14:textId="16F5274A" w:rsidR="001A328E" w:rsidRPr="000231E1" w:rsidRDefault="001A328E" w:rsidP="00983409">
      <w:pPr>
        <w:spacing w:after="0" w:line="240" w:lineRule="auto"/>
        <w:jc w:val="both"/>
        <w:rPr>
          <w:rFonts w:ascii="Arial Narrow" w:hAnsi="Arial Narrow" w:cs="Arial"/>
          <w:sz w:val="24"/>
          <w:szCs w:val="24"/>
        </w:rPr>
      </w:pPr>
      <w:r w:rsidRPr="000231E1">
        <w:rPr>
          <w:rFonts w:ascii="Arial Narrow" w:hAnsi="Arial Narrow" w:cs="Arial"/>
          <w:sz w:val="24"/>
          <w:szCs w:val="24"/>
        </w:rPr>
        <w:t xml:space="preserve">Para la delimitación del área de influencia es necesario </w:t>
      </w:r>
      <w:r w:rsidR="005247DE" w:rsidRPr="000231E1">
        <w:rPr>
          <w:rFonts w:ascii="Arial Narrow" w:hAnsi="Arial Narrow" w:cs="Arial"/>
          <w:sz w:val="24"/>
          <w:szCs w:val="24"/>
        </w:rPr>
        <w:t xml:space="preserve">realizar un proceso iterativo que analice en doble dirección los siguientes aspectos: </w:t>
      </w:r>
    </w:p>
    <w:p w14:paraId="2304B21B" w14:textId="77777777" w:rsidR="001D0760" w:rsidRPr="000231E1" w:rsidRDefault="001D0760" w:rsidP="00983409">
      <w:pPr>
        <w:pStyle w:val="Prrafodelista"/>
        <w:spacing w:after="0" w:line="240" w:lineRule="auto"/>
        <w:ind w:left="0"/>
        <w:jc w:val="both"/>
        <w:rPr>
          <w:rFonts w:ascii="Arial Narrow" w:hAnsi="Arial Narrow" w:cs="Arial"/>
          <w:sz w:val="24"/>
          <w:szCs w:val="24"/>
        </w:rPr>
      </w:pPr>
    </w:p>
    <w:p w14:paraId="7D224481" w14:textId="1AC954CD" w:rsidR="001A328E" w:rsidRPr="000231E1" w:rsidRDefault="001D0760" w:rsidP="00983409">
      <w:pPr>
        <w:pStyle w:val="Prrafodelista"/>
        <w:numPr>
          <w:ilvl w:val="0"/>
          <w:numId w:val="7"/>
        </w:numPr>
        <w:spacing w:after="0" w:line="240" w:lineRule="auto"/>
        <w:jc w:val="both"/>
        <w:rPr>
          <w:rFonts w:ascii="Arial Narrow" w:hAnsi="Arial Narrow" w:cs="Arial"/>
          <w:sz w:val="24"/>
          <w:szCs w:val="24"/>
        </w:rPr>
      </w:pPr>
      <w:r w:rsidRPr="000231E1">
        <w:rPr>
          <w:rFonts w:ascii="Arial Narrow" w:hAnsi="Arial Narrow" w:cs="Arial"/>
          <w:sz w:val="24"/>
          <w:szCs w:val="24"/>
        </w:rPr>
        <w:t>e</w:t>
      </w:r>
      <w:r w:rsidR="00EC0551" w:rsidRPr="000231E1">
        <w:rPr>
          <w:rFonts w:ascii="Arial Narrow" w:hAnsi="Arial Narrow" w:cs="Arial"/>
          <w:sz w:val="24"/>
          <w:szCs w:val="24"/>
        </w:rPr>
        <w:t>l proyecto, obra o actividad</w:t>
      </w:r>
      <w:r w:rsidR="001A328E" w:rsidRPr="000231E1">
        <w:rPr>
          <w:rFonts w:ascii="Arial Narrow" w:hAnsi="Arial Narrow" w:cs="Arial"/>
          <w:sz w:val="24"/>
          <w:szCs w:val="24"/>
        </w:rPr>
        <w:t>,</w:t>
      </w:r>
      <w:r w:rsidR="00EC0551" w:rsidRPr="000231E1">
        <w:rPr>
          <w:rFonts w:ascii="Arial Narrow" w:hAnsi="Arial Narrow" w:cs="Arial"/>
          <w:sz w:val="24"/>
          <w:szCs w:val="24"/>
        </w:rPr>
        <w:t xml:space="preserve"> sus actividades asociadas</w:t>
      </w:r>
      <w:r w:rsidR="001A328E" w:rsidRPr="000231E1">
        <w:rPr>
          <w:rFonts w:ascii="Arial Narrow" w:hAnsi="Arial Narrow" w:cs="Arial"/>
          <w:sz w:val="24"/>
          <w:szCs w:val="24"/>
        </w:rPr>
        <w:t>, y su temporalidad</w:t>
      </w:r>
    </w:p>
    <w:p w14:paraId="363D82CF" w14:textId="425B6E4D" w:rsidR="001D0760" w:rsidRPr="000231E1" w:rsidRDefault="001D0760" w:rsidP="00983409">
      <w:pPr>
        <w:pStyle w:val="Prrafodelista"/>
        <w:numPr>
          <w:ilvl w:val="0"/>
          <w:numId w:val="7"/>
        </w:numPr>
        <w:spacing w:after="0" w:line="240" w:lineRule="auto"/>
        <w:jc w:val="both"/>
        <w:rPr>
          <w:rFonts w:ascii="Arial Narrow" w:hAnsi="Arial Narrow" w:cs="Arial"/>
          <w:sz w:val="24"/>
          <w:szCs w:val="24"/>
        </w:rPr>
      </w:pPr>
      <w:r w:rsidRPr="000231E1">
        <w:rPr>
          <w:rFonts w:ascii="Arial Narrow" w:hAnsi="Arial Narrow" w:cs="Arial"/>
          <w:sz w:val="24"/>
          <w:szCs w:val="24"/>
        </w:rPr>
        <w:t>la l</w:t>
      </w:r>
      <w:r w:rsidR="00EC0551" w:rsidRPr="000231E1">
        <w:rPr>
          <w:rFonts w:ascii="Arial Narrow" w:hAnsi="Arial Narrow" w:cs="Arial"/>
          <w:sz w:val="24"/>
          <w:szCs w:val="24"/>
        </w:rPr>
        <w:t>ocalización del proyecto</w:t>
      </w:r>
      <w:r w:rsidRPr="000231E1">
        <w:rPr>
          <w:rFonts w:ascii="Arial Narrow" w:hAnsi="Arial Narrow" w:cs="Arial"/>
          <w:sz w:val="24"/>
          <w:szCs w:val="24"/>
        </w:rPr>
        <w:t xml:space="preserve"> y de las actividades asociadas;</w:t>
      </w:r>
    </w:p>
    <w:p w14:paraId="62BEE8A2" w14:textId="604B506F" w:rsidR="00BB657F" w:rsidRPr="000231E1" w:rsidRDefault="00BB657F" w:rsidP="00983409">
      <w:pPr>
        <w:pStyle w:val="Prrafodelista"/>
        <w:numPr>
          <w:ilvl w:val="0"/>
          <w:numId w:val="7"/>
        </w:numPr>
        <w:spacing w:after="0" w:line="240" w:lineRule="auto"/>
        <w:jc w:val="both"/>
        <w:rPr>
          <w:rFonts w:ascii="Arial Narrow" w:hAnsi="Arial Narrow" w:cs="Arial"/>
          <w:sz w:val="24"/>
          <w:szCs w:val="24"/>
        </w:rPr>
      </w:pPr>
      <w:r w:rsidRPr="000231E1">
        <w:rPr>
          <w:rFonts w:ascii="Arial Narrow" w:hAnsi="Arial Narrow" w:cs="Arial"/>
          <w:sz w:val="24"/>
          <w:szCs w:val="24"/>
        </w:rPr>
        <w:t>los impactos previstos</w:t>
      </w:r>
      <w:r w:rsidR="00414EEA" w:rsidRPr="000231E1">
        <w:rPr>
          <w:rFonts w:ascii="Arial Narrow" w:hAnsi="Arial Narrow" w:cs="Arial"/>
          <w:sz w:val="24"/>
          <w:szCs w:val="24"/>
        </w:rPr>
        <w:t xml:space="preserve"> desde el proyecto, obra o actividad</w:t>
      </w:r>
    </w:p>
    <w:p w14:paraId="67272429" w14:textId="58CB0FDB" w:rsidR="001D0760" w:rsidRPr="000231E1" w:rsidRDefault="001D0760" w:rsidP="00983409">
      <w:pPr>
        <w:pStyle w:val="Prrafodelista"/>
        <w:numPr>
          <w:ilvl w:val="0"/>
          <w:numId w:val="7"/>
        </w:numPr>
        <w:spacing w:after="0" w:line="240" w:lineRule="auto"/>
        <w:jc w:val="both"/>
        <w:rPr>
          <w:rFonts w:ascii="Arial Narrow" w:hAnsi="Arial Narrow" w:cs="Arial"/>
          <w:sz w:val="24"/>
          <w:szCs w:val="24"/>
        </w:rPr>
      </w:pPr>
      <w:r w:rsidRPr="000231E1">
        <w:rPr>
          <w:rFonts w:ascii="Arial Narrow" w:hAnsi="Arial Narrow" w:cs="Arial"/>
          <w:sz w:val="24"/>
          <w:szCs w:val="24"/>
        </w:rPr>
        <w:t>el uso y aprovechamiento de recursos naturales</w:t>
      </w:r>
      <w:r w:rsidR="00802749" w:rsidRPr="000231E1">
        <w:rPr>
          <w:rFonts w:ascii="Arial Narrow" w:hAnsi="Arial Narrow" w:cs="Arial"/>
          <w:sz w:val="24"/>
          <w:szCs w:val="24"/>
        </w:rPr>
        <w:t xml:space="preserve"> a ser requeridos por el proyecto</w:t>
      </w:r>
      <w:r w:rsidR="004E0FC2" w:rsidRPr="000231E1">
        <w:rPr>
          <w:rFonts w:ascii="Arial Narrow" w:hAnsi="Arial Narrow" w:cs="Arial"/>
          <w:sz w:val="24"/>
          <w:szCs w:val="24"/>
        </w:rPr>
        <w:t>, y el que realicen las comunidades asentadas.</w:t>
      </w:r>
    </w:p>
    <w:p w14:paraId="3E11F70E" w14:textId="4F1253D1" w:rsidR="00FD2F83" w:rsidRPr="000231E1" w:rsidRDefault="00802749" w:rsidP="00983409">
      <w:pPr>
        <w:pStyle w:val="Prrafodelista"/>
        <w:numPr>
          <w:ilvl w:val="0"/>
          <w:numId w:val="7"/>
        </w:numPr>
        <w:spacing w:after="0" w:line="240" w:lineRule="auto"/>
        <w:jc w:val="both"/>
        <w:rPr>
          <w:rFonts w:ascii="Arial Narrow" w:hAnsi="Arial Narrow" w:cs="Arial"/>
          <w:sz w:val="24"/>
          <w:szCs w:val="24"/>
        </w:rPr>
      </w:pPr>
      <w:r w:rsidRPr="000231E1">
        <w:rPr>
          <w:rFonts w:ascii="Arial Narrow" w:hAnsi="Arial Narrow" w:cs="Arial"/>
          <w:sz w:val="24"/>
          <w:szCs w:val="24"/>
        </w:rPr>
        <w:t xml:space="preserve">las </w:t>
      </w:r>
      <w:r w:rsidR="001D0760" w:rsidRPr="000231E1">
        <w:rPr>
          <w:rFonts w:ascii="Arial Narrow" w:hAnsi="Arial Narrow" w:cs="Arial"/>
          <w:sz w:val="24"/>
          <w:szCs w:val="24"/>
        </w:rPr>
        <w:t>unidades territoriales administrativa</w:t>
      </w:r>
      <w:r w:rsidRPr="000231E1">
        <w:rPr>
          <w:rFonts w:ascii="Arial Narrow" w:hAnsi="Arial Narrow" w:cs="Arial"/>
          <w:sz w:val="24"/>
          <w:szCs w:val="24"/>
        </w:rPr>
        <w:t>s</w:t>
      </w:r>
      <w:r w:rsidR="001D0760" w:rsidRPr="000231E1">
        <w:rPr>
          <w:rFonts w:ascii="Arial Narrow" w:hAnsi="Arial Narrow" w:cs="Arial"/>
          <w:sz w:val="24"/>
          <w:szCs w:val="24"/>
        </w:rPr>
        <w:t xml:space="preserve"> y socialmente reconocidas</w:t>
      </w:r>
      <w:r w:rsidR="00414EEA" w:rsidRPr="000231E1">
        <w:rPr>
          <w:rFonts w:ascii="Arial Narrow" w:hAnsi="Arial Narrow" w:cs="Arial"/>
          <w:sz w:val="24"/>
          <w:szCs w:val="24"/>
        </w:rPr>
        <w:t xml:space="preserve"> (corregimientos, veredas, sectores de vereda, barrios, inspecciones de policía)</w:t>
      </w:r>
      <w:r w:rsidR="00604AB8" w:rsidRPr="000231E1">
        <w:rPr>
          <w:rFonts w:ascii="Arial Narrow" w:hAnsi="Arial Narrow" w:cs="Arial"/>
          <w:sz w:val="24"/>
          <w:szCs w:val="24"/>
        </w:rPr>
        <w:t xml:space="preserve">, que serán las </w:t>
      </w:r>
      <w:r w:rsidR="001D0760" w:rsidRPr="000231E1">
        <w:rPr>
          <w:rFonts w:ascii="Arial Narrow" w:hAnsi="Arial Narrow" w:cs="Arial"/>
          <w:sz w:val="24"/>
          <w:szCs w:val="24"/>
        </w:rPr>
        <w:t>unidad</w:t>
      </w:r>
      <w:r w:rsidR="00604AB8" w:rsidRPr="000231E1">
        <w:rPr>
          <w:rFonts w:ascii="Arial Narrow" w:hAnsi="Arial Narrow" w:cs="Arial"/>
          <w:sz w:val="24"/>
          <w:szCs w:val="24"/>
        </w:rPr>
        <w:t>es mínimas</w:t>
      </w:r>
      <w:r w:rsidR="001D0760" w:rsidRPr="000231E1">
        <w:rPr>
          <w:rFonts w:ascii="Arial Narrow" w:hAnsi="Arial Narrow" w:cs="Arial"/>
          <w:sz w:val="24"/>
          <w:szCs w:val="24"/>
        </w:rPr>
        <w:t xml:space="preserve"> de análisis</w:t>
      </w:r>
      <w:r w:rsidR="00414EEA" w:rsidRPr="000231E1">
        <w:rPr>
          <w:rFonts w:ascii="Arial Narrow" w:hAnsi="Arial Narrow" w:cs="Arial"/>
          <w:sz w:val="24"/>
          <w:szCs w:val="24"/>
        </w:rPr>
        <w:t>.</w:t>
      </w:r>
    </w:p>
    <w:p w14:paraId="2425BBC5" w14:textId="48A3473B" w:rsidR="005826BF" w:rsidRPr="000231E1" w:rsidRDefault="00BB657F" w:rsidP="00983409">
      <w:pPr>
        <w:pStyle w:val="Prrafodelista"/>
        <w:numPr>
          <w:ilvl w:val="0"/>
          <w:numId w:val="7"/>
        </w:numPr>
        <w:spacing w:after="0" w:line="240" w:lineRule="auto"/>
        <w:jc w:val="both"/>
        <w:rPr>
          <w:rFonts w:ascii="Arial Narrow" w:hAnsi="Arial Narrow" w:cs="Arial"/>
          <w:sz w:val="24"/>
          <w:szCs w:val="24"/>
        </w:rPr>
      </w:pPr>
      <w:r w:rsidRPr="000231E1">
        <w:rPr>
          <w:rFonts w:ascii="Arial Narrow" w:hAnsi="Arial Narrow" w:cs="Arial"/>
          <w:sz w:val="24"/>
          <w:szCs w:val="24"/>
        </w:rPr>
        <w:t xml:space="preserve">las </w:t>
      </w:r>
      <w:r w:rsidR="005826BF" w:rsidRPr="000231E1">
        <w:rPr>
          <w:rFonts w:ascii="Arial Narrow" w:hAnsi="Arial Narrow" w:cs="Arial"/>
          <w:sz w:val="24"/>
          <w:szCs w:val="24"/>
        </w:rPr>
        <w:t>características de los componentes del medio socioeconómico</w:t>
      </w:r>
      <w:r w:rsidR="0070791B" w:rsidRPr="000231E1">
        <w:rPr>
          <w:rFonts w:ascii="Arial Narrow" w:hAnsi="Arial Narrow" w:cs="Arial"/>
          <w:sz w:val="24"/>
          <w:szCs w:val="24"/>
        </w:rPr>
        <w:t xml:space="preserve"> de las unidades territoriales que pueden ser intervenidas por el proyecto</w:t>
      </w:r>
    </w:p>
    <w:p w14:paraId="67A02B96" w14:textId="6A7DC0F7" w:rsidR="008F4637" w:rsidRPr="000231E1" w:rsidRDefault="00414EEA" w:rsidP="00983409">
      <w:pPr>
        <w:pStyle w:val="Prrafodelista"/>
        <w:numPr>
          <w:ilvl w:val="0"/>
          <w:numId w:val="7"/>
        </w:numPr>
        <w:spacing w:after="0" w:line="240" w:lineRule="auto"/>
        <w:jc w:val="both"/>
        <w:rPr>
          <w:rFonts w:ascii="Arial Narrow" w:hAnsi="Arial Narrow" w:cs="Arial"/>
          <w:sz w:val="24"/>
          <w:szCs w:val="24"/>
        </w:rPr>
      </w:pPr>
      <w:r w:rsidRPr="000231E1">
        <w:rPr>
          <w:rFonts w:ascii="Arial Narrow" w:hAnsi="Arial Narrow" w:cs="Arial"/>
          <w:sz w:val="24"/>
          <w:szCs w:val="24"/>
        </w:rPr>
        <w:t xml:space="preserve">los </w:t>
      </w:r>
      <w:r w:rsidR="008F4637" w:rsidRPr="000231E1">
        <w:rPr>
          <w:rFonts w:ascii="Arial Narrow" w:hAnsi="Arial Narrow" w:cs="Arial"/>
          <w:sz w:val="24"/>
          <w:szCs w:val="24"/>
        </w:rPr>
        <w:t xml:space="preserve">tipos de </w:t>
      </w:r>
      <w:r w:rsidRPr="000231E1">
        <w:rPr>
          <w:rFonts w:ascii="Arial Narrow" w:hAnsi="Arial Narrow" w:cs="Arial"/>
          <w:sz w:val="24"/>
          <w:szCs w:val="24"/>
        </w:rPr>
        <w:t>actores sociales</w:t>
      </w:r>
    </w:p>
    <w:p w14:paraId="69ED12C3" w14:textId="3814E0CA" w:rsidR="008F4637" w:rsidRPr="000231E1" w:rsidRDefault="00332785" w:rsidP="00983409">
      <w:pPr>
        <w:pStyle w:val="Prrafodelista"/>
        <w:numPr>
          <w:ilvl w:val="0"/>
          <w:numId w:val="7"/>
        </w:numPr>
        <w:spacing w:after="0" w:line="240" w:lineRule="auto"/>
        <w:jc w:val="both"/>
        <w:rPr>
          <w:rFonts w:ascii="Arial Narrow" w:hAnsi="Arial Narrow" w:cs="Arial"/>
          <w:sz w:val="24"/>
          <w:szCs w:val="24"/>
        </w:rPr>
      </w:pPr>
      <w:r w:rsidRPr="000231E1">
        <w:rPr>
          <w:rFonts w:ascii="Arial Narrow" w:hAnsi="Arial Narrow" w:cs="Arial"/>
          <w:sz w:val="24"/>
          <w:szCs w:val="24"/>
        </w:rPr>
        <w:t>p</w:t>
      </w:r>
      <w:r w:rsidR="008F4637" w:rsidRPr="000231E1">
        <w:rPr>
          <w:rFonts w:ascii="Arial Narrow" w:hAnsi="Arial Narrow" w:cs="Arial"/>
          <w:sz w:val="24"/>
          <w:szCs w:val="24"/>
        </w:rPr>
        <w:t xml:space="preserve">resencia o no de comunidades étnicas </w:t>
      </w:r>
    </w:p>
    <w:p w14:paraId="14007BC7" w14:textId="3FEDD25E" w:rsidR="008A7266" w:rsidRPr="000231E1" w:rsidRDefault="008A7266" w:rsidP="00983409">
      <w:pPr>
        <w:pStyle w:val="Prrafodelista"/>
        <w:numPr>
          <w:ilvl w:val="0"/>
          <w:numId w:val="7"/>
        </w:numPr>
        <w:spacing w:after="0" w:line="240" w:lineRule="auto"/>
        <w:jc w:val="both"/>
        <w:rPr>
          <w:rFonts w:ascii="Arial Narrow" w:hAnsi="Arial Narrow" w:cs="Arial"/>
          <w:sz w:val="24"/>
          <w:szCs w:val="24"/>
        </w:rPr>
      </w:pPr>
      <w:r w:rsidRPr="000231E1">
        <w:rPr>
          <w:rFonts w:ascii="Arial Narrow" w:hAnsi="Arial Narrow" w:cs="Arial"/>
          <w:sz w:val="24"/>
          <w:szCs w:val="24"/>
        </w:rPr>
        <w:lastRenderedPageBreak/>
        <w:t>los aportes de las comunidades y autoridades</w:t>
      </w:r>
      <w:r w:rsidR="004E0FC2" w:rsidRPr="000231E1">
        <w:rPr>
          <w:rFonts w:ascii="Arial Narrow" w:hAnsi="Arial Narrow" w:cs="Arial"/>
          <w:sz w:val="24"/>
          <w:szCs w:val="24"/>
        </w:rPr>
        <w:t xml:space="preserve"> obtenidos a través de los diferentes espacios y momentos de la participación.</w:t>
      </w:r>
    </w:p>
    <w:p w14:paraId="0092EC67" w14:textId="75B2276D" w:rsidR="001D0760" w:rsidRPr="000231E1" w:rsidRDefault="00414EEA" w:rsidP="00983409">
      <w:pPr>
        <w:pStyle w:val="Prrafodelista"/>
        <w:spacing w:after="0" w:line="240" w:lineRule="auto"/>
        <w:ind w:left="360"/>
        <w:jc w:val="both"/>
        <w:rPr>
          <w:rFonts w:ascii="Arial Narrow" w:hAnsi="Arial Narrow" w:cs="Arial"/>
          <w:sz w:val="24"/>
          <w:szCs w:val="24"/>
        </w:rPr>
      </w:pPr>
      <w:r w:rsidRPr="000231E1">
        <w:rPr>
          <w:rFonts w:ascii="Arial Narrow" w:hAnsi="Arial Narrow" w:cs="Arial"/>
          <w:sz w:val="24"/>
          <w:szCs w:val="24"/>
        </w:rPr>
        <w:t xml:space="preserve"> </w:t>
      </w:r>
    </w:p>
    <w:p w14:paraId="35A5D0DA" w14:textId="71E85B98" w:rsidR="00604AB8" w:rsidRPr="000231E1" w:rsidRDefault="00604AB8" w:rsidP="00983409">
      <w:pPr>
        <w:pStyle w:val="Descripcin"/>
        <w:spacing w:after="0"/>
        <w:jc w:val="center"/>
        <w:rPr>
          <w:rFonts w:ascii="Arial Narrow" w:hAnsi="Arial Narrow" w:cs="Arial"/>
          <w:i w:val="0"/>
          <w:iCs w:val="0"/>
          <w:color w:val="auto"/>
          <w:sz w:val="22"/>
          <w:szCs w:val="22"/>
        </w:rPr>
      </w:pPr>
      <w:r w:rsidRPr="000231E1">
        <w:rPr>
          <w:rFonts w:ascii="Arial Narrow" w:hAnsi="Arial Narrow" w:cs="Arial"/>
          <w:i w:val="0"/>
          <w:iCs w:val="0"/>
          <w:color w:val="auto"/>
          <w:sz w:val="22"/>
          <w:szCs w:val="22"/>
        </w:rPr>
        <w:t xml:space="preserve">Tabla </w:t>
      </w:r>
      <w:r w:rsidRPr="000231E1">
        <w:rPr>
          <w:rFonts w:ascii="Arial Narrow" w:hAnsi="Arial Narrow" w:cs="Arial"/>
          <w:i w:val="0"/>
          <w:iCs w:val="0"/>
          <w:color w:val="auto"/>
          <w:sz w:val="22"/>
          <w:szCs w:val="22"/>
        </w:rPr>
        <w:fldChar w:fldCharType="begin"/>
      </w:r>
      <w:r w:rsidRPr="000231E1">
        <w:rPr>
          <w:rFonts w:ascii="Arial Narrow" w:hAnsi="Arial Narrow" w:cs="Arial"/>
          <w:i w:val="0"/>
          <w:iCs w:val="0"/>
          <w:color w:val="auto"/>
          <w:sz w:val="22"/>
          <w:szCs w:val="22"/>
        </w:rPr>
        <w:instrText xml:space="preserve"> SEQ Tabla \* ARABIC </w:instrText>
      </w:r>
      <w:r w:rsidRPr="000231E1">
        <w:rPr>
          <w:rFonts w:ascii="Arial Narrow" w:hAnsi="Arial Narrow" w:cs="Arial"/>
          <w:i w:val="0"/>
          <w:iCs w:val="0"/>
          <w:color w:val="auto"/>
          <w:sz w:val="22"/>
          <w:szCs w:val="22"/>
        </w:rPr>
        <w:fldChar w:fldCharType="separate"/>
      </w:r>
      <w:r w:rsidRPr="000231E1">
        <w:rPr>
          <w:rFonts w:ascii="Arial Narrow" w:hAnsi="Arial Narrow" w:cs="Arial"/>
          <w:i w:val="0"/>
          <w:iCs w:val="0"/>
          <w:color w:val="auto"/>
          <w:sz w:val="22"/>
          <w:szCs w:val="22"/>
        </w:rPr>
        <w:t>1</w:t>
      </w:r>
      <w:r w:rsidRPr="000231E1">
        <w:rPr>
          <w:rFonts w:ascii="Arial Narrow" w:hAnsi="Arial Narrow" w:cs="Arial"/>
          <w:i w:val="0"/>
          <w:iCs w:val="0"/>
          <w:color w:val="auto"/>
          <w:sz w:val="22"/>
          <w:szCs w:val="22"/>
        </w:rPr>
        <w:fldChar w:fldCharType="end"/>
      </w:r>
      <w:r w:rsidRPr="000231E1">
        <w:rPr>
          <w:rFonts w:ascii="Arial Narrow" w:hAnsi="Arial Narrow" w:cs="Arial"/>
          <w:i w:val="0"/>
          <w:iCs w:val="0"/>
          <w:color w:val="auto"/>
          <w:sz w:val="22"/>
          <w:szCs w:val="22"/>
        </w:rPr>
        <w:t xml:space="preserve"> Aspectos Metodológicos Generales para la definición del área de influencia</w:t>
      </w:r>
    </w:p>
    <w:tbl>
      <w:tblPr>
        <w:tblStyle w:val="Tablaconcuadrcula"/>
        <w:tblW w:w="0" w:type="auto"/>
        <w:tblLook w:val="04A0" w:firstRow="1" w:lastRow="0" w:firstColumn="1" w:lastColumn="0" w:noHBand="0" w:noVBand="1"/>
      </w:tblPr>
      <w:tblGrid>
        <w:gridCol w:w="3114"/>
        <w:gridCol w:w="3118"/>
        <w:gridCol w:w="2596"/>
      </w:tblGrid>
      <w:tr w:rsidR="00802749" w:rsidRPr="000231E1" w14:paraId="100357E4" w14:textId="0C8EAA43" w:rsidTr="0062291F">
        <w:tc>
          <w:tcPr>
            <w:tcW w:w="3114" w:type="dxa"/>
            <w:shd w:val="clear" w:color="auto" w:fill="D9D9D9" w:themeFill="background1" w:themeFillShade="D9"/>
          </w:tcPr>
          <w:p w14:paraId="1911C8E8" w14:textId="4E45D426" w:rsidR="00802749" w:rsidRPr="000231E1" w:rsidRDefault="0062291F" w:rsidP="00983409">
            <w:pPr>
              <w:jc w:val="center"/>
              <w:rPr>
                <w:rFonts w:ascii="Arial Narrow" w:hAnsi="Arial Narrow" w:cs="Arial"/>
                <w:b/>
                <w:bCs/>
                <w:sz w:val="20"/>
                <w:szCs w:val="20"/>
              </w:rPr>
            </w:pPr>
            <w:r w:rsidRPr="000231E1">
              <w:rPr>
                <w:rFonts w:ascii="Arial Narrow" w:hAnsi="Arial Narrow" w:cs="Arial"/>
                <w:b/>
                <w:bCs/>
                <w:sz w:val="20"/>
                <w:szCs w:val="20"/>
              </w:rPr>
              <w:t>ETAPA PRE-CAMPO</w:t>
            </w:r>
          </w:p>
        </w:tc>
        <w:tc>
          <w:tcPr>
            <w:tcW w:w="3118" w:type="dxa"/>
            <w:shd w:val="clear" w:color="auto" w:fill="D9D9D9" w:themeFill="background1" w:themeFillShade="D9"/>
          </w:tcPr>
          <w:p w14:paraId="5A552899" w14:textId="4D675393" w:rsidR="00802749" w:rsidRPr="000231E1" w:rsidRDefault="0062291F" w:rsidP="00983409">
            <w:pPr>
              <w:jc w:val="center"/>
              <w:rPr>
                <w:rFonts w:ascii="Arial Narrow" w:hAnsi="Arial Narrow" w:cs="Arial"/>
                <w:b/>
                <w:bCs/>
                <w:sz w:val="20"/>
                <w:szCs w:val="20"/>
              </w:rPr>
            </w:pPr>
            <w:r w:rsidRPr="000231E1">
              <w:rPr>
                <w:rFonts w:ascii="Arial Narrow" w:hAnsi="Arial Narrow" w:cs="Arial"/>
                <w:b/>
                <w:bCs/>
                <w:sz w:val="20"/>
                <w:szCs w:val="20"/>
              </w:rPr>
              <w:t>ETAPA DE CAMPO</w:t>
            </w:r>
          </w:p>
        </w:tc>
        <w:tc>
          <w:tcPr>
            <w:tcW w:w="2596" w:type="dxa"/>
            <w:shd w:val="clear" w:color="auto" w:fill="D9D9D9" w:themeFill="background1" w:themeFillShade="D9"/>
          </w:tcPr>
          <w:p w14:paraId="58267207" w14:textId="60569E7D" w:rsidR="00802749" w:rsidRPr="000231E1" w:rsidRDefault="0062291F" w:rsidP="00983409">
            <w:pPr>
              <w:jc w:val="center"/>
              <w:rPr>
                <w:rFonts w:ascii="Arial Narrow" w:hAnsi="Arial Narrow" w:cs="Arial"/>
                <w:b/>
                <w:bCs/>
                <w:sz w:val="20"/>
                <w:szCs w:val="20"/>
              </w:rPr>
            </w:pPr>
            <w:r w:rsidRPr="000231E1">
              <w:rPr>
                <w:rFonts w:ascii="Arial Narrow" w:hAnsi="Arial Narrow" w:cs="Arial"/>
                <w:b/>
                <w:bCs/>
                <w:sz w:val="20"/>
                <w:szCs w:val="20"/>
              </w:rPr>
              <w:t>ETAPA POS-CAMPO</w:t>
            </w:r>
          </w:p>
        </w:tc>
      </w:tr>
      <w:tr w:rsidR="00802749" w:rsidRPr="000231E1" w14:paraId="36FD8FC6" w14:textId="55F15E64" w:rsidTr="00802749">
        <w:tc>
          <w:tcPr>
            <w:tcW w:w="3114" w:type="dxa"/>
          </w:tcPr>
          <w:p w14:paraId="6B4F854A" w14:textId="60D3B950" w:rsidR="00802749" w:rsidRPr="000231E1" w:rsidRDefault="0062291F" w:rsidP="00983409">
            <w:pPr>
              <w:jc w:val="both"/>
              <w:rPr>
                <w:rFonts w:ascii="Arial Narrow" w:hAnsi="Arial Narrow" w:cs="Arial"/>
                <w:sz w:val="20"/>
                <w:szCs w:val="20"/>
              </w:rPr>
            </w:pPr>
            <w:r w:rsidRPr="000231E1">
              <w:rPr>
                <w:rFonts w:ascii="Arial Narrow" w:hAnsi="Arial Narrow" w:cs="Arial"/>
                <w:sz w:val="20"/>
                <w:szCs w:val="20"/>
              </w:rPr>
              <w:t>Trazado preliminar del área de influencia con base en información secundaria y del diseño del proyecto sus actividades asociadas</w:t>
            </w:r>
          </w:p>
        </w:tc>
        <w:tc>
          <w:tcPr>
            <w:tcW w:w="3118" w:type="dxa"/>
          </w:tcPr>
          <w:p w14:paraId="64B96250" w14:textId="5698C8C5" w:rsidR="00802749" w:rsidRPr="000231E1" w:rsidRDefault="00604AB8" w:rsidP="00983409">
            <w:pPr>
              <w:jc w:val="both"/>
              <w:rPr>
                <w:rFonts w:ascii="Arial Narrow" w:hAnsi="Arial Narrow" w:cs="Arial"/>
                <w:sz w:val="20"/>
                <w:szCs w:val="20"/>
              </w:rPr>
            </w:pPr>
            <w:r w:rsidRPr="000231E1">
              <w:rPr>
                <w:rFonts w:ascii="Arial Narrow" w:hAnsi="Arial Narrow" w:cs="Arial"/>
                <w:sz w:val="20"/>
                <w:szCs w:val="20"/>
              </w:rPr>
              <w:t xml:space="preserve">Reconocimiento del área; levantamiento de información primaria sobre los componentes del medio socioeconómico para robustecer la caracterización; y talleres de identificación de impactos con las comunidades y autoridades </w:t>
            </w:r>
          </w:p>
        </w:tc>
        <w:tc>
          <w:tcPr>
            <w:tcW w:w="2596" w:type="dxa"/>
          </w:tcPr>
          <w:p w14:paraId="27BF1917" w14:textId="1574BF0E" w:rsidR="00802749" w:rsidRPr="000231E1" w:rsidRDefault="00604AB8" w:rsidP="00983409">
            <w:pPr>
              <w:jc w:val="both"/>
              <w:rPr>
                <w:rFonts w:ascii="Arial Narrow" w:hAnsi="Arial Narrow" w:cs="Arial"/>
                <w:sz w:val="20"/>
                <w:szCs w:val="20"/>
              </w:rPr>
            </w:pPr>
            <w:r w:rsidRPr="000231E1">
              <w:rPr>
                <w:rFonts w:ascii="Arial Narrow" w:hAnsi="Arial Narrow" w:cs="Arial"/>
                <w:sz w:val="20"/>
                <w:szCs w:val="20"/>
              </w:rPr>
              <w:t>Proceso iterativo para ajustar el área de influenci</w:t>
            </w:r>
            <w:r w:rsidR="000231E1" w:rsidRPr="000231E1">
              <w:rPr>
                <w:rFonts w:ascii="Arial Narrow" w:hAnsi="Arial Narrow" w:cs="Arial"/>
                <w:sz w:val="20"/>
                <w:szCs w:val="20"/>
              </w:rPr>
              <w:t>a</w:t>
            </w:r>
            <w:r w:rsidRPr="000231E1">
              <w:rPr>
                <w:rFonts w:ascii="Arial Narrow" w:hAnsi="Arial Narrow" w:cs="Arial"/>
                <w:sz w:val="20"/>
                <w:szCs w:val="20"/>
              </w:rPr>
              <w:t xml:space="preserve"> con los resultados de la etapa de campo y la evaluación de los impactos</w:t>
            </w:r>
          </w:p>
        </w:tc>
      </w:tr>
    </w:tbl>
    <w:p w14:paraId="6ED81C16" w14:textId="11C3433C" w:rsidR="00FD2F83" w:rsidRPr="000231E1" w:rsidRDefault="00604AB8" w:rsidP="00983409">
      <w:pPr>
        <w:pStyle w:val="Prrafodelista"/>
        <w:spacing w:after="0" w:line="240" w:lineRule="auto"/>
        <w:ind w:left="0"/>
        <w:rPr>
          <w:rFonts w:ascii="Arial Narrow" w:hAnsi="Arial Narrow" w:cs="Arial"/>
          <w:sz w:val="16"/>
          <w:szCs w:val="16"/>
        </w:rPr>
      </w:pPr>
      <w:r w:rsidRPr="000231E1">
        <w:rPr>
          <w:rFonts w:ascii="Arial Narrow" w:hAnsi="Arial Narrow" w:cs="Arial"/>
          <w:sz w:val="16"/>
          <w:szCs w:val="16"/>
        </w:rPr>
        <w:t>Fuente. Tomado de Guía para la definición, identificación y delimitación del área de influencia (ANLA, 2018</w:t>
      </w:r>
      <w:r w:rsidR="00760DA7" w:rsidRPr="000231E1">
        <w:rPr>
          <w:rFonts w:ascii="Arial Narrow" w:hAnsi="Arial Narrow" w:cs="Arial"/>
          <w:sz w:val="16"/>
          <w:szCs w:val="16"/>
        </w:rPr>
        <w:t>a</w:t>
      </w:r>
      <w:r w:rsidRPr="000231E1">
        <w:rPr>
          <w:rFonts w:ascii="Arial Narrow" w:hAnsi="Arial Narrow" w:cs="Arial"/>
          <w:sz w:val="16"/>
          <w:szCs w:val="16"/>
        </w:rPr>
        <w:t>)</w:t>
      </w:r>
    </w:p>
    <w:p w14:paraId="3B02A894" w14:textId="77777777" w:rsidR="003147E2" w:rsidRPr="000231E1" w:rsidRDefault="003147E2" w:rsidP="00983409">
      <w:pPr>
        <w:pStyle w:val="Prrafodelista"/>
        <w:spacing w:after="0" w:line="240" w:lineRule="auto"/>
        <w:ind w:left="0"/>
        <w:jc w:val="both"/>
        <w:rPr>
          <w:rFonts w:ascii="Arial Narrow" w:hAnsi="Arial Narrow" w:cs="Arial"/>
          <w:sz w:val="24"/>
          <w:szCs w:val="24"/>
        </w:rPr>
      </w:pPr>
    </w:p>
    <w:p w14:paraId="3B319BC7" w14:textId="41AC2D41" w:rsidR="008A7266" w:rsidRPr="000231E1" w:rsidRDefault="00806188" w:rsidP="00983409">
      <w:pPr>
        <w:pStyle w:val="Prrafodelista"/>
        <w:spacing w:after="0" w:line="240" w:lineRule="auto"/>
        <w:ind w:left="0"/>
        <w:jc w:val="both"/>
        <w:rPr>
          <w:rFonts w:ascii="Arial Narrow" w:hAnsi="Arial Narrow" w:cs="Arial"/>
          <w:sz w:val="24"/>
          <w:szCs w:val="24"/>
        </w:rPr>
      </w:pPr>
      <w:r w:rsidRPr="000231E1">
        <w:rPr>
          <w:rFonts w:ascii="Arial Narrow" w:hAnsi="Arial Narrow" w:cs="Arial"/>
          <w:sz w:val="24"/>
          <w:szCs w:val="24"/>
        </w:rPr>
        <w:t xml:space="preserve">Con la base en la línea base socioeconómica elaborada a partir de la información primaria y secundaria, y la </w:t>
      </w:r>
      <w:r w:rsidR="008A7266" w:rsidRPr="000231E1">
        <w:rPr>
          <w:rFonts w:ascii="Arial Narrow" w:hAnsi="Arial Narrow" w:cs="Arial"/>
          <w:sz w:val="24"/>
          <w:szCs w:val="24"/>
        </w:rPr>
        <w:t xml:space="preserve">identificación </w:t>
      </w:r>
      <w:r w:rsidRPr="000231E1">
        <w:rPr>
          <w:rFonts w:ascii="Arial Narrow" w:hAnsi="Arial Narrow" w:cs="Arial"/>
          <w:sz w:val="24"/>
          <w:szCs w:val="24"/>
        </w:rPr>
        <w:t>de los impactos a los componentes del medio socioeconómico en el escenario con proyecto,</w:t>
      </w:r>
      <w:r w:rsidR="008A7266" w:rsidRPr="000231E1">
        <w:rPr>
          <w:rFonts w:ascii="Arial Narrow" w:hAnsi="Arial Narrow" w:cs="Arial"/>
          <w:sz w:val="24"/>
          <w:szCs w:val="24"/>
        </w:rPr>
        <w:t xml:space="preserve"> junto con la información aportada por las comunidades y autoridades locales se realiza la evaluación y análisis de los impactos, lo que aportará los elementos para delimitar el área de influencia definitiva para el medio socioeconómico y cada uno de sus componentes</w:t>
      </w:r>
    </w:p>
    <w:p w14:paraId="0550F2C7" w14:textId="0D7E7FCF" w:rsidR="000231E1" w:rsidRPr="000231E1" w:rsidRDefault="000231E1" w:rsidP="00983409">
      <w:pPr>
        <w:pStyle w:val="Prrafodelista"/>
        <w:spacing w:after="0" w:line="240" w:lineRule="auto"/>
        <w:ind w:left="0"/>
        <w:jc w:val="both"/>
        <w:rPr>
          <w:rFonts w:ascii="Arial Narrow" w:hAnsi="Arial Narrow" w:cs="Arial"/>
          <w:sz w:val="24"/>
          <w:szCs w:val="24"/>
        </w:rPr>
      </w:pPr>
    </w:p>
    <w:p w14:paraId="35E66C63" w14:textId="537BF28F" w:rsidR="0024546A" w:rsidRPr="000231E1" w:rsidRDefault="000231E1" w:rsidP="000231E1">
      <w:pPr>
        <w:pStyle w:val="Prrafodelista"/>
        <w:spacing w:after="0" w:line="240" w:lineRule="auto"/>
        <w:ind w:left="0"/>
        <w:jc w:val="center"/>
        <w:rPr>
          <w:rFonts w:ascii="Arial Narrow" w:hAnsi="Arial Narrow" w:cs="Arial"/>
          <w:sz w:val="24"/>
          <w:szCs w:val="24"/>
        </w:rPr>
      </w:pPr>
      <w:r w:rsidRPr="000231E1">
        <w:rPr>
          <w:rFonts w:ascii="Arial Narrow" w:hAnsi="Arial Narrow" w:cs="Arial"/>
          <w:noProof/>
          <w:sz w:val="24"/>
          <w:szCs w:val="24"/>
          <w:lang w:eastAsia="es-CO"/>
        </w:rPr>
        <w:drawing>
          <wp:inline distT="0" distB="0" distL="0" distR="0" wp14:anchorId="42F4F6F1" wp14:editId="3410732B">
            <wp:extent cx="4724400" cy="275271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9639" cy="2761593"/>
                    </a:xfrm>
                    <a:prstGeom prst="rect">
                      <a:avLst/>
                    </a:prstGeom>
                    <a:noFill/>
                  </pic:spPr>
                </pic:pic>
              </a:graphicData>
            </a:graphic>
          </wp:inline>
        </w:drawing>
      </w:r>
    </w:p>
    <w:p w14:paraId="63D8ECA0" w14:textId="17F4B8F3" w:rsidR="0024546A" w:rsidRPr="000231E1" w:rsidRDefault="0024546A" w:rsidP="00983409">
      <w:pPr>
        <w:pStyle w:val="Descripcin"/>
        <w:spacing w:after="0"/>
        <w:jc w:val="center"/>
        <w:rPr>
          <w:rFonts w:ascii="Arial Narrow" w:hAnsi="Arial Narrow" w:cs="Arial"/>
          <w:i w:val="0"/>
          <w:iCs w:val="0"/>
          <w:color w:val="auto"/>
          <w:sz w:val="20"/>
          <w:szCs w:val="20"/>
        </w:rPr>
      </w:pPr>
      <w:r w:rsidRPr="000231E1">
        <w:rPr>
          <w:rFonts w:ascii="Arial Narrow" w:hAnsi="Arial Narrow" w:cs="Arial"/>
          <w:i w:val="0"/>
          <w:iCs w:val="0"/>
          <w:color w:val="auto"/>
          <w:sz w:val="20"/>
          <w:szCs w:val="20"/>
        </w:rPr>
        <w:t xml:space="preserve">Figura </w:t>
      </w:r>
      <w:r w:rsidRPr="000231E1">
        <w:rPr>
          <w:rFonts w:ascii="Arial Narrow" w:hAnsi="Arial Narrow" w:cs="Arial"/>
          <w:i w:val="0"/>
          <w:iCs w:val="0"/>
          <w:color w:val="auto"/>
          <w:sz w:val="20"/>
          <w:szCs w:val="20"/>
        </w:rPr>
        <w:fldChar w:fldCharType="begin"/>
      </w:r>
      <w:r w:rsidRPr="000231E1">
        <w:rPr>
          <w:rFonts w:ascii="Arial Narrow" w:hAnsi="Arial Narrow" w:cs="Arial"/>
          <w:i w:val="0"/>
          <w:iCs w:val="0"/>
          <w:color w:val="auto"/>
          <w:sz w:val="20"/>
          <w:szCs w:val="20"/>
        </w:rPr>
        <w:instrText xml:space="preserve"> SEQ Figura \* ARABIC </w:instrText>
      </w:r>
      <w:r w:rsidRPr="000231E1">
        <w:rPr>
          <w:rFonts w:ascii="Arial Narrow" w:hAnsi="Arial Narrow" w:cs="Arial"/>
          <w:i w:val="0"/>
          <w:iCs w:val="0"/>
          <w:color w:val="auto"/>
          <w:sz w:val="20"/>
          <w:szCs w:val="20"/>
        </w:rPr>
        <w:fldChar w:fldCharType="separate"/>
      </w:r>
      <w:r w:rsidR="007142DB" w:rsidRPr="000231E1">
        <w:rPr>
          <w:rFonts w:ascii="Arial Narrow" w:hAnsi="Arial Narrow" w:cs="Arial"/>
          <w:i w:val="0"/>
          <w:iCs w:val="0"/>
          <w:noProof/>
          <w:color w:val="auto"/>
          <w:sz w:val="20"/>
          <w:szCs w:val="20"/>
        </w:rPr>
        <w:t>3</w:t>
      </w:r>
      <w:r w:rsidRPr="000231E1">
        <w:rPr>
          <w:rFonts w:ascii="Arial Narrow" w:hAnsi="Arial Narrow" w:cs="Arial"/>
          <w:i w:val="0"/>
          <w:iCs w:val="0"/>
          <w:color w:val="auto"/>
          <w:sz w:val="20"/>
          <w:szCs w:val="20"/>
        </w:rPr>
        <w:fldChar w:fldCharType="end"/>
      </w:r>
      <w:r w:rsidRPr="000231E1">
        <w:rPr>
          <w:rFonts w:ascii="Arial Narrow" w:hAnsi="Arial Narrow" w:cs="Arial"/>
          <w:i w:val="0"/>
          <w:iCs w:val="0"/>
          <w:color w:val="auto"/>
          <w:sz w:val="20"/>
          <w:szCs w:val="20"/>
        </w:rPr>
        <w:t>. Definición del área de influencia del medio socioeconómico.</w:t>
      </w:r>
    </w:p>
    <w:p w14:paraId="6A65B070" w14:textId="5FFFE8F5" w:rsidR="00332785" w:rsidRDefault="00332785" w:rsidP="00983409">
      <w:pPr>
        <w:pStyle w:val="Prrafodelista"/>
        <w:spacing w:after="0" w:line="240" w:lineRule="auto"/>
        <w:ind w:left="0"/>
        <w:jc w:val="both"/>
        <w:rPr>
          <w:rFonts w:ascii="Arial Narrow" w:hAnsi="Arial Narrow" w:cs="Arial"/>
          <w:sz w:val="24"/>
          <w:szCs w:val="24"/>
        </w:rPr>
      </w:pPr>
    </w:p>
    <w:p w14:paraId="4CEF24AE" w14:textId="307C07D5" w:rsidR="002C0F59" w:rsidRPr="002C0F59" w:rsidRDefault="002C0F59" w:rsidP="002C0F59">
      <w:pPr>
        <w:pStyle w:val="Prrafodelista"/>
        <w:numPr>
          <w:ilvl w:val="0"/>
          <w:numId w:val="21"/>
        </w:numPr>
        <w:spacing w:after="0" w:line="240" w:lineRule="auto"/>
        <w:rPr>
          <w:rFonts w:ascii="Arial Narrow" w:hAnsi="Arial Narrow" w:cs="Arial"/>
          <w:sz w:val="24"/>
          <w:szCs w:val="24"/>
        </w:rPr>
      </w:pPr>
      <w:r w:rsidRPr="002C0F59">
        <w:rPr>
          <w:rFonts w:ascii="Arial Narrow" w:hAnsi="Arial Narrow" w:cs="Arial"/>
          <w:sz w:val="24"/>
          <w:szCs w:val="24"/>
        </w:rPr>
        <w:t>Proyecto, sus actividades y su temporalidad</w:t>
      </w:r>
      <w:r>
        <w:rPr>
          <w:rFonts w:ascii="Arial Narrow" w:hAnsi="Arial Narrow" w:cs="Arial"/>
          <w:sz w:val="24"/>
          <w:szCs w:val="24"/>
        </w:rPr>
        <w:t>.</w:t>
      </w:r>
    </w:p>
    <w:p w14:paraId="0D5EFA4F" w14:textId="2145395E" w:rsidR="002C0F59" w:rsidRPr="002C0F59" w:rsidRDefault="002C0F59" w:rsidP="002C0F59">
      <w:pPr>
        <w:pStyle w:val="Prrafodelista"/>
        <w:numPr>
          <w:ilvl w:val="0"/>
          <w:numId w:val="21"/>
        </w:numPr>
        <w:spacing w:after="0" w:line="240" w:lineRule="auto"/>
        <w:rPr>
          <w:rFonts w:ascii="Arial Narrow" w:hAnsi="Arial Narrow" w:cs="Arial"/>
          <w:sz w:val="24"/>
          <w:szCs w:val="24"/>
        </w:rPr>
      </w:pPr>
      <w:r w:rsidRPr="002C0F59">
        <w:rPr>
          <w:rFonts w:ascii="Arial Narrow" w:hAnsi="Arial Narrow" w:cs="Arial"/>
          <w:sz w:val="24"/>
          <w:szCs w:val="24"/>
        </w:rPr>
        <w:t>Localización del proyecto y de las actividades asociadas</w:t>
      </w:r>
      <w:r>
        <w:rPr>
          <w:rFonts w:ascii="Arial Narrow" w:hAnsi="Arial Narrow" w:cs="Arial"/>
          <w:sz w:val="24"/>
          <w:szCs w:val="24"/>
        </w:rPr>
        <w:t>.</w:t>
      </w:r>
    </w:p>
    <w:p w14:paraId="5315D4BF" w14:textId="77777777" w:rsidR="002C0F59" w:rsidRDefault="002C0F59" w:rsidP="002C0F59">
      <w:pPr>
        <w:pStyle w:val="Prrafodelista"/>
        <w:numPr>
          <w:ilvl w:val="0"/>
          <w:numId w:val="21"/>
        </w:numPr>
        <w:spacing w:after="0" w:line="240" w:lineRule="auto"/>
        <w:rPr>
          <w:rFonts w:ascii="Arial Narrow" w:hAnsi="Arial Narrow" w:cs="Arial"/>
          <w:sz w:val="24"/>
          <w:szCs w:val="24"/>
        </w:rPr>
      </w:pPr>
      <w:r>
        <w:rPr>
          <w:rFonts w:ascii="Arial Narrow" w:hAnsi="Arial Narrow" w:cs="Arial"/>
          <w:sz w:val="24"/>
          <w:szCs w:val="24"/>
        </w:rPr>
        <w:t>L</w:t>
      </w:r>
      <w:r w:rsidRPr="002C0F59">
        <w:rPr>
          <w:rFonts w:ascii="Arial Narrow" w:hAnsi="Arial Narrow" w:cs="Arial"/>
          <w:sz w:val="24"/>
          <w:szCs w:val="24"/>
        </w:rPr>
        <w:t>as unidades territoriales administrativas y socialmente reconocidas (corregimientos, veredas, sectores de vereda, barrios, inspecciones de policía)</w:t>
      </w:r>
      <w:r>
        <w:rPr>
          <w:rFonts w:ascii="Arial Narrow" w:hAnsi="Arial Narrow" w:cs="Arial"/>
          <w:sz w:val="24"/>
          <w:szCs w:val="24"/>
        </w:rPr>
        <w:t>.</w:t>
      </w:r>
    </w:p>
    <w:p w14:paraId="7B071303" w14:textId="312A86EB" w:rsidR="002C0F59" w:rsidRDefault="002C0F59" w:rsidP="002C0F59">
      <w:pPr>
        <w:pStyle w:val="Prrafodelista"/>
        <w:numPr>
          <w:ilvl w:val="0"/>
          <w:numId w:val="21"/>
        </w:numPr>
        <w:spacing w:after="0" w:line="240" w:lineRule="auto"/>
        <w:rPr>
          <w:rFonts w:ascii="Arial Narrow" w:hAnsi="Arial Narrow" w:cs="Arial"/>
          <w:sz w:val="24"/>
          <w:szCs w:val="24"/>
        </w:rPr>
      </w:pPr>
      <w:r w:rsidRPr="002C0F59">
        <w:rPr>
          <w:rFonts w:ascii="Arial Narrow" w:hAnsi="Arial Narrow" w:cs="Arial"/>
          <w:sz w:val="24"/>
          <w:szCs w:val="24"/>
        </w:rPr>
        <w:t>El uso y aprovechamiento de recursos naturales del proyecto, y el que realizan las comunidades asentadas (servicios ecosistémicos de provisión y culturales)</w:t>
      </w:r>
      <w:r>
        <w:rPr>
          <w:rFonts w:ascii="Arial Narrow" w:hAnsi="Arial Narrow" w:cs="Arial"/>
          <w:sz w:val="24"/>
          <w:szCs w:val="24"/>
        </w:rPr>
        <w:t>.</w:t>
      </w:r>
    </w:p>
    <w:p w14:paraId="63553979" w14:textId="60C643F9" w:rsidR="002C0F59" w:rsidRDefault="002C0F59" w:rsidP="002C0F59">
      <w:pPr>
        <w:pStyle w:val="Prrafodelista"/>
        <w:numPr>
          <w:ilvl w:val="0"/>
          <w:numId w:val="21"/>
        </w:numPr>
        <w:spacing w:after="0" w:line="240" w:lineRule="auto"/>
        <w:rPr>
          <w:rFonts w:ascii="Arial Narrow" w:hAnsi="Arial Narrow" w:cs="Arial"/>
          <w:sz w:val="24"/>
          <w:szCs w:val="24"/>
        </w:rPr>
      </w:pPr>
      <w:r w:rsidRPr="002C0F59">
        <w:rPr>
          <w:rFonts w:ascii="Arial Narrow" w:hAnsi="Arial Narrow" w:cs="Arial"/>
          <w:sz w:val="24"/>
          <w:szCs w:val="24"/>
        </w:rPr>
        <w:t>Características del medio socioeconómico, biótico y abiótico (sensibilidad)</w:t>
      </w:r>
      <w:r>
        <w:rPr>
          <w:rFonts w:ascii="Arial Narrow" w:hAnsi="Arial Narrow" w:cs="Arial"/>
          <w:sz w:val="24"/>
          <w:szCs w:val="24"/>
        </w:rPr>
        <w:t>.</w:t>
      </w:r>
    </w:p>
    <w:p w14:paraId="000A1A3F" w14:textId="7205AF0A" w:rsidR="002C0F59" w:rsidRPr="002C0F59" w:rsidRDefault="002C0F59" w:rsidP="002C0F59">
      <w:pPr>
        <w:pStyle w:val="Prrafodelista"/>
        <w:numPr>
          <w:ilvl w:val="0"/>
          <w:numId w:val="21"/>
        </w:numPr>
        <w:spacing w:after="0" w:line="240" w:lineRule="auto"/>
        <w:rPr>
          <w:rFonts w:ascii="Arial Narrow" w:hAnsi="Arial Narrow" w:cs="Arial"/>
          <w:sz w:val="24"/>
          <w:szCs w:val="24"/>
        </w:rPr>
      </w:pPr>
      <w:r w:rsidRPr="002C0F59">
        <w:rPr>
          <w:rFonts w:ascii="Arial Narrow" w:hAnsi="Arial Narrow" w:cs="Arial"/>
          <w:sz w:val="24"/>
          <w:szCs w:val="24"/>
        </w:rPr>
        <w:t>Los actores sociales</w:t>
      </w:r>
      <w:r>
        <w:rPr>
          <w:rFonts w:ascii="Arial Narrow" w:hAnsi="Arial Narrow" w:cs="Arial"/>
          <w:sz w:val="24"/>
          <w:szCs w:val="24"/>
        </w:rPr>
        <w:t>.</w:t>
      </w:r>
    </w:p>
    <w:p w14:paraId="48F4E2B2" w14:textId="017A6918" w:rsidR="002C0F59" w:rsidRDefault="002C0F59" w:rsidP="002C0F59">
      <w:pPr>
        <w:pStyle w:val="Prrafodelista"/>
        <w:numPr>
          <w:ilvl w:val="0"/>
          <w:numId w:val="21"/>
        </w:numPr>
        <w:spacing w:after="0" w:line="240" w:lineRule="auto"/>
        <w:rPr>
          <w:rFonts w:ascii="Arial Narrow" w:hAnsi="Arial Narrow" w:cs="Arial"/>
          <w:sz w:val="24"/>
          <w:szCs w:val="24"/>
        </w:rPr>
      </w:pPr>
      <w:r w:rsidRPr="002C0F59">
        <w:rPr>
          <w:rFonts w:ascii="Arial Narrow" w:hAnsi="Arial Narrow" w:cs="Arial"/>
          <w:sz w:val="24"/>
          <w:szCs w:val="24"/>
        </w:rPr>
        <w:t>Presencia o no de comunidades étnicas</w:t>
      </w:r>
      <w:r>
        <w:rPr>
          <w:rFonts w:ascii="Arial Narrow" w:hAnsi="Arial Narrow" w:cs="Arial"/>
          <w:sz w:val="24"/>
          <w:szCs w:val="24"/>
        </w:rPr>
        <w:t>.</w:t>
      </w:r>
    </w:p>
    <w:p w14:paraId="3CB37818" w14:textId="1146C499" w:rsidR="002C0F59" w:rsidRDefault="002C0F59" w:rsidP="002C0F59">
      <w:pPr>
        <w:pStyle w:val="Prrafodelista"/>
        <w:numPr>
          <w:ilvl w:val="0"/>
          <w:numId w:val="21"/>
        </w:numPr>
        <w:spacing w:after="0" w:line="240" w:lineRule="auto"/>
        <w:rPr>
          <w:rFonts w:ascii="Arial Narrow" w:hAnsi="Arial Narrow" w:cs="Arial"/>
          <w:sz w:val="24"/>
          <w:szCs w:val="24"/>
        </w:rPr>
      </w:pPr>
      <w:r w:rsidRPr="002C0F59">
        <w:rPr>
          <w:rFonts w:ascii="Arial Narrow" w:hAnsi="Arial Narrow" w:cs="Arial"/>
          <w:sz w:val="24"/>
          <w:szCs w:val="24"/>
        </w:rPr>
        <w:lastRenderedPageBreak/>
        <w:t>Aportes de las comunidades y autoridades en los espacios de participación en la elaboración de la EIA</w:t>
      </w:r>
      <w:r>
        <w:rPr>
          <w:rFonts w:ascii="Arial Narrow" w:hAnsi="Arial Narrow" w:cs="Arial"/>
          <w:sz w:val="24"/>
          <w:szCs w:val="24"/>
        </w:rPr>
        <w:t>.</w:t>
      </w:r>
    </w:p>
    <w:p w14:paraId="7C0B7B64" w14:textId="427E4719" w:rsidR="002C0F59" w:rsidRPr="002C0F59" w:rsidRDefault="002C0F59" w:rsidP="002C0F59">
      <w:pPr>
        <w:pStyle w:val="Prrafodelista"/>
        <w:numPr>
          <w:ilvl w:val="0"/>
          <w:numId w:val="21"/>
        </w:numPr>
        <w:spacing w:after="0" w:line="240" w:lineRule="auto"/>
        <w:rPr>
          <w:rFonts w:ascii="Arial Narrow" w:hAnsi="Arial Narrow" w:cs="Arial"/>
          <w:sz w:val="24"/>
          <w:szCs w:val="24"/>
        </w:rPr>
      </w:pPr>
      <w:r w:rsidRPr="002C0F59">
        <w:rPr>
          <w:rFonts w:ascii="Arial Narrow" w:hAnsi="Arial Narrow" w:cs="Arial"/>
          <w:sz w:val="24"/>
          <w:szCs w:val="24"/>
        </w:rPr>
        <w:t xml:space="preserve">Impactos </w:t>
      </w:r>
      <w:r>
        <w:rPr>
          <w:rFonts w:ascii="Arial Narrow" w:hAnsi="Arial Narrow" w:cs="Arial"/>
          <w:sz w:val="24"/>
          <w:szCs w:val="24"/>
        </w:rPr>
        <w:t xml:space="preserve">previstos del </w:t>
      </w:r>
      <w:r w:rsidRPr="002C0F59">
        <w:rPr>
          <w:rFonts w:ascii="Arial Narrow" w:hAnsi="Arial Narrow" w:cs="Arial"/>
          <w:sz w:val="24"/>
          <w:szCs w:val="24"/>
        </w:rPr>
        <w:t>proyecto</w:t>
      </w:r>
      <w:r>
        <w:rPr>
          <w:rFonts w:ascii="Arial Narrow" w:hAnsi="Arial Narrow" w:cs="Arial"/>
          <w:sz w:val="24"/>
          <w:szCs w:val="24"/>
        </w:rPr>
        <w:t>.</w:t>
      </w:r>
    </w:p>
    <w:p w14:paraId="7798D611" w14:textId="3D594CED" w:rsidR="002C0F59" w:rsidRDefault="002C0F59" w:rsidP="00983409">
      <w:pPr>
        <w:pStyle w:val="Prrafodelista"/>
        <w:spacing w:after="0" w:line="240" w:lineRule="auto"/>
        <w:ind w:left="0"/>
        <w:jc w:val="both"/>
        <w:rPr>
          <w:rFonts w:ascii="Arial Narrow" w:hAnsi="Arial Narrow" w:cs="Arial"/>
          <w:sz w:val="24"/>
          <w:szCs w:val="24"/>
        </w:rPr>
      </w:pPr>
    </w:p>
    <w:p w14:paraId="25E8F897" w14:textId="77777777" w:rsidR="002C0F59" w:rsidRPr="000231E1" w:rsidRDefault="002C0F59" w:rsidP="00983409">
      <w:pPr>
        <w:pStyle w:val="Prrafodelista"/>
        <w:spacing w:after="0" w:line="240" w:lineRule="auto"/>
        <w:ind w:left="0"/>
        <w:jc w:val="both"/>
        <w:rPr>
          <w:rFonts w:ascii="Arial Narrow" w:hAnsi="Arial Narrow" w:cs="Arial"/>
          <w:sz w:val="24"/>
          <w:szCs w:val="24"/>
        </w:rPr>
      </w:pPr>
    </w:p>
    <w:p w14:paraId="64D2EA63" w14:textId="12038546" w:rsidR="00604AB8" w:rsidRPr="000231E1" w:rsidRDefault="00604AB8" w:rsidP="00983409">
      <w:pPr>
        <w:pStyle w:val="Ttulo2"/>
        <w:rPr>
          <w:rStyle w:val="Ttulo2Car"/>
          <w:rFonts w:ascii="Arial Narrow" w:hAnsi="Arial Narrow"/>
        </w:rPr>
      </w:pPr>
      <w:bookmarkStart w:id="7" w:name="_Toc24372280"/>
      <w:r w:rsidRPr="000231E1">
        <w:rPr>
          <w:rFonts w:ascii="Arial Narrow" w:hAnsi="Arial Narrow"/>
        </w:rPr>
        <w:t>Definición de la sensibilidad socioeconómic</w:t>
      </w:r>
      <w:r w:rsidR="0013358C" w:rsidRPr="000231E1">
        <w:rPr>
          <w:rFonts w:ascii="Arial Narrow" w:hAnsi="Arial Narrow"/>
        </w:rPr>
        <w:t>a</w:t>
      </w:r>
      <w:bookmarkEnd w:id="7"/>
    </w:p>
    <w:p w14:paraId="5314ECF2" w14:textId="77777777" w:rsidR="00604AB8" w:rsidRPr="000231E1" w:rsidRDefault="00604AB8" w:rsidP="00983409">
      <w:pPr>
        <w:pStyle w:val="Prrafodelista"/>
        <w:spacing w:after="0" w:line="240" w:lineRule="auto"/>
        <w:ind w:left="0"/>
        <w:jc w:val="both"/>
        <w:rPr>
          <w:rFonts w:ascii="Arial Narrow" w:hAnsi="Arial Narrow" w:cs="Arial"/>
          <w:sz w:val="24"/>
          <w:szCs w:val="24"/>
        </w:rPr>
      </w:pPr>
    </w:p>
    <w:p w14:paraId="2CE4928E" w14:textId="3F57834C" w:rsidR="004074E6" w:rsidRPr="000231E1" w:rsidRDefault="00760DA7" w:rsidP="00983409">
      <w:pPr>
        <w:autoSpaceDE w:val="0"/>
        <w:autoSpaceDN w:val="0"/>
        <w:adjustRightInd w:val="0"/>
        <w:spacing w:after="0" w:line="240" w:lineRule="auto"/>
        <w:jc w:val="both"/>
        <w:rPr>
          <w:rFonts w:ascii="Arial Narrow" w:hAnsi="Arial Narrow" w:cs="Arial"/>
        </w:rPr>
      </w:pPr>
      <w:r w:rsidRPr="000231E1">
        <w:rPr>
          <w:rFonts w:ascii="Arial Narrow" w:hAnsi="Arial Narrow" w:cs="Arial"/>
        </w:rPr>
        <w:t>La sensibilidad ambiental se debe entender como la: “</w:t>
      </w:r>
      <w:r w:rsidR="000D0A86" w:rsidRPr="00852E17">
        <w:rPr>
          <w:rFonts w:ascii="Arial Narrow" w:hAnsi="Arial Narrow" w:cs="Arial"/>
        </w:rPr>
        <w:t>potencial de afectación (transformación o cambio) que pueden sufrir los componentes ambientales como resultado de la alteración de los procesos físicos, bióticos y socioeconómicos que resultan de las actividades antrópicas o de los procesos de desestabilización natural que experimenta el ambiente</w:t>
      </w:r>
      <w:r w:rsidRPr="000231E1">
        <w:rPr>
          <w:rFonts w:ascii="Arial Narrow" w:hAnsi="Arial Narrow" w:cs="Arial"/>
        </w:rPr>
        <w:t>” (</w:t>
      </w:r>
      <w:r w:rsidR="000D0A86">
        <w:rPr>
          <w:rFonts w:ascii="Arial Narrow" w:hAnsi="Arial Narrow" w:cs="Arial"/>
        </w:rPr>
        <w:t>MADS,</w:t>
      </w:r>
      <w:r w:rsidRPr="000231E1">
        <w:rPr>
          <w:rFonts w:ascii="Arial Narrow" w:hAnsi="Arial Narrow" w:cs="Arial"/>
        </w:rPr>
        <w:t xml:space="preserve"> 201</w:t>
      </w:r>
      <w:r w:rsidR="00852E17">
        <w:rPr>
          <w:rFonts w:ascii="Arial Narrow" w:hAnsi="Arial Narrow" w:cs="Arial"/>
        </w:rPr>
        <w:t>8</w:t>
      </w:r>
      <w:r w:rsidRPr="000231E1">
        <w:rPr>
          <w:rFonts w:ascii="Arial Narrow" w:hAnsi="Arial Narrow" w:cs="Arial"/>
        </w:rPr>
        <w:t>);</w:t>
      </w:r>
      <w:r w:rsidR="00F87D95" w:rsidRPr="000231E1">
        <w:rPr>
          <w:rFonts w:ascii="Arial Narrow" w:hAnsi="Arial Narrow" w:cs="Arial"/>
        </w:rPr>
        <w:t xml:space="preserve"> así mismo, </w:t>
      </w:r>
      <w:r w:rsidR="0021770B" w:rsidRPr="000231E1">
        <w:rPr>
          <w:rFonts w:ascii="Arial Narrow" w:hAnsi="Arial Narrow" w:cs="Arial"/>
        </w:rPr>
        <w:t xml:space="preserve">su </w:t>
      </w:r>
      <w:r w:rsidR="00F87D95" w:rsidRPr="000231E1">
        <w:rPr>
          <w:rFonts w:ascii="Arial Narrow" w:hAnsi="Arial Narrow" w:cs="Arial"/>
        </w:rPr>
        <w:t>identificación y análisis “proporciona información sobre la capacidad y fragilidad del territorio y sus recursos naturales en forma sistematizada y localizada geográficamente” (</w:t>
      </w:r>
      <w:r w:rsidR="0021770B" w:rsidRPr="000231E1">
        <w:rPr>
          <w:rFonts w:ascii="Arial Narrow" w:hAnsi="Arial Narrow" w:cs="Arial"/>
        </w:rPr>
        <w:t xml:space="preserve">CORTOLIMA, </w:t>
      </w:r>
      <w:r w:rsidR="00351CF9">
        <w:rPr>
          <w:rFonts w:ascii="Arial Narrow" w:hAnsi="Arial Narrow" w:cs="Arial"/>
        </w:rPr>
        <w:t>sf,</w:t>
      </w:r>
      <w:r w:rsidR="0021770B" w:rsidRPr="000231E1">
        <w:rPr>
          <w:rFonts w:ascii="Arial Narrow" w:hAnsi="Arial Narrow" w:cs="Arial"/>
        </w:rPr>
        <w:t xml:space="preserve"> </w:t>
      </w:r>
      <w:r w:rsidR="00F87D95" w:rsidRPr="000231E1">
        <w:rPr>
          <w:rFonts w:ascii="Arial Narrow" w:hAnsi="Arial Narrow" w:cs="Arial"/>
        </w:rPr>
        <w:t>p291)</w:t>
      </w:r>
      <w:r w:rsidR="0021770B" w:rsidRPr="000231E1">
        <w:rPr>
          <w:rFonts w:ascii="Arial Narrow" w:hAnsi="Arial Narrow" w:cs="Arial"/>
        </w:rPr>
        <w:t xml:space="preserve">. </w:t>
      </w:r>
      <w:r w:rsidR="004074E6" w:rsidRPr="000231E1">
        <w:rPr>
          <w:rFonts w:ascii="Arial Narrow" w:hAnsi="Arial Narrow" w:cs="Arial"/>
        </w:rPr>
        <w:t>E</w:t>
      </w:r>
      <w:r w:rsidRPr="000231E1">
        <w:rPr>
          <w:rFonts w:ascii="Arial Narrow" w:hAnsi="Arial Narrow" w:cs="Arial"/>
        </w:rPr>
        <w:t>n términos de los soci</w:t>
      </w:r>
      <w:r w:rsidR="0021770B" w:rsidRPr="000231E1">
        <w:rPr>
          <w:rFonts w:ascii="Arial Narrow" w:hAnsi="Arial Narrow" w:cs="Arial"/>
        </w:rPr>
        <w:t>oeconómico</w:t>
      </w:r>
      <w:r w:rsidRPr="000231E1">
        <w:rPr>
          <w:rFonts w:ascii="Arial Narrow" w:hAnsi="Arial Narrow" w:cs="Arial"/>
        </w:rPr>
        <w:t xml:space="preserve">, </w:t>
      </w:r>
      <w:r w:rsidR="004074E6" w:rsidRPr="000231E1">
        <w:rPr>
          <w:rFonts w:ascii="Arial Narrow" w:hAnsi="Arial Narrow" w:cs="Arial"/>
        </w:rPr>
        <w:t>para</w:t>
      </w:r>
      <w:r w:rsidR="00F87D95" w:rsidRPr="000231E1">
        <w:rPr>
          <w:rFonts w:ascii="Arial Narrow" w:hAnsi="Arial Narrow" w:cs="Arial"/>
        </w:rPr>
        <w:t xml:space="preserve"> </w:t>
      </w:r>
      <w:r w:rsidR="004074E6" w:rsidRPr="000231E1">
        <w:rPr>
          <w:rFonts w:ascii="Arial Narrow" w:hAnsi="Arial Narrow" w:cs="Arial"/>
        </w:rPr>
        <w:t xml:space="preserve">operacionalizar </w:t>
      </w:r>
      <w:r w:rsidRPr="000231E1">
        <w:rPr>
          <w:rFonts w:ascii="Arial Narrow" w:hAnsi="Arial Narrow" w:cs="Arial"/>
        </w:rPr>
        <w:t xml:space="preserve">dicha definición </w:t>
      </w:r>
      <w:r w:rsidR="005A7AFB" w:rsidRPr="000231E1">
        <w:rPr>
          <w:rFonts w:ascii="Arial Narrow" w:hAnsi="Arial Narrow" w:cs="Arial"/>
        </w:rPr>
        <w:t>se debe</w:t>
      </w:r>
      <w:r w:rsidR="00281A00" w:rsidRPr="000231E1">
        <w:rPr>
          <w:rFonts w:ascii="Arial Narrow" w:hAnsi="Arial Narrow" w:cs="Arial"/>
        </w:rPr>
        <w:t>n</w:t>
      </w:r>
      <w:r w:rsidR="005A7AFB" w:rsidRPr="000231E1">
        <w:rPr>
          <w:rFonts w:ascii="Arial Narrow" w:hAnsi="Arial Narrow" w:cs="Arial"/>
        </w:rPr>
        <w:t xml:space="preserve"> tener en cuenta</w:t>
      </w:r>
      <w:r w:rsidR="00281A00" w:rsidRPr="000231E1">
        <w:rPr>
          <w:rFonts w:ascii="Arial Narrow" w:hAnsi="Arial Narrow" w:cs="Arial"/>
        </w:rPr>
        <w:t xml:space="preserve"> l</w:t>
      </w:r>
      <w:r w:rsidR="00294B3F" w:rsidRPr="000231E1">
        <w:rPr>
          <w:rFonts w:ascii="Arial Narrow" w:hAnsi="Arial Narrow" w:cs="Arial"/>
        </w:rPr>
        <w:t>os atributos de l</w:t>
      </w:r>
      <w:r w:rsidR="00281A00" w:rsidRPr="000231E1">
        <w:rPr>
          <w:rFonts w:ascii="Arial Narrow" w:hAnsi="Arial Narrow" w:cs="Arial"/>
        </w:rPr>
        <w:t xml:space="preserve">os componentes del medio socioeconómico que </w:t>
      </w:r>
      <w:r w:rsidR="00294B3F" w:rsidRPr="000231E1">
        <w:rPr>
          <w:rFonts w:ascii="Arial Narrow" w:hAnsi="Arial Narrow" w:cs="Arial"/>
        </w:rPr>
        <w:t>determinan lo intrínseco</w:t>
      </w:r>
      <w:r w:rsidR="00F87D95" w:rsidRPr="000231E1">
        <w:rPr>
          <w:rFonts w:ascii="Arial Narrow" w:hAnsi="Arial Narrow" w:cs="Arial"/>
        </w:rPr>
        <w:t xml:space="preserve"> de las unidades territoriales objeto de análisis</w:t>
      </w:r>
      <w:r w:rsidR="00627DAC" w:rsidRPr="000231E1">
        <w:rPr>
          <w:rFonts w:ascii="Arial Narrow" w:hAnsi="Arial Narrow" w:cs="Arial"/>
        </w:rPr>
        <w:t>,</w:t>
      </w:r>
      <w:r w:rsidR="00F87D95" w:rsidRPr="000231E1">
        <w:rPr>
          <w:rFonts w:ascii="Arial Narrow" w:hAnsi="Arial Narrow" w:cs="Arial"/>
        </w:rPr>
        <w:t xml:space="preserve"> </w:t>
      </w:r>
      <w:r w:rsidR="0021770B" w:rsidRPr="000231E1">
        <w:rPr>
          <w:rFonts w:ascii="Arial Narrow" w:hAnsi="Arial Narrow" w:cs="Arial"/>
        </w:rPr>
        <w:t>con base en la caracterización ambiental del territorio donde se emplazará el proyecto.</w:t>
      </w:r>
      <w:r w:rsidR="00816FD0" w:rsidRPr="000231E1">
        <w:rPr>
          <w:rFonts w:ascii="Arial Narrow" w:hAnsi="Arial Narrow" w:cs="Arial"/>
        </w:rPr>
        <w:t xml:space="preserve"> A </w:t>
      </w:r>
      <w:r w:rsidR="00DA19D8" w:rsidRPr="000231E1">
        <w:rPr>
          <w:rFonts w:ascii="Arial Narrow" w:hAnsi="Arial Narrow" w:cs="Arial"/>
        </w:rPr>
        <w:t>continuación,</w:t>
      </w:r>
      <w:r w:rsidR="00816FD0" w:rsidRPr="000231E1">
        <w:rPr>
          <w:rFonts w:ascii="Arial Narrow" w:hAnsi="Arial Narrow" w:cs="Arial"/>
        </w:rPr>
        <w:t xml:space="preserve"> se señalan algunos aspectos</w:t>
      </w:r>
      <w:r w:rsidR="009C2D9D" w:rsidRPr="000231E1">
        <w:rPr>
          <w:rFonts w:ascii="Arial Narrow" w:hAnsi="Arial Narrow" w:cs="Arial"/>
        </w:rPr>
        <w:t xml:space="preserve"> para el abordaje de la sensibilidad:</w:t>
      </w:r>
    </w:p>
    <w:p w14:paraId="64021949" w14:textId="77777777" w:rsidR="00294B3F" w:rsidRPr="000231E1" w:rsidRDefault="00294B3F" w:rsidP="00983409">
      <w:pPr>
        <w:autoSpaceDE w:val="0"/>
        <w:autoSpaceDN w:val="0"/>
        <w:adjustRightInd w:val="0"/>
        <w:spacing w:after="0" w:line="240" w:lineRule="auto"/>
        <w:jc w:val="both"/>
        <w:rPr>
          <w:rFonts w:ascii="Arial Narrow" w:hAnsi="Arial Narrow" w:cs="Arial"/>
        </w:rPr>
      </w:pPr>
    </w:p>
    <w:p w14:paraId="2D1D853A" w14:textId="45B25DB0" w:rsidR="00451064" w:rsidRPr="000231E1" w:rsidRDefault="005A7AFB" w:rsidP="00983409">
      <w:pPr>
        <w:pStyle w:val="Prrafodelista"/>
        <w:numPr>
          <w:ilvl w:val="0"/>
          <w:numId w:val="8"/>
        </w:numPr>
        <w:autoSpaceDE w:val="0"/>
        <w:autoSpaceDN w:val="0"/>
        <w:adjustRightInd w:val="0"/>
        <w:spacing w:after="0" w:line="240" w:lineRule="auto"/>
        <w:jc w:val="both"/>
        <w:rPr>
          <w:rFonts w:ascii="Arial Narrow" w:hAnsi="Arial Narrow" w:cs="Arial"/>
        </w:rPr>
      </w:pPr>
      <w:r w:rsidRPr="000231E1">
        <w:rPr>
          <w:rFonts w:ascii="Arial Narrow" w:hAnsi="Arial Narrow" w:cs="Arial"/>
        </w:rPr>
        <w:t>l</w:t>
      </w:r>
      <w:r w:rsidR="00760DA7" w:rsidRPr="000231E1">
        <w:rPr>
          <w:rFonts w:ascii="Arial Narrow" w:hAnsi="Arial Narrow" w:cs="Arial"/>
        </w:rPr>
        <w:t>as características intrínseca</w:t>
      </w:r>
      <w:r w:rsidR="00AA6AAF" w:rsidRPr="000231E1">
        <w:rPr>
          <w:rFonts w:ascii="Arial Narrow" w:hAnsi="Arial Narrow" w:cs="Arial"/>
        </w:rPr>
        <w:t>s</w:t>
      </w:r>
      <w:r w:rsidR="00760DA7" w:rsidRPr="000231E1">
        <w:rPr>
          <w:rFonts w:ascii="Arial Narrow" w:hAnsi="Arial Narrow" w:cs="Arial"/>
        </w:rPr>
        <w:t xml:space="preserve"> de una población</w:t>
      </w:r>
      <w:r w:rsidR="00956F11" w:rsidRPr="000231E1">
        <w:rPr>
          <w:rFonts w:ascii="Arial Narrow" w:hAnsi="Arial Narrow" w:cs="Arial"/>
        </w:rPr>
        <w:t>: indicadores sociales</w:t>
      </w:r>
      <w:r w:rsidR="00F70021" w:rsidRPr="000231E1">
        <w:rPr>
          <w:rFonts w:ascii="Arial Narrow" w:hAnsi="Arial Narrow" w:cs="Arial"/>
        </w:rPr>
        <w:t xml:space="preserve"> (pobreza, desigualdad y exclusión social) y condiciones de vulnerabilida</w:t>
      </w:r>
      <w:r w:rsidR="00816FD0" w:rsidRPr="000231E1">
        <w:rPr>
          <w:rFonts w:ascii="Arial Narrow" w:hAnsi="Arial Narrow" w:cs="Arial"/>
        </w:rPr>
        <w:t>d;</w:t>
      </w:r>
      <w:r w:rsidR="00956F11" w:rsidRPr="000231E1">
        <w:rPr>
          <w:rFonts w:ascii="Arial Narrow" w:hAnsi="Arial Narrow" w:cs="Arial"/>
        </w:rPr>
        <w:t xml:space="preserve"> idiosincrasia, </w:t>
      </w:r>
      <w:r w:rsidR="00F70021" w:rsidRPr="000231E1">
        <w:rPr>
          <w:rFonts w:ascii="Arial Narrow" w:hAnsi="Arial Narrow" w:cs="Arial"/>
        </w:rPr>
        <w:t xml:space="preserve">y las bases de su </w:t>
      </w:r>
      <w:r w:rsidR="00956F11" w:rsidRPr="000231E1">
        <w:rPr>
          <w:rFonts w:ascii="Arial Narrow" w:hAnsi="Arial Narrow" w:cs="Arial"/>
        </w:rPr>
        <w:t>sistema cultural</w:t>
      </w:r>
      <w:r w:rsidR="00451064" w:rsidRPr="000231E1">
        <w:rPr>
          <w:rFonts w:ascii="Arial Narrow" w:hAnsi="Arial Narrow" w:cs="Arial"/>
        </w:rPr>
        <w:t>.</w:t>
      </w:r>
    </w:p>
    <w:p w14:paraId="5C65C883" w14:textId="1527B1B9" w:rsidR="005A7AFB" w:rsidRPr="000231E1" w:rsidRDefault="00F70021" w:rsidP="00983409">
      <w:pPr>
        <w:pStyle w:val="Prrafodelista"/>
        <w:numPr>
          <w:ilvl w:val="0"/>
          <w:numId w:val="8"/>
        </w:numPr>
        <w:autoSpaceDE w:val="0"/>
        <w:autoSpaceDN w:val="0"/>
        <w:adjustRightInd w:val="0"/>
        <w:spacing w:after="0" w:line="240" w:lineRule="auto"/>
        <w:jc w:val="both"/>
        <w:rPr>
          <w:rFonts w:ascii="Arial Narrow" w:hAnsi="Arial Narrow" w:cs="Arial"/>
        </w:rPr>
      </w:pPr>
      <w:r w:rsidRPr="000231E1">
        <w:rPr>
          <w:rFonts w:ascii="Arial Narrow" w:hAnsi="Arial Narrow" w:cs="Arial"/>
        </w:rPr>
        <w:t>El espacio geográfico en que se localiza la población y l</w:t>
      </w:r>
      <w:r w:rsidR="00AA6AAF" w:rsidRPr="000231E1">
        <w:rPr>
          <w:rFonts w:ascii="Arial Narrow" w:hAnsi="Arial Narrow" w:cs="Arial"/>
        </w:rPr>
        <w:t>os atributos de sensibilidad</w:t>
      </w:r>
      <w:r w:rsidR="005A7AFB" w:rsidRPr="000231E1">
        <w:rPr>
          <w:rFonts w:ascii="Arial Narrow" w:hAnsi="Arial Narrow" w:cs="Arial"/>
        </w:rPr>
        <w:t xml:space="preserve"> </w:t>
      </w:r>
      <w:r w:rsidR="00AA6AAF" w:rsidRPr="000231E1">
        <w:rPr>
          <w:rFonts w:ascii="Arial Narrow" w:hAnsi="Arial Narrow" w:cs="Arial"/>
        </w:rPr>
        <w:t xml:space="preserve">que le otorga </w:t>
      </w:r>
      <w:r w:rsidRPr="000231E1">
        <w:rPr>
          <w:rFonts w:ascii="Arial Narrow" w:hAnsi="Arial Narrow" w:cs="Arial"/>
        </w:rPr>
        <w:t>esa ubicación</w:t>
      </w:r>
      <w:r w:rsidR="00816FD0" w:rsidRPr="000231E1">
        <w:rPr>
          <w:rFonts w:ascii="Arial Narrow" w:hAnsi="Arial Narrow" w:cs="Arial"/>
        </w:rPr>
        <w:t>.</w:t>
      </w:r>
    </w:p>
    <w:p w14:paraId="0EF61EE8" w14:textId="46F0242E" w:rsidR="005A7AFB" w:rsidRPr="000231E1" w:rsidRDefault="00F70021" w:rsidP="00983409">
      <w:pPr>
        <w:pStyle w:val="Prrafodelista"/>
        <w:numPr>
          <w:ilvl w:val="0"/>
          <w:numId w:val="8"/>
        </w:numPr>
        <w:autoSpaceDE w:val="0"/>
        <w:autoSpaceDN w:val="0"/>
        <w:adjustRightInd w:val="0"/>
        <w:spacing w:after="0" w:line="240" w:lineRule="auto"/>
        <w:jc w:val="both"/>
        <w:rPr>
          <w:rFonts w:ascii="Arial Narrow" w:hAnsi="Arial Narrow" w:cs="Arial"/>
        </w:rPr>
      </w:pPr>
      <w:r w:rsidRPr="000231E1">
        <w:rPr>
          <w:rFonts w:ascii="Arial Narrow" w:hAnsi="Arial Narrow" w:cs="Arial"/>
        </w:rPr>
        <w:t>E</w:t>
      </w:r>
      <w:r w:rsidR="00AA6AAF" w:rsidRPr="000231E1">
        <w:rPr>
          <w:rFonts w:ascii="Arial Narrow" w:hAnsi="Arial Narrow" w:cs="Arial"/>
        </w:rPr>
        <w:t xml:space="preserve">l nivel de dependencia </w:t>
      </w:r>
      <w:r w:rsidR="005A7AFB" w:rsidRPr="000231E1">
        <w:rPr>
          <w:rFonts w:ascii="Arial Narrow" w:hAnsi="Arial Narrow" w:cs="Arial"/>
        </w:rPr>
        <w:t xml:space="preserve">del </w:t>
      </w:r>
      <w:r w:rsidR="004143D1" w:rsidRPr="000231E1">
        <w:rPr>
          <w:rFonts w:ascii="Arial Narrow" w:hAnsi="Arial Narrow" w:cs="Arial"/>
        </w:rPr>
        <w:t>sistema sociocultural</w:t>
      </w:r>
      <w:r w:rsidR="00816FD0" w:rsidRPr="000231E1">
        <w:rPr>
          <w:rFonts w:ascii="Arial Narrow" w:hAnsi="Arial Narrow" w:cs="Arial"/>
        </w:rPr>
        <w:t xml:space="preserve"> y económico</w:t>
      </w:r>
      <w:r w:rsidR="004143D1" w:rsidRPr="000231E1">
        <w:rPr>
          <w:rFonts w:ascii="Arial Narrow" w:hAnsi="Arial Narrow" w:cs="Arial"/>
        </w:rPr>
        <w:t xml:space="preserve"> a</w:t>
      </w:r>
      <w:r w:rsidR="00816FD0" w:rsidRPr="000231E1">
        <w:rPr>
          <w:rFonts w:ascii="Arial Narrow" w:hAnsi="Arial Narrow" w:cs="Arial"/>
        </w:rPr>
        <w:t>l</w:t>
      </w:r>
      <w:r w:rsidRPr="000231E1">
        <w:rPr>
          <w:rFonts w:ascii="Arial Narrow" w:hAnsi="Arial Narrow" w:cs="Arial"/>
        </w:rPr>
        <w:t xml:space="preserve"> entorno ambiental</w:t>
      </w:r>
    </w:p>
    <w:p w14:paraId="664D86E5" w14:textId="5B3FC5B7" w:rsidR="00281A00" w:rsidRPr="000231E1" w:rsidRDefault="00281A00" w:rsidP="00983409">
      <w:pPr>
        <w:pStyle w:val="Prrafodelista"/>
        <w:numPr>
          <w:ilvl w:val="0"/>
          <w:numId w:val="8"/>
        </w:numPr>
        <w:autoSpaceDE w:val="0"/>
        <w:autoSpaceDN w:val="0"/>
        <w:adjustRightInd w:val="0"/>
        <w:spacing w:after="0" w:line="240" w:lineRule="auto"/>
        <w:jc w:val="both"/>
        <w:rPr>
          <w:rFonts w:ascii="Arial Narrow" w:hAnsi="Arial Narrow" w:cs="Arial"/>
        </w:rPr>
      </w:pPr>
      <w:r w:rsidRPr="000231E1">
        <w:rPr>
          <w:rFonts w:ascii="Arial Narrow" w:hAnsi="Arial Narrow" w:cs="Arial"/>
        </w:rPr>
        <w:t>Estructura y tenencia de la propiedad</w:t>
      </w:r>
    </w:p>
    <w:p w14:paraId="1370555D" w14:textId="08AABDE2" w:rsidR="00F70021" w:rsidRPr="000231E1" w:rsidRDefault="00F70021" w:rsidP="00983409">
      <w:pPr>
        <w:pStyle w:val="Prrafodelista"/>
        <w:numPr>
          <w:ilvl w:val="0"/>
          <w:numId w:val="8"/>
        </w:numPr>
        <w:autoSpaceDE w:val="0"/>
        <w:autoSpaceDN w:val="0"/>
        <w:adjustRightInd w:val="0"/>
        <w:spacing w:after="0" w:line="240" w:lineRule="auto"/>
        <w:jc w:val="both"/>
        <w:rPr>
          <w:rFonts w:ascii="Arial Narrow" w:hAnsi="Arial Narrow" w:cs="Arial"/>
        </w:rPr>
      </w:pPr>
      <w:r w:rsidRPr="000231E1">
        <w:rPr>
          <w:rFonts w:ascii="Arial Narrow" w:hAnsi="Arial Narrow" w:cs="Arial"/>
        </w:rPr>
        <w:t>L</w:t>
      </w:r>
      <w:r w:rsidR="006B00B1" w:rsidRPr="000231E1">
        <w:rPr>
          <w:rFonts w:ascii="Arial Narrow" w:hAnsi="Arial Narrow" w:cs="Arial"/>
        </w:rPr>
        <w:t>a</w:t>
      </w:r>
      <w:r w:rsidR="00992B3F" w:rsidRPr="000231E1">
        <w:rPr>
          <w:rFonts w:ascii="Arial Narrow" w:hAnsi="Arial Narrow" w:cs="Arial"/>
        </w:rPr>
        <w:t xml:space="preserve"> existencia de áreas con reglamentación especial</w:t>
      </w:r>
      <w:r w:rsidR="00E04E52">
        <w:rPr>
          <w:rFonts w:ascii="Arial Narrow" w:hAnsi="Arial Narrow" w:cs="Arial"/>
        </w:rPr>
        <w:t xml:space="preserve"> (áreas protegida, distritos de manejo, etc)</w:t>
      </w:r>
      <w:r w:rsidR="00AA6AAF" w:rsidRPr="000231E1">
        <w:rPr>
          <w:rFonts w:ascii="Arial Narrow" w:hAnsi="Arial Narrow" w:cs="Arial"/>
        </w:rPr>
        <w:t>.</w:t>
      </w:r>
    </w:p>
    <w:p w14:paraId="558E90A2" w14:textId="777C0995" w:rsidR="00F70021" w:rsidRPr="000231E1" w:rsidRDefault="00AA5CD7" w:rsidP="00983409">
      <w:pPr>
        <w:pStyle w:val="Prrafodelista"/>
        <w:numPr>
          <w:ilvl w:val="0"/>
          <w:numId w:val="8"/>
        </w:numPr>
        <w:autoSpaceDE w:val="0"/>
        <w:autoSpaceDN w:val="0"/>
        <w:adjustRightInd w:val="0"/>
        <w:spacing w:after="0" w:line="240" w:lineRule="auto"/>
        <w:jc w:val="both"/>
        <w:rPr>
          <w:rFonts w:ascii="Arial Narrow" w:hAnsi="Arial Narrow" w:cs="Arial"/>
        </w:rPr>
      </w:pPr>
      <w:r w:rsidRPr="000231E1">
        <w:rPr>
          <w:rFonts w:ascii="Arial Narrow" w:hAnsi="Arial Narrow" w:cs="Arial"/>
        </w:rPr>
        <w:t>Presencia de i</w:t>
      </w:r>
      <w:r w:rsidR="00F70021" w:rsidRPr="000231E1">
        <w:rPr>
          <w:rFonts w:ascii="Arial Narrow" w:hAnsi="Arial Narrow" w:cs="Arial"/>
        </w:rPr>
        <w:t xml:space="preserve">nfraestructura social </w:t>
      </w:r>
      <w:r w:rsidR="00816FD0" w:rsidRPr="000231E1">
        <w:rPr>
          <w:rFonts w:ascii="Arial Narrow" w:hAnsi="Arial Narrow" w:cs="Arial"/>
        </w:rPr>
        <w:t>y áreas de importancia cultural y turística</w:t>
      </w:r>
    </w:p>
    <w:p w14:paraId="16331FFC" w14:textId="47B5E1A8" w:rsidR="00294B3F" w:rsidRPr="000231E1" w:rsidRDefault="00294B3F" w:rsidP="00983409">
      <w:pPr>
        <w:pStyle w:val="Prrafodelista"/>
        <w:numPr>
          <w:ilvl w:val="0"/>
          <w:numId w:val="8"/>
        </w:numPr>
        <w:autoSpaceDE w:val="0"/>
        <w:autoSpaceDN w:val="0"/>
        <w:adjustRightInd w:val="0"/>
        <w:spacing w:after="0" w:line="240" w:lineRule="auto"/>
        <w:jc w:val="both"/>
        <w:rPr>
          <w:rFonts w:ascii="Arial Narrow" w:hAnsi="Arial Narrow" w:cs="Arial"/>
        </w:rPr>
      </w:pPr>
      <w:r w:rsidRPr="000231E1">
        <w:rPr>
          <w:rFonts w:ascii="Arial Narrow" w:hAnsi="Arial Narrow" w:cs="Arial"/>
        </w:rPr>
        <w:t>Las formas de organización social y político-administrativa</w:t>
      </w:r>
    </w:p>
    <w:p w14:paraId="279ECB97" w14:textId="6DF627A3" w:rsidR="00BE279D" w:rsidRPr="000231E1" w:rsidRDefault="00BE279D" w:rsidP="00983409">
      <w:pPr>
        <w:pStyle w:val="Prrafodelista"/>
        <w:numPr>
          <w:ilvl w:val="0"/>
          <w:numId w:val="8"/>
        </w:numPr>
        <w:autoSpaceDE w:val="0"/>
        <w:autoSpaceDN w:val="0"/>
        <w:adjustRightInd w:val="0"/>
        <w:spacing w:after="0" w:line="240" w:lineRule="auto"/>
        <w:jc w:val="both"/>
        <w:rPr>
          <w:rFonts w:ascii="Arial Narrow" w:hAnsi="Arial Narrow" w:cs="Arial"/>
        </w:rPr>
      </w:pPr>
      <w:r w:rsidRPr="000231E1">
        <w:rPr>
          <w:rFonts w:ascii="Arial Narrow" w:hAnsi="Arial Narrow" w:cs="Arial"/>
        </w:rPr>
        <w:t>Presencia de conflictos socioambientales</w:t>
      </w:r>
    </w:p>
    <w:p w14:paraId="6002C1C3" w14:textId="3C07F483" w:rsidR="00760DA7" w:rsidRPr="000231E1" w:rsidRDefault="00AA6AAF" w:rsidP="00983409">
      <w:pPr>
        <w:pStyle w:val="Prrafodelista"/>
        <w:autoSpaceDE w:val="0"/>
        <w:autoSpaceDN w:val="0"/>
        <w:adjustRightInd w:val="0"/>
        <w:spacing w:after="0" w:line="240" w:lineRule="auto"/>
        <w:jc w:val="both"/>
        <w:rPr>
          <w:rFonts w:ascii="Arial Narrow" w:hAnsi="Arial Narrow" w:cs="Arial"/>
        </w:rPr>
      </w:pPr>
      <w:r w:rsidRPr="000231E1">
        <w:rPr>
          <w:rFonts w:ascii="Arial Narrow" w:hAnsi="Arial Narrow" w:cs="Arial"/>
        </w:rPr>
        <w:t xml:space="preserve"> </w:t>
      </w:r>
    </w:p>
    <w:p w14:paraId="623BE628" w14:textId="61CB7E6C" w:rsidR="0013358C" w:rsidRPr="000231E1" w:rsidRDefault="008504F4" w:rsidP="00983409">
      <w:pPr>
        <w:autoSpaceDE w:val="0"/>
        <w:autoSpaceDN w:val="0"/>
        <w:adjustRightInd w:val="0"/>
        <w:spacing w:after="0" w:line="240" w:lineRule="auto"/>
        <w:jc w:val="both"/>
        <w:rPr>
          <w:rFonts w:ascii="Arial Narrow" w:hAnsi="Arial Narrow"/>
        </w:rPr>
      </w:pPr>
      <w:r w:rsidRPr="000231E1">
        <w:rPr>
          <w:rFonts w:ascii="Arial Narrow" w:hAnsi="Arial Narrow" w:cs="Arial"/>
        </w:rPr>
        <w:t>La identificación y medición de estos atributos, debe partir de un enfoque espacial y temporal; es decir deb</w:t>
      </w:r>
      <w:r w:rsidR="00933D23" w:rsidRPr="000231E1">
        <w:rPr>
          <w:rFonts w:ascii="Arial Narrow" w:hAnsi="Arial Narrow" w:cs="Arial"/>
        </w:rPr>
        <w:t xml:space="preserve">e </w:t>
      </w:r>
      <w:r w:rsidRPr="000231E1">
        <w:rPr>
          <w:rFonts w:ascii="Arial Narrow" w:hAnsi="Arial Narrow" w:cs="Arial"/>
        </w:rPr>
        <w:t xml:space="preserve">reconocerse la sensibilidad específica que otorga la localización y los procesos históricos de conformación del territorio. Por lo cual, cada caso debe abordarse de forma particular. </w:t>
      </w:r>
      <w:r w:rsidR="0013358C" w:rsidRPr="000231E1">
        <w:rPr>
          <w:rFonts w:ascii="Arial Narrow" w:hAnsi="Arial Narrow" w:cs="Arial"/>
        </w:rPr>
        <w:t>Esta sensibilidad se debe medir en una “escala de valoración que indica cambios de la susceptibilidad del medio socioambiental en relación con un agente generador de perturbaciones” (Garcia, 2017)</w:t>
      </w:r>
      <w:r w:rsidR="00294B3F" w:rsidRPr="000231E1">
        <w:rPr>
          <w:rFonts w:ascii="Arial Narrow" w:hAnsi="Arial Narrow" w:cs="Arial"/>
        </w:rPr>
        <w:t>;</w:t>
      </w:r>
      <w:r w:rsidR="007E7D6E" w:rsidRPr="000231E1">
        <w:rPr>
          <w:rFonts w:ascii="Arial Narrow" w:hAnsi="Arial Narrow" w:cs="Arial"/>
        </w:rPr>
        <w:t xml:space="preserve"> </w:t>
      </w:r>
      <w:r w:rsidR="00816FD0" w:rsidRPr="000231E1">
        <w:rPr>
          <w:rFonts w:ascii="Arial Narrow" w:hAnsi="Arial Narrow" w:cs="Arial"/>
        </w:rPr>
        <w:t>que puede ser natural o antrópico.</w:t>
      </w:r>
    </w:p>
    <w:p w14:paraId="5AEEBEBC" w14:textId="7BFFA96F" w:rsidR="005A7AFB" w:rsidRPr="000231E1" w:rsidRDefault="005A7AFB" w:rsidP="00983409">
      <w:pPr>
        <w:autoSpaceDE w:val="0"/>
        <w:autoSpaceDN w:val="0"/>
        <w:adjustRightInd w:val="0"/>
        <w:spacing w:after="0" w:line="240" w:lineRule="auto"/>
        <w:jc w:val="both"/>
        <w:rPr>
          <w:rFonts w:ascii="Arial Narrow" w:hAnsi="Arial Narrow" w:cs="Arial"/>
          <w:sz w:val="24"/>
          <w:szCs w:val="24"/>
        </w:rPr>
      </w:pPr>
    </w:p>
    <w:p w14:paraId="7FE74FD2" w14:textId="47303F81" w:rsidR="002507F6" w:rsidRPr="000231E1" w:rsidRDefault="00816FD0" w:rsidP="00983409">
      <w:pPr>
        <w:autoSpaceDE w:val="0"/>
        <w:autoSpaceDN w:val="0"/>
        <w:adjustRightInd w:val="0"/>
        <w:spacing w:after="0" w:line="240" w:lineRule="auto"/>
        <w:jc w:val="both"/>
        <w:rPr>
          <w:rFonts w:ascii="Arial Narrow" w:hAnsi="Arial Narrow" w:cs="Arial"/>
        </w:rPr>
      </w:pPr>
      <w:r w:rsidRPr="000231E1">
        <w:rPr>
          <w:rFonts w:ascii="Arial Narrow" w:hAnsi="Arial Narrow" w:cs="Arial"/>
        </w:rPr>
        <w:t>Finalmente, l</w:t>
      </w:r>
      <w:r w:rsidR="00627DAC" w:rsidRPr="000231E1">
        <w:rPr>
          <w:rFonts w:ascii="Arial Narrow" w:hAnsi="Arial Narrow" w:cs="Arial"/>
        </w:rPr>
        <w:t>a sensibilidad socioeconómica se puede expresar, a partir de la</w:t>
      </w:r>
      <w:r w:rsidR="00A56CFB" w:rsidRPr="000231E1">
        <w:rPr>
          <w:rFonts w:ascii="Arial Narrow" w:hAnsi="Arial Narrow" w:cs="Arial"/>
        </w:rPr>
        <w:t>s</w:t>
      </w:r>
      <w:r w:rsidR="00627DAC" w:rsidRPr="000231E1">
        <w:rPr>
          <w:rFonts w:ascii="Arial Narrow" w:hAnsi="Arial Narrow" w:cs="Arial"/>
        </w:rPr>
        <w:t xml:space="preserve"> condiciones intrínsecas identificadas para cada una de las unidades territoriales</w:t>
      </w:r>
      <w:r w:rsidR="007F745E" w:rsidRPr="000231E1">
        <w:rPr>
          <w:rFonts w:ascii="Arial Narrow" w:hAnsi="Arial Narrow" w:cs="Arial"/>
        </w:rPr>
        <w:t xml:space="preserve"> por medio </w:t>
      </w:r>
      <w:r w:rsidR="00627DAC" w:rsidRPr="000231E1">
        <w:rPr>
          <w:rFonts w:ascii="Arial Narrow" w:hAnsi="Arial Narrow" w:cs="Arial"/>
        </w:rPr>
        <w:t>de la escala de valoración establecida</w:t>
      </w:r>
      <w:r w:rsidR="00A56CFB" w:rsidRPr="000231E1">
        <w:rPr>
          <w:rFonts w:ascii="Arial Narrow" w:hAnsi="Arial Narrow" w:cs="Arial"/>
        </w:rPr>
        <w:t>,</w:t>
      </w:r>
      <w:r w:rsidR="00285927" w:rsidRPr="000231E1">
        <w:rPr>
          <w:rFonts w:ascii="Arial Narrow" w:hAnsi="Arial Narrow" w:cs="Arial"/>
        </w:rPr>
        <w:t xml:space="preserve"> </w:t>
      </w:r>
      <w:r w:rsidR="00627DAC" w:rsidRPr="000231E1">
        <w:rPr>
          <w:rFonts w:ascii="Arial Narrow" w:hAnsi="Arial Narrow" w:cs="Arial"/>
        </w:rPr>
        <w:t xml:space="preserve">y </w:t>
      </w:r>
      <w:r w:rsidR="00A56CFB" w:rsidRPr="000231E1">
        <w:rPr>
          <w:rFonts w:ascii="Arial Narrow" w:hAnsi="Arial Narrow" w:cs="Arial"/>
        </w:rPr>
        <w:t xml:space="preserve">puede ser </w:t>
      </w:r>
      <w:r w:rsidR="00627DAC" w:rsidRPr="000231E1">
        <w:rPr>
          <w:rFonts w:ascii="Arial Narrow" w:hAnsi="Arial Narrow" w:cs="Arial"/>
        </w:rPr>
        <w:t>espacializada geográficamente</w:t>
      </w:r>
      <w:r w:rsidR="00A56CFB" w:rsidRPr="000231E1">
        <w:rPr>
          <w:rFonts w:ascii="Arial Narrow" w:hAnsi="Arial Narrow" w:cs="Arial"/>
        </w:rPr>
        <w:t xml:space="preserve"> </w:t>
      </w:r>
      <w:r w:rsidR="00104D20" w:rsidRPr="000231E1">
        <w:rPr>
          <w:rFonts w:ascii="Arial Narrow" w:hAnsi="Arial Narrow" w:cs="Arial"/>
        </w:rPr>
        <w:t>con base en métodos que permitan superponer la susceptibilidad de los atributos considerados</w:t>
      </w:r>
      <w:r w:rsidR="00627DAC" w:rsidRPr="000231E1">
        <w:rPr>
          <w:rFonts w:ascii="Arial Narrow" w:hAnsi="Arial Narrow" w:cs="Arial"/>
        </w:rPr>
        <w:t>.</w:t>
      </w:r>
      <w:r w:rsidR="009C2D9D" w:rsidRPr="000231E1">
        <w:rPr>
          <w:rFonts w:ascii="Arial Narrow" w:hAnsi="Arial Narrow" w:cs="Arial"/>
        </w:rPr>
        <w:t xml:space="preserve"> Posteriormente, esta sensibilidad </w:t>
      </w:r>
      <w:r w:rsidR="00BE279D" w:rsidRPr="000231E1">
        <w:rPr>
          <w:rFonts w:ascii="Arial Narrow" w:hAnsi="Arial Narrow" w:cs="Arial"/>
        </w:rPr>
        <w:t xml:space="preserve">socioeconómica </w:t>
      </w:r>
      <w:r w:rsidR="009C2D9D" w:rsidRPr="000231E1">
        <w:rPr>
          <w:rFonts w:ascii="Arial Narrow" w:hAnsi="Arial Narrow" w:cs="Arial"/>
        </w:rPr>
        <w:t>será parte del insumo, junto con</w:t>
      </w:r>
      <w:r w:rsidR="00BE279D" w:rsidRPr="000231E1">
        <w:rPr>
          <w:rFonts w:ascii="Arial Narrow" w:hAnsi="Arial Narrow" w:cs="Arial"/>
        </w:rPr>
        <w:t xml:space="preserve"> los</w:t>
      </w:r>
      <w:r w:rsidR="009C2D9D" w:rsidRPr="000231E1">
        <w:rPr>
          <w:rFonts w:ascii="Arial Narrow" w:hAnsi="Arial Narrow" w:cs="Arial"/>
        </w:rPr>
        <w:t xml:space="preserve"> </w:t>
      </w:r>
      <w:r w:rsidR="00BE279D" w:rsidRPr="000231E1">
        <w:rPr>
          <w:rFonts w:ascii="Arial Narrow" w:hAnsi="Arial Narrow" w:cs="Arial"/>
        </w:rPr>
        <w:t xml:space="preserve">análisis de sensibilidad que se realicen para los </w:t>
      </w:r>
      <w:r w:rsidR="009C2D9D" w:rsidRPr="000231E1">
        <w:rPr>
          <w:rFonts w:ascii="Arial Narrow" w:hAnsi="Arial Narrow" w:cs="Arial"/>
        </w:rPr>
        <w:t xml:space="preserve">atributos </w:t>
      </w:r>
      <w:r w:rsidR="00BE279D" w:rsidRPr="000231E1">
        <w:rPr>
          <w:rFonts w:ascii="Arial Narrow" w:hAnsi="Arial Narrow" w:cs="Arial"/>
        </w:rPr>
        <w:t>biofísicos,</w:t>
      </w:r>
      <w:r w:rsidR="009C2D9D" w:rsidRPr="000231E1">
        <w:rPr>
          <w:rFonts w:ascii="Arial Narrow" w:hAnsi="Arial Narrow" w:cs="Arial"/>
        </w:rPr>
        <w:t xml:space="preserve"> </w:t>
      </w:r>
      <w:r w:rsidR="00BE279D" w:rsidRPr="000231E1">
        <w:rPr>
          <w:rFonts w:ascii="Arial Narrow" w:hAnsi="Arial Narrow" w:cs="Arial"/>
        </w:rPr>
        <w:t xml:space="preserve">para la definición de </w:t>
      </w:r>
      <w:r w:rsidR="009C2D9D" w:rsidRPr="000231E1">
        <w:rPr>
          <w:rFonts w:ascii="Arial Narrow" w:hAnsi="Arial Narrow" w:cs="Arial"/>
        </w:rPr>
        <w:t>la sensibilidad socioambiental</w:t>
      </w:r>
      <w:r w:rsidR="00BE279D" w:rsidRPr="000231E1">
        <w:rPr>
          <w:rFonts w:ascii="Arial Narrow" w:hAnsi="Arial Narrow" w:cs="Arial"/>
        </w:rPr>
        <w:t xml:space="preserve"> de un territorio</w:t>
      </w:r>
      <w:r w:rsidR="009C2D9D" w:rsidRPr="000231E1">
        <w:rPr>
          <w:rFonts w:ascii="Arial Narrow" w:hAnsi="Arial Narrow" w:cs="Arial"/>
        </w:rPr>
        <w:t>.</w:t>
      </w:r>
    </w:p>
    <w:p w14:paraId="09191EC3" w14:textId="77777777" w:rsidR="00C5742C" w:rsidRPr="000231E1" w:rsidRDefault="00C5742C" w:rsidP="00983409">
      <w:pPr>
        <w:pStyle w:val="Prrafodelista"/>
        <w:spacing w:after="0" w:line="240" w:lineRule="auto"/>
        <w:ind w:left="0"/>
        <w:jc w:val="both"/>
        <w:rPr>
          <w:rFonts w:ascii="Arial Narrow" w:hAnsi="Arial Narrow" w:cs="Arial"/>
          <w:b/>
          <w:bCs/>
          <w:sz w:val="24"/>
          <w:szCs w:val="24"/>
        </w:rPr>
      </w:pPr>
    </w:p>
    <w:p w14:paraId="0F47D5AA" w14:textId="77777777" w:rsidR="00C5742C" w:rsidRPr="000231E1" w:rsidRDefault="00C5742C" w:rsidP="00983409">
      <w:pPr>
        <w:pStyle w:val="Ttulo1"/>
        <w:spacing w:before="0" w:line="240" w:lineRule="auto"/>
        <w:rPr>
          <w:rFonts w:ascii="Arial Narrow" w:hAnsi="Arial Narrow"/>
        </w:rPr>
      </w:pPr>
      <w:bookmarkStart w:id="8" w:name="_Toc24372281"/>
      <w:r w:rsidRPr="000231E1">
        <w:rPr>
          <w:rFonts w:ascii="Arial Narrow" w:hAnsi="Arial Narrow"/>
        </w:rPr>
        <w:t>Mapeo de actores sociales</w:t>
      </w:r>
      <w:bookmarkEnd w:id="8"/>
    </w:p>
    <w:p w14:paraId="0CC5A226" w14:textId="611BD32C" w:rsidR="005C4507" w:rsidRPr="000231E1" w:rsidRDefault="005C4507" w:rsidP="00983409">
      <w:pPr>
        <w:pStyle w:val="Prrafodelista"/>
        <w:spacing w:after="0" w:line="240" w:lineRule="auto"/>
        <w:ind w:left="0"/>
        <w:jc w:val="both"/>
        <w:rPr>
          <w:rFonts w:ascii="Arial Narrow" w:eastAsia="Times New Roman" w:hAnsi="Arial Narrow" w:cs="Times New Roman"/>
          <w:color w:val="4A4A4A"/>
          <w:lang w:eastAsia="es-CO"/>
        </w:rPr>
      </w:pPr>
    </w:p>
    <w:p w14:paraId="03812E55" w14:textId="29FA9920" w:rsidR="005C4507" w:rsidRPr="000231E1" w:rsidRDefault="005C4507" w:rsidP="00983409">
      <w:pPr>
        <w:pStyle w:val="Prrafodelista"/>
        <w:spacing w:after="0" w:line="240" w:lineRule="auto"/>
        <w:ind w:left="0"/>
        <w:jc w:val="both"/>
        <w:rPr>
          <w:rFonts w:ascii="Arial Narrow" w:hAnsi="Arial Narrow" w:cs="Arial"/>
        </w:rPr>
      </w:pPr>
      <w:r w:rsidRPr="000231E1">
        <w:rPr>
          <w:rFonts w:ascii="Arial Narrow" w:hAnsi="Arial Narrow" w:cs="Arial"/>
        </w:rPr>
        <w:t xml:space="preserve">Para </w:t>
      </w:r>
      <w:r w:rsidR="00704345" w:rsidRPr="000231E1">
        <w:rPr>
          <w:rFonts w:ascii="Arial Narrow" w:hAnsi="Arial Narrow" w:cs="Arial"/>
        </w:rPr>
        <w:t xml:space="preserve">la interpretación de la realidad social </w:t>
      </w:r>
      <w:r w:rsidRPr="000231E1">
        <w:rPr>
          <w:rFonts w:ascii="Arial Narrow" w:hAnsi="Arial Narrow" w:cs="Arial"/>
        </w:rPr>
        <w:t xml:space="preserve">se encuentran disponibles diferentes </w:t>
      </w:r>
      <w:r w:rsidR="00216047" w:rsidRPr="000231E1">
        <w:rPr>
          <w:rFonts w:ascii="Arial Narrow" w:hAnsi="Arial Narrow" w:cs="Arial"/>
        </w:rPr>
        <w:t xml:space="preserve">técnicas </w:t>
      </w:r>
      <w:r w:rsidR="00C400FA" w:rsidRPr="000231E1">
        <w:rPr>
          <w:rFonts w:ascii="Arial Narrow" w:hAnsi="Arial Narrow" w:cs="Arial"/>
        </w:rPr>
        <w:t>que permiten el reconocimiento de</w:t>
      </w:r>
      <w:r w:rsidR="00216047" w:rsidRPr="000231E1">
        <w:rPr>
          <w:rFonts w:ascii="Arial Narrow" w:hAnsi="Arial Narrow" w:cs="Arial"/>
        </w:rPr>
        <w:t>l</w:t>
      </w:r>
      <w:r w:rsidR="00C400FA" w:rsidRPr="000231E1">
        <w:rPr>
          <w:rFonts w:ascii="Arial Narrow" w:hAnsi="Arial Narrow" w:cs="Arial"/>
        </w:rPr>
        <w:t xml:space="preserve"> entorno o del contexto en que se puede emplazar un proyecto. </w:t>
      </w:r>
      <w:r w:rsidR="007E207E" w:rsidRPr="000231E1">
        <w:rPr>
          <w:rFonts w:ascii="Arial Narrow" w:hAnsi="Arial Narrow" w:cs="Arial"/>
        </w:rPr>
        <w:t>Una de estas herramientas es el mapeo de actores</w:t>
      </w:r>
      <w:r w:rsidR="00410338" w:rsidRPr="000231E1">
        <w:rPr>
          <w:rFonts w:ascii="Arial Narrow" w:hAnsi="Arial Narrow" w:cs="Arial"/>
        </w:rPr>
        <w:t xml:space="preserve">, la cual </w:t>
      </w:r>
      <w:r w:rsidR="00704345" w:rsidRPr="000231E1">
        <w:rPr>
          <w:rFonts w:ascii="Arial Narrow" w:hAnsi="Arial Narrow" w:cs="Arial"/>
        </w:rPr>
        <w:t xml:space="preserve">tiene como objetivo </w:t>
      </w:r>
      <w:r w:rsidR="002F369D" w:rsidRPr="000231E1">
        <w:rPr>
          <w:rFonts w:ascii="Arial Narrow" w:hAnsi="Arial Narrow" w:cs="Arial"/>
        </w:rPr>
        <w:t>a través de categorías de análisis</w:t>
      </w:r>
      <w:r w:rsidR="00410338" w:rsidRPr="000231E1">
        <w:rPr>
          <w:rFonts w:ascii="Arial Narrow" w:hAnsi="Arial Narrow" w:cs="Arial"/>
        </w:rPr>
        <w:t xml:space="preserve"> la identificación </w:t>
      </w:r>
      <w:r w:rsidR="00AF5FF4" w:rsidRPr="000231E1">
        <w:rPr>
          <w:rFonts w:ascii="Arial Narrow" w:hAnsi="Arial Narrow" w:cs="Arial"/>
        </w:rPr>
        <w:t>y medición de la</w:t>
      </w:r>
      <w:r w:rsidR="00D02062" w:rsidRPr="000231E1">
        <w:rPr>
          <w:rFonts w:ascii="Arial Narrow" w:hAnsi="Arial Narrow" w:cs="Arial"/>
        </w:rPr>
        <w:t xml:space="preserve"> influencia </w:t>
      </w:r>
      <w:r w:rsidR="00410338" w:rsidRPr="000231E1">
        <w:rPr>
          <w:rFonts w:ascii="Arial Narrow" w:hAnsi="Arial Narrow" w:cs="Arial"/>
        </w:rPr>
        <w:t xml:space="preserve">de los </w:t>
      </w:r>
      <w:r w:rsidR="00D02062" w:rsidRPr="000231E1">
        <w:rPr>
          <w:rFonts w:ascii="Arial Narrow" w:hAnsi="Arial Narrow" w:cs="Arial"/>
        </w:rPr>
        <w:t xml:space="preserve">actores </w:t>
      </w:r>
      <w:r w:rsidR="00410338" w:rsidRPr="000231E1">
        <w:rPr>
          <w:rFonts w:ascii="Arial Narrow" w:hAnsi="Arial Narrow" w:cs="Arial"/>
        </w:rPr>
        <w:t>que</w:t>
      </w:r>
      <w:r w:rsidR="002F369D" w:rsidRPr="000231E1">
        <w:rPr>
          <w:rFonts w:ascii="Arial Narrow" w:hAnsi="Arial Narrow" w:cs="Arial"/>
        </w:rPr>
        <w:t xml:space="preserve"> pueden</w:t>
      </w:r>
      <w:r w:rsidR="00410338" w:rsidRPr="000231E1">
        <w:rPr>
          <w:rFonts w:ascii="Arial Narrow" w:hAnsi="Arial Narrow" w:cs="Arial"/>
        </w:rPr>
        <w:t xml:space="preserve"> t</w:t>
      </w:r>
      <w:r w:rsidR="002F369D" w:rsidRPr="000231E1">
        <w:rPr>
          <w:rFonts w:ascii="Arial Narrow" w:hAnsi="Arial Narrow" w:cs="Arial"/>
        </w:rPr>
        <w:t xml:space="preserve">ener </w:t>
      </w:r>
      <w:r w:rsidR="00410338" w:rsidRPr="000231E1">
        <w:rPr>
          <w:rFonts w:ascii="Arial Narrow" w:hAnsi="Arial Narrow" w:cs="Arial"/>
        </w:rPr>
        <w:t xml:space="preserve">intereses o incidencia </w:t>
      </w:r>
      <w:r w:rsidR="00D02062" w:rsidRPr="000231E1">
        <w:rPr>
          <w:rFonts w:ascii="Arial Narrow" w:hAnsi="Arial Narrow" w:cs="Arial"/>
        </w:rPr>
        <w:t xml:space="preserve">a favor o en contra </w:t>
      </w:r>
      <w:r w:rsidR="00410338" w:rsidRPr="000231E1">
        <w:rPr>
          <w:rFonts w:ascii="Arial Narrow" w:hAnsi="Arial Narrow" w:cs="Arial"/>
        </w:rPr>
        <w:t>en el desarrollo de un proyecto</w:t>
      </w:r>
      <w:r w:rsidR="00896764" w:rsidRPr="000231E1">
        <w:rPr>
          <w:rFonts w:ascii="Arial Narrow" w:hAnsi="Arial Narrow" w:cs="Arial"/>
        </w:rPr>
        <w:t xml:space="preserve"> para </w:t>
      </w:r>
      <w:r w:rsidR="009442E9" w:rsidRPr="000231E1">
        <w:rPr>
          <w:rFonts w:ascii="Arial Narrow" w:hAnsi="Arial Narrow" w:cs="Arial"/>
        </w:rPr>
        <w:t xml:space="preserve">la </w:t>
      </w:r>
      <w:r w:rsidR="00896764" w:rsidRPr="000231E1">
        <w:rPr>
          <w:rFonts w:ascii="Arial Narrow" w:hAnsi="Arial Narrow" w:cs="Arial"/>
        </w:rPr>
        <w:t>definir estrategias</w:t>
      </w:r>
      <w:r w:rsidR="00D02062" w:rsidRPr="000231E1">
        <w:rPr>
          <w:rFonts w:ascii="Arial Narrow" w:hAnsi="Arial Narrow" w:cs="Arial"/>
        </w:rPr>
        <w:t>.</w:t>
      </w:r>
      <w:r w:rsidR="00342A7A" w:rsidRPr="000231E1">
        <w:rPr>
          <w:rFonts w:ascii="Arial Narrow" w:hAnsi="Arial Narrow" w:cs="Arial"/>
        </w:rPr>
        <w:t xml:space="preserve"> En tal sentido, los actores deben ser identificados en función del tipo de proyecto y el contexto socioeconómico</w:t>
      </w:r>
      <w:r w:rsidR="00782869" w:rsidRPr="000231E1">
        <w:rPr>
          <w:rFonts w:ascii="Arial Narrow" w:hAnsi="Arial Narrow" w:cs="Arial"/>
        </w:rPr>
        <w:t xml:space="preserve"> en que será emplazado. </w:t>
      </w:r>
    </w:p>
    <w:p w14:paraId="66BF999E" w14:textId="77777777" w:rsidR="00342A7A" w:rsidRPr="000231E1" w:rsidRDefault="00342A7A" w:rsidP="00983409">
      <w:pPr>
        <w:pStyle w:val="Prrafodelista"/>
        <w:spacing w:after="0" w:line="240" w:lineRule="auto"/>
        <w:ind w:left="0"/>
        <w:jc w:val="both"/>
        <w:rPr>
          <w:rFonts w:ascii="Arial Narrow" w:hAnsi="Arial Narrow" w:cs="Arial"/>
        </w:rPr>
      </w:pPr>
    </w:p>
    <w:p w14:paraId="0F589721" w14:textId="5EDEC52C" w:rsidR="00E506F9" w:rsidRPr="000231E1" w:rsidRDefault="000B38F0" w:rsidP="00983409">
      <w:pPr>
        <w:pStyle w:val="Prrafodelista"/>
        <w:spacing w:after="0" w:line="240" w:lineRule="auto"/>
        <w:ind w:left="0"/>
        <w:jc w:val="both"/>
        <w:rPr>
          <w:rFonts w:ascii="Arial Narrow" w:hAnsi="Arial Narrow" w:cs="Arial"/>
        </w:rPr>
      </w:pPr>
      <w:r w:rsidRPr="000231E1">
        <w:rPr>
          <w:rFonts w:ascii="Arial Narrow" w:hAnsi="Arial Narrow" w:cs="Arial"/>
        </w:rPr>
        <w:t xml:space="preserve">Para llevar a cabo </w:t>
      </w:r>
      <w:r w:rsidR="00342A7A" w:rsidRPr="000231E1">
        <w:rPr>
          <w:rFonts w:ascii="Arial Narrow" w:hAnsi="Arial Narrow" w:cs="Arial"/>
        </w:rPr>
        <w:t>el</w:t>
      </w:r>
      <w:r w:rsidRPr="000231E1">
        <w:rPr>
          <w:rFonts w:ascii="Arial Narrow" w:hAnsi="Arial Narrow" w:cs="Arial"/>
        </w:rPr>
        <w:t xml:space="preserve"> mapeo de actores es necesario haber realizado la caracterización del medio socioeconómico del área de influencia del proyecto con el fin identificar las poblaciones que habitan el territorio</w:t>
      </w:r>
      <w:r w:rsidR="002D182A" w:rsidRPr="000231E1">
        <w:rPr>
          <w:rFonts w:ascii="Arial Narrow" w:hAnsi="Arial Narrow" w:cs="Arial"/>
        </w:rPr>
        <w:t xml:space="preserve"> y que puede ser afectadas</w:t>
      </w:r>
      <w:r w:rsidRPr="000231E1">
        <w:rPr>
          <w:rFonts w:ascii="Arial Narrow" w:hAnsi="Arial Narrow" w:cs="Arial"/>
        </w:rPr>
        <w:t xml:space="preserve">, </w:t>
      </w:r>
      <w:r w:rsidR="001140ED" w:rsidRPr="000231E1">
        <w:rPr>
          <w:rFonts w:ascii="Arial Narrow" w:hAnsi="Arial Narrow" w:cs="Arial"/>
        </w:rPr>
        <w:t>y las</w:t>
      </w:r>
      <w:r w:rsidRPr="000231E1">
        <w:rPr>
          <w:rFonts w:ascii="Arial Narrow" w:hAnsi="Arial Narrow" w:cs="Arial"/>
        </w:rPr>
        <w:t xml:space="preserve"> que además puedan tener alguna dependencia económica, </w:t>
      </w:r>
      <w:r w:rsidR="004D7AC2" w:rsidRPr="000231E1">
        <w:rPr>
          <w:rFonts w:ascii="Arial Narrow" w:hAnsi="Arial Narrow" w:cs="Arial"/>
        </w:rPr>
        <w:t xml:space="preserve">cultural, y </w:t>
      </w:r>
      <w:r w:rsidR="00E506F9" w:rsidRPr="000231E1">
        <w:rPr>
          <w:rFonts w:ascii="Arial Narrow" w:hAnsi="Arial Narrow" w:cs="Arial"/>
        </w:rPr>
        <w:t xml:space="preserve">de </w:t>
      </w:r>
      <w:r w:rsidR="004D7AC2" w:rsidRPr="000231E1">
        <w:rPr>
          <w:rFonts w:ascii="Arial Narrow" w:hAnsi="Arial Narrow" w:cs="Arial"/>
        </w:rPr>
        <w:t xml:space="preserve">aprovisionamiento de </w:t>
      </w:r>
      <w:r w:rsidR="001140ED" w:rsidRPr="000231E1">
        <w:rPr>
          <w:rFonts w:ascii="Arial Narrow" w:hAnsi="Arial Narrow" w:cs="Arial"/>
        </w:rPr>
        <w:t xml:space="preserve">recursos </w:t>
      </w:r>
      <w:r w:rsidR="002D182A" w:rsidRPr="000231E1">
        <w:rPr>
          <w:rFonts w:ascii="Arial Narrow" w:hAnsi="Arial Narrow" w:cs="Arial"/>
        </w:rPr>
        <w:t>naturales</w:t>
      </w:r>
      <w:r w:rsidR="00E506F9" w:rsidRPr="000231E1">
        <w:rPr>
          <w:rFonts w:ascii="Arial Narrow" w:hAnsi="Arial Narrow" w:cs="Arial"/>
        </w:rPr>
        <w:t xml:space="preserve">. Asimismo, se debe comprender el escenario sociopolítico del territorio, esto es </w:t>
      </w:r>
      <w:r w:rsidR="00506BC0" w:rsidRPr="000231E1">
        <w:rPr>
          <w:rFonts w:ascii="Arial Narrow" w:hAnsi="Arial Narrow" w:cs="Arial"/>
        </w:rPr>
        <w:t xml:space="preserve">la </w:t>
      </w:r>
      <w:r w:rsidR="00E506F9" w:rsidRPr="000231E1">
        <w:rPr>
          <w:rFonts w:ascii="Arial Narrow" w:hAnsi="Arial Narrow" w:cs="Arial"/>
        </w:rPr>
        <w:t>identifica</w:t>
      </w:r>
      <w:r w:rsidR="00506BC0" w:rsidRPr="000231E1">
        <w:rPr>
          <w:rFonts w:ascii="Arial Narrow" w:hAnsi="Arial Narrow" w:cs="Arial"/>
        </w:rPr>
        <w:t xml:space="preserve">ción de </w:t>
      </w:r>
      <w:r w:rsidR="00E506F9" w:rsidRPr="000231E1">
        <w:rPr>
          <w:rFonts w:ascii="Arial Narrow" w:hAnsi="Arial Narrow" w:cs="Arial"/>
        </w:rPr>
        <w:t>las estructuras y relaciones de poder, no solo desde el ámbito local, sino regional, nacional</w:t>
      </w:r>
      <w:r w:rsidR="00506BC0" w:rsidRPr="000231E1">
        <w:rPr>
          <w:rFonts w:ascii="Arial Narrow" w:hAnsi="Arial Narrow" w:cs="Arial"/>
        </w:rPr>
        <w:t>.</w:t>
      </w:r>
    </w:p>
    <w:p w14:paraId="410DF86E" w14:textId="5E988CBF" w:rsidR="00AF5FF4" w:rsidRPr="000231E1" w:rsidRDefault="00AF5FF4" w:rsidP="00983409">
      <w:pPr>
        <w:pStyle w:val="Prrafodelista"/>
        <w:spacing w:after="0" w:line="240" w:lineRule="auto"/>
        <w:ind w:left="0"/>
        <w:jc w:val="both"/>
        <w:rPr>
          <w:rFonts w:ascii="Arial Narrow" w:hAnsi="Arial Narrow" w:cs="Arial"/>
        </w:rPr>
      </w:pPr>
    </w:p>
    <w:p w14:paraId="1D5C5587" w14:textId="33AF2E27" w:rsidR="00AF5FF4" w:rsidRPr="000231E1" w:rsidRDefault="00AF5FF4" w:rsidP="00983409">
      <w:pPr>
        <w:pStyle w:val="Prrafodelista"/>
        <w:spacing w:after="0" w:line="240" w:lineRule="auto"/>
        <w:ind w:left="0"/>
        <w:jc w:val="both"/>
        <w:rPr>
          <w:rFonts w:ascii="Arial Narrow" w:hAnsi="Arial Narrow" w:cs="Arial"/>
        </w:rPr>
      </w:pPr>
      <w:r w:rsidRPr="000231E1">
        <w:rPr>
          <w:rFonts w:ascii="Arial Narrow" w:hAnsi="Arial Narrow" w:cs="Arial"/>
        </w:rPr>
        <w:t>Se encuentran diferentes modelos de análisis para el mapeo de actores</w:t>
      </w:r>
      <w:r w:rsidR="00092F5B" w:rsidRPr="000231E1">
        <w:rPr>
          <w:rFonts w:ascii="Arial Narrow" w:hAnsi="Arial Narrow" w:cs="Arial"/>
        </w:rPr>
        <w:t xml:space="preserve"> </w:t>
      </w:r>
      <w:r w:rsidR="00E8094C" w:rsidRPr="000231E1">
        <w:rPr>
          <w:rFonts w:ascii="Arial Narrow" w:hAnsi="Arial Narrow" w:cs="Arial"/>
        </w:rPr>
        <w:t xml:space="preserve">que se diferencian en las categorías de análisis utilizadas, sin </w:t>
      </w:r>
      <w:r w:rsidR="009442E9" w:rsidRPr="000231E1">
        <w:rPr>
          <w:rFonts w:ascii="Arial Narrow" w:hAnsi="Arial Narrow" w:cs="Arial"/>
        </w:rPr>
        <w:t>embargo,</w:t>
      </w:r>
      <w:r w:rsidR="00E8094C" w:rsidRPr="000231E1">
        <w:rPr>
          <w:rFonts w:ascii="Arial Narrow" w:hAnsi="Arial Narrow" w:cs="Arial"/>
        </w:rPr>
        <w:t xml:space="preserve"> metodológicamente buscan</w:t>
      </w:r>
      <w:r w:rsidR="00F63C1D" w:rsidRPr="000231E1">
        <w:rPr>
          <w:rFonts w:ascii="Arial Narrow" w:hAnsi="Arial Narrow" w:cs="Arial"/>
        </w:rPr>
        <w:t xml:space="preserve"> a partir de un tema y alcance definido</w:t>
      </w:r>
      <w:r w:rsidR="00E8094C" w:rsidRPr="000231E1">
        <w:rPr>
          <w:rFonts w:ascii="Arial Narrow" w:hAnsi="Arial Narrow" w:cs="Arial"/>
        </w:rPr>
        <w:t>: 1) la identificación de los actores 2) la caracterización de</w:t>
      </w:r>
      <w:r w:rsidR="009442E9" w:rsidRPr="000231E1">
        <w:rPr>
          <w:rFonts w:ascii="Arial Narrow" w:hAnsi="Arial Narrow" w:cs="Arial"/>
        </w:rPr>
        <w:t xml:space="preserve"> </w:t>
      </w:r>
      <w:r w:rsidR="00E8094C" w:rsidRPr="000231E1">
        <w:rPr>
          <w:rFonts w:ascii="Arial Narrow" w:hAnsi="Arial Narrow" w:cs="Arial"/>
        </w:rPr>
        <w:t>l</w:t>
      </w:r>
      <w:r w:rsidR="009442E9" w:rsidRPr="000231E1">
        <w:rPr>
          <w:rFonts w:ascii="Arial Narrow" w:hAnsi="Arial Narrow" w:cs="Arial"/>
        </w:rPr>
        <w:t>os</w:t>
      </w:r>
      <w:r w:rsidR="00E8094C" w:rsidRPr="000231E1">
        <w:rPr>
          <w:rFonts w:ascii="Arial Narrow" w:hAnsi="Arial Narrow" w:cs="Arial"/>
        </w:rPr>
        <w:t xml:space="preserve"> actores (quién, inter</w:t>
      </w:r>
      <w:r w:rsidR="009442E9" w:rsidRPr="000231E1">
        <w:rPr>
          <w:rFonts w:ascii="Arial Narrow" w:hAnsi="Arial Narrow" w:cs="Arial"/>
        </w:rPr>
        <w:t>eses</w:t>
      </w:r>
      <w:r w:rsidR="00E8094C" w:rsidRPr="000231E1">
        <w:rPr>
          <w:rFonts w:ascii="Arial Narrow" w:hAnsi="Arial Narrow" w:cs="Arial"/>
        </w:rPr>
        <w:t xml:space="preserve">, </w:t>
      </w:r>
      <w:r w:rsidR="008E41F2" w:rsidRPr="000231E1">
        <w:rPr>
          <w:rFonts w:ascii="Arial Narrow" w:hAnsi="Arial Narrow" w:cs="Arial"/>
        </w:rPr>
        <w:t xml:space="preserve">recursos y </w:t>
      </w:r>
      <w:r w:rsidR="00E8094C" w:rsidRPr="000231E1">
        <w:rPr>
          <w:rFonts w:ascii="Arial Narrow" w:hAnsi="Arial Narrow" w:cs="Arial"/>
        </w:rPr>
        <w:t>capacidad</w:t>
      </w:r>
      <w:r w:rsidR="009442E9" w:rsidRPr="000231E1">
        <w:rPr>
          <w:rFonts w:ascii="Arial Narrow" w:hAnsi="Arial Narrow" w:cs="Arial"/>
        </w:rPr>
        <w:t xml:space="preserve"> de influencia</w:t>
      </w:r>
      <w:r w:rsidR="00E8094C" w:rsidRPr="000231E1">
        <w:rPr>
          <w:rFonts w:ascii="Arial Narrow" w:hAnsi="Arial Narrow" w:cs="Arial"/>
        </w:rPr>
        <w:t>)</w:t>
      </w:r>
      <w:r w:rsidR="009442E9" w:rsidRPr="000231E1">
        <w:rPr>
          <w:rFonts w:ascii="Arial Narrow" w:hAnsi="Arial Narrow" w:cs="Arial"/>
        </w:rPr>
        <w:t>, y</w:t>
      </w:r>
      <w:r w:rsidR="00E8094C" w:rsidRPr="000231E1">
        <w:rPr>
          <w:rFonts w:ascii="Arial Narrow" w:hAnsi="Arial Narrow" w:cs="Arial"/>
        </w:rPr>
        <w:t xml:space="preserve"> 3) la representación gráfica de las relaciones de los actores con el proyecto.</w:t>
      </w:r>
      <w:r w:rsidR="008D6586" w:rsidRPr="000231E1">
        <w:rPr>
          <w:rFonts w:ascii="Arial Narrow" w:hAnsi="Arial Narrow" w:cs="Arial"/>
        </w:rPr>
        <w:t xml:space="preserve"> </w:t>
      </w:r>
      <w:r w:rsidR="00773BF3" w:rsidRPr="000231E1">
        <w:rPr>
          <w:rFonts w:ascii="Arial Narrow" w:hAnsi="Arial Narrow" w:cs="Arial"/>
        </w:rPr>
        <w:t xml:space="preserve">En este caso se tomará como referencia la metodología propuesta en </w:t>
      </w:r>
      <w:r w:rsidR="009442E9" w:rsidRPr="000231E1">
        <w:rPr>
          <w:rFonts w:ascii="Arial Narrow" w:hAnsi="Arial Narrow" w:cs="Arial"/>
        </w:rPr>
        <w:t xml:space="preserve">CFF (2017), </w:t>
      </w:r>
      <w:r w:rsidR="00773BF3" w:rsidRPr="000231E1">
        <w:rPr>
          <w:rFonts w:ascii="Arial Narrow" w:hAnsi="Arial Narrow" w:cs="Arial"/>
        </w:rPr>
        <w:t xml:space="preserve">quienes categorizan los </w:t>
      </w:r>
      <w:r w:rsidR="009442E9" w:rsidRPr="000231E1">
        <w:rPr>
          <w:rFonts w:ascii="Arial Narrow" w:hAnsi="Arial Narrow" w:cs="Arial"/>
        </w:rPr>
        <w:t xml:space="preserve">actores </w:t>
      </w:r>
      <w:r w:rsidR="00773BF3" w:rsidRPr="000231E1">
        <w:rPr>
          <w:rFonts w:ascii="Arial Narrow" w:hAnsi="Arial Narrow" w:cs="Arial"/>
        </w:rPr>
        <w:t>en los siguientes tipos</w:t>
      </w:r>
      <w:r w:rsidR="009442E9" w:rsidRPr="000231E1">
        <w:rPr>
          <w:rFonts w:ascii="Arial Narrow" w:hAnsi="Arial Narrow" w:cs="Arial"/>
        </w:rPr>
        <w:t>:</w:t>
      </w:r>
    </w:p>
    <w:p w14:paraId="0911797F" w14:textId="77777777" w:rsidR="008D6586" w:rsidRPr="000231E1" w:rsidRDefault="008D6586" w:rsidP="00983409">
      <w:pPr>
        <w:pStyle w:val="Prrafodelista"/>
        <w:spacing w:after="0" w:line="240" w:lineRule="auto"/>
        <w:ind w:left="0"/>
        <w:jc w:val="both"/>
        <w:rPr>
          <w:rFonts w:ascii="Arial Narrow" w:hAnsi="Arial Narrow" w:cs="Arial"/>
        </w:rPr>
      </w:pPr>
    </w:p>
    <w:p w14:paraId="6FC7AC09" w14:textId="7DFD624E" w:rsidR="009442E9" w:rsidRPr="000231E1" w:rsidRDefault="009442E9" w:rsidP="00983409">
      <w:pPr>
        <w:pStyle w:val="Prrafodelista"/>
        <w:spacing w:after="0" w:line="240" w:lineRule="auto"/>
        <w:ind w:left="0"/>
        <w:jc w:val="both"/>
        <w:rPr>
          <w:rFonts w:ascii="Arial Narrow" w:hAnsi="Arial Narrow" w:cs="Arial"/>
        </w:rPr>
      </w:pPr>
      <w:r w:rsidRPr="000231E1">
        <w:rPr>
          <w:rFonts w:ascii="Arial Narrow" w:hAnsi="Arial Narrow" w:cs="Arial"/>
          <w:u w:val="single"/>
        </w:rPr>
        <w:t>Actores primarios:</w:t>
      </w:r>
      <w:r w:rsidRPr="000231E1">
        <w:rPr>
          <w:rFonts w:ascii="Arial Narrow" w:hAnsi="Arial Narrow" w:cs="Arial"/>
        </w:rPr>
        <w:t xml:space="preserve"> pueden obtener o perder privilegios directamente por el proyecto</w:t>
      </w:r>
      <w:r w:rsidR="008D6586" w:rsidRPr="000231E1">
        <w:rPr>
          <w:rFonts w:ascii="Arial Narrow" w:hAnsi="Arial Narrow" w:cs="Arial"/>
        </w:rPr>
        <w:t>. Incluye los afectados negativamente.</w:t>
      </w:r>
    </w:p>
    <w:p w14:paraId="27FAF05D" w14:textId="022A7756" w:rsidR="009442E9" w:rsidRPr="000231E1" w:rsidRDefault="009442E9" w:rsidP="00983409">
      <w:pPr>
        <w:pStyle w:val="Prrafodelista"/>
        <w:spacing w:after="0" w:line="240" w:lineRule="auto"/>
        <w:ind w:left="0"/>
        <w:jc w:val="both"/>
        <w:rPr>
          <w:rFonts w:ascii="Arial Narrow" w:hAnsi="Arial Narrow" w:cs="Arial"/>
        </w:rPr>
      </w:pPr>
      <w:r w:rsidRPr="000231E1">
        <w:rPr>
          <w:rFonts w:ascii="Arial Narrow" w:hAnsi="Arial Narrow" w:cs="Arial"/>
          <w:u w:val="single"/>
        </w:rPr>
        <w:t>Actores secundarios:</w:t>
      </w:r>
      <w:r w:rsidRPr="000231E1">
        <w:rPr>
          <w:rFonts w:ascii="Arial Narrow" w:hAnsi="Arial Narrow" w:cs="Arial"/>
        </w:rPr>
        <w:t xml:space="preserve"> participan de forma indirecta o temporal</w:t>
      </w:r>
      <w:r w:rsidR="00590059" w:rsidRPr="000231E1">
        <w:rPr>
          <w:rFonts w:ascii="Arial Narrow" w:hAnsi="Arial Narrow" w:cs="Arial"/>
        </w:rPr>
        <w:t>.</w:t>
      </w:r>
    </w:p>
    <w:p w14:paraId="11516CF8" w14:textId="3230CEB9" w:rsidR="009442E9" w:rsidRPr="000231E1" w:rsidRDefault="009442E9" w:rsidP="00983409">
      <w:pPr>
        <w:pStyle w:val="Prrafodelista"/>
        <w:spacing w:after="0" w:line="240" w:lineRule="auto"/>
        <w:ind w:left="0"/>
        <w:jc w:val="both"/>
        <w:rPr>
          <w:rFonts w:ascii="Arial Narrow" w:hAnsi="Arial Narrow" w:cs="Arial"/>
        </w:rPr>
      </w:pPr>
      <w:r w:rsidRPr="000231E1">
        <w:rPr>
          <w:rFonts w:ascii="Arial Narrow" w:hAnsi="Arial Narrow" w:cs="Arial"/>
          <w:u w:val="single"/>
        </w:rPr>
        <w:t>Actores clave:</w:t>
      </w:r>
      <w:r w:rsidRPr="000231E1">
        <w:rPr>
          <w:rFonts w:ascii="Arial Narrow" w:hAnsi="Arial Narrow" w:cs="Arial"/>
        </w:rPr>
        <w:t xml:space="preserve"> son capaces de influir en el proyecto por habilidades de conocimiento o posición de poder</w:t>
      </w:r>
      <w:r w:rsidR="00590059" w:rsidRPr="000231E1">
        <w:rPr>
          <w:rFonts w:ascii="Arial Narrow" w:hAnsi="Arial Narrow" w:cs="Arial"/>
        </w:rPr>
        <w:t>.</w:t>
      </w:r>
    </w:p>
    <w:p w14:paraId="04A30956" w14:textId="4BE30F2F" w:rsidR="009442E9" w:rsidRPr="000231E1" w:rsidRDefault="009442E9" w:rsidP="00983409">
      <w:pPr>
        <w:pStyle w:val="Prrafodelista"/>
        <w:spacing w:after="0" w:line="240" w:lineRule="auto"/>
        <w:ind w:left="0"/>
        <w:jc w:val="both"/>
        <w:rPr>
          <w:rFonts w:ascii="Arial Narrow" w:hAnsi="Arial Narrow" w:cs="Arial"/>
        </w:rPr>
      </w:pPr>
      <w:r w:rsidRPr="000231E1">
        <w:rPr>
          <w:rFonts w:ascii="Arial Narrow" w:hAnsi="Arial Narrow" w:cs="Arial"/>
          <w:u w:val="single"/>
        </w:rPr>
        <w:t>Jugadores de veto:</w:t>
      </w:r>
      <w:r w:rsidRPr="000231E1">
        <w:rPr>
          <w:rFonts w:ascii="Arial Narrow" w:hAnsi="Arial Narrow" w:cs="Arial"/>
        </w:rPr>
        <w:t xml:space="preserve"> actores fuertes cuyo apoyo o participación es indispensable para lograr el proyecto, y tienen la capacidad de vetarlos (puede ser primarios, secundarios o claves)</w:t>
      </w:r>
    </w:p>
    <w:p w14:paraId="23A925B9" w14:textId="77777777" w:rsidR="009442E9" w:rsidRPr="000231E1" w:rsidRDefault="009442E9" w:rsidP="00983409">
      <w:pPr>
        <w:pStyle w:val="Prrafodelista"/>
        <w:spacing w:after="0" w:line="240" w:lineRule="auto"/>
        <w:ind w:left="0"/>
        <w:jc w:val="both"/>
        <w:rPr>
          <w:rFonts w:ascii="Arial Narrow" w:hAnsi="Arial Narrow" w:cs="Arial"/>
        </w:rPr>
      </w:pPr>
    </w:p>
    <w:p w14:paraId="7D4F7252" w14:textId="2487DE1D" w:rsidR="00AF5FF4" w:rsidRPr="000231E1" w:rsidRDefault="00AA7003" w:rsidP="00983409">
      <w:pPr>
        <w:pStyle w:val="Prrafodelista"/>
        <w:spacing w:after="0" w:line="240" w:lineRule="auto"/>
        <w:ind w:left="0"/>
        <w:jc w:val="both"/>
        <w:rPr>
          <w:rFonts w:ascii="Arial Narrow" w:hAnsi="Arial Narrow" w:cs="Arial"/>
        </w:rPr>
      </w:pPr>
      <w:r w:rsidRPr="000231E1">
        <w:rPr>
          <w:rFonts w:ascii="Arial Narrow" w:hAnsi="Arial Narrow" w:cs="Arial"/>
        </w:rPr>
        <w:t>Para la elaboración de un mapa de actores se requiere</w:t>
      </w:r>
      <w:r w:rsidR="00F63C1D" w:rsidRPr="000231E1">
        <w:rPr>
          <w:rFonts w:ascii="Arial Narrow" w:hAnsi="Arial Narrow" w:cs="Arial"/>
        </w:rPr>
        <w:t xml:space="preserve"> (CCF, 2017):</w:t>
      </w:r>
    </w:p>
    <w:p w14:paraId="768339FD" w14:textId="23549500" w:rsidR="00F63C1D" w:rsidRPr="000231E1" w:rsidRDefault="00F63C1D" w:rsidP="00983409">
      <w:pPr>
        <w:pStyle w:val="Prrafodelista"/>
        <w:spacing w:after="0" w:line="240" w:lineRule="auto"/>
        <w:ind w:left="0"/>
        <w:jc w:val="both"/>
        <w:rPr>
          <w:rFonts w:ascii="Arial Narrow" w:hAnsi="Arial Narrow" w:cs="Arial"/>
        </w:rPr>
      </w:pPr>
    </w:p>
    <w:p w14:paraId="0FE68A17" w14:textId="460D075E" w:rsidR="00AF5FF4" w:rsidRPr="000231E1" w:rsidRDefault="00E8552E" w:rsidP="00983409">
      <w:pPr>
        <w:pStyle w:val="Prrafodelista"/>
        <w:spacing w:after="0" w:line="240" w:lineRule="auto"/>
        <w:ind w:left="0"/>
        <w:jc w:val="both"/>
        <w:rPr>
          <w:rFonts w:ascii="Arial Narrow" w:hAnsi="Arial Narrow" w:cs="Arial"/>
        </w:rPr>
      </w:pPr>
      <w:r w:rsidRPr="000231E1">
        <w:rPr>
          <w:rFonts w:ascii="Arial Narrow" w:hAnsi="Arial Narrow" w:cs="Arial"/>
          <w:noProof/>
          <w:lang w:eastAsia="es-CO"/>
        </w:rPr>
        <w:drawing>
          <wp:inline distT="0" distB="0" distL="0" distR="0" wp14:anchorId="12445BC6" wp14:editId="4884607F">
            <wp:extent cx="5591175" cy="2847975"/>
            <wp:effectExtent l="0" t="0" r="47625" b="952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A91770F" w14:textId="49915BDB" w:rsidR="00E43147" w:rsidRPr="000231E1" w:rsidRDefault="00E43147" w:rsidP="00983409">
      <w:pPr>
        <w:pStyle w:val="Prrafodelista"/>
        <w:spacing w:after="0" w:line="240" w:lineRule="auto"/>
        <w:ind w:left="0"/>
        <w:jc w:val="both"/>
        <w:rPr>
          <w:rFonts w:ascii="Arial Narrow" w:hAnsi="Arial Narrow" w:cs="Arial"/>
        </w:rPr>
      </w:pPr>
    </w:p>
    <w:tbl>
      <w:tblPr>
        <w:tblStyle w:val="Tablaconcuadrcula"/>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828"/>
      </w:tblGrid>
      <w:tr w:rsidR="00E43147" w:rsidRPr="000231E1" w14:paraId="1134DF97" w14:textId="77777777" w:rsidTr="000231E1">
        <w:trPr>
          <w:trHeight w:val="3457"/>
        </w:trPr>
        <w:tc>
          <w:tcPr>
            <w:tcW w:w="8828" w:type="dxa"/>
          </w:tcPr>
          <w:p w14:paraId="1B45FDB0" w14:textId="77777777" w:rsidR="00E43147" w:rsidRPr="000231E1" w:rsidRDefault="00D83828" w:rsidP="00983409">
            <w:pPr>
              <w:pStyle w:val="Prrafodelista"/>
              <w:ind w:left="0"/>
              <w:jc w:val="center"/>
              <w:rPr>
                <w:rFonts w:ascii="Arial Narrow" w:hAnsi="Arial Narrow" w:cs="Arial"/>
                <w:sz w:val="20"/>
                <w:szCs w:val="20"/>
              </w:rPr>
            </w:pPr>
            <w:r w:rsidRPr="000231E1">
              <w:rPr>
                <w:rFonts w:ascii="Arial Narrow" w:hAnsi="Arial Narrow" w:cs="Arial"/>
                <w:noProof/>
                <w:sz w:val="20"/>
                <w:szCs w:val="20"/>
                <w:lang w:eastAsia="es-CO"/>
              </w:rPr>
              <w:lastRenderedPageBreak/>
              <w:drawing>
                <wp:inline distT="0" distB="0" distL="0" distR="0" wp14:anchorId="56A80D9C" wp14:editId="467CF477">
                  <wp:extent cx="4924425" cy="21228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1682" cy="2147568"/>
                          </a:xfrm>
                          <a:prstGeom prst="rect">
                            <a:avLst/>
                          </a:prstGeom>
                        </pic:spPr>
                      </pic:pic>
                    </a:graphicData>
                  </a:graphic>
                </wp:inline>
              </w:drawing>
            </w:r>
          </w:p>
          <w:p w14:paraId="389A4424" w14:textId="1932B769" w:rsidR="00BF05FC" w:rsidRPr="000231E1" w:rsidRDefault="00BF05FC" w:rsidP="00983409">
            <w:pPr>
              <w:pStyle w:val="Prrafodelista"/>
              <w:ind w:left="0"/>
              <w:jc w:val="center"/>
              <w:rPr>
                <w:rFonts w:ascii="Arial Narrow" w:hAnsi="Arial Narrow" w:cs="Arial"/>
                <w:b/>
                <w:bCs/>
                <w:sz w:val="20"/>
                <w:szCs w:val="20"/>
              </w:rPr>
            </w:pPr>
            <w:r w:rsidRPr="000231E1">
              <w:rPr>
                <w:rFonts w:ascii="Arial Narrow" w:hAnsi="Arial Narrow" w:cs="Arial"/>
                <w:b/>
                <w:bCs/>
                <w:sz w:val="20"/>
                <w:szCs w:val="20"/>
              </w:rPr>
              <w:t>Mapa de actores</w:t>
            </w:r>
          </w:p>
        </w:tc>
      </w:tr>
      <w:tr w:rsidR="00D83828" w:rsidRPr="000231E1" w14:paraId="06740CB4" w14:textId="77777777" w:rsidTr="000231E1">
        <w:trPr>
          <w:trHeight w:val="3457"/>
        </w:trPr>
        <w:tc>
          <w:tcPr>
            <w:tcW w:w="8828" w:type="dxa"/>
          </w:tcPr>
          <w:p w14:paraId="74381562" w14:textId="77777777" w:rsidR="00D83828" w:rsidRPr="000231E1" w:rsidRDefault="00D83828" w:rsidP="00983409">
            <w:pPr>
              <w:pStyle w:val="Prrafodelista"/>
              <w:ind w:left="0"/>
              <w:jc w:val="center"/>
              <w:rPr>
                <w:rFonts w:ascii="Arial Narrow" w:hAnsi="Arial Narrow" w:cs="Arial"/>
                <w:noProof/>
                <w:sz w:val="20"/>
                <w:szCs w:val="20"/>
              </w:rPr>
            </w:pPr>
            <w:r w:rsidRPr="000231E1">
              <w:rPr>
                <w:rFonts w:ascii="Arial Narrow" w:hAnsi="Arial Narrow" w:cs="Arial"/>
                <w:noProof/>
                <w:sz w:val="20"/>
                <w:szCs w:val="20"/>
                <w:lang w:eastAsia="es-CO"/>
              </w:rPr>
              <w:drawing>
                <wp:inline distT="0" distB="0" distL="0" distR="0" wp14:anchorId="099E165B" wp14:editId="5B0BA7BC">
                  <wp:extent cx="5200342" cy="2181225"/>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8017" cy="2217999"/>
                          </a:xfrm>
                          <a:prstGeom prst="rect">
                            <a:avLst/>
                          </a:prstGeom>
                        </pic:spPr>
                      </pic:pic>
                    </a:graphicData>
                  </a:graphic>
                </wp:inline>
              </w:drawing>
            </w:r>
          </w:p>
          <w:p w14:paraId="248110F3" w14:textId="34EEEED2" w:rsidR="00BF05FC" w:rsidRPr="000231E1" w:rsidRDefault="00BF05FC" w:rsidP="00983409">
            <w:pPr>
              <w:pStyle w:val="Prrafodelista"/>
              <w:ind w:left="0"/>
              <w:jc w:val="center"/>
              <w:rPr>
                <w:rFonts w:ascii="Arial Narrow" w:hAnsi="Arial Narrow" w:cs="Arial"/>
                <w:b/>
                <w:bCs/>
                <w:noProof/>
                <w:sz w:val="20"/>
                <w:szCs w:val="20"/>
              </w:rPr>
            </w:pPr>
            <w:r w:rsidRPr="000231E1">
              <w:rPr>
                <w:rFonts w:ascii="Arial Narrow" w:hAnsi="Arial Narrow" w:cs="Arial"/>
                <w:b/>
                <w:bCs/>
                <w:noProof/>
                <w:sz w:val="20"/>
                <w:szCs w:val="20"/>
              </w:rPr>
              <w:t>Símbolos de actores</w:t>
            </w:r>
          </w:p>
        </w:tc>
      </w:tr>
      <w:tr w:rsidR="00D83828" w:rsidRPr="000231E1" w14:paraId="48C88FE7" w14:textId="77777777" w:rsidTr="000231E1">
        <w:trPr>
          <w:trHeight w:val="3457"/>
        </w:trPr>
        <w:tc>
          <w:tcPr>
            <w:tcW w:w="8828" w:type="dxa"/>
          </w:tcPr>
          <w:p w14:paraId="5584095F" w14:textId="77777777" w:rsidR="00D83828" w:rsidRPr="000231E1" w:rsidRDefault="00D83828" w:rsidP="00983409">
            <w:pPr>
              <w:pStyle w:val="Prrafodelista"/>
              <w:ind w:left="0"/>
              <w:jc w:val="center"/>
              <w:rPr>
                <w:rFonts w:ascii="Arial Narrow" w:hAnsi="Arial Narrow" w:cs="Arial"/>
                <w:noProof/>
                <w:sz w:val="20"/>
                <w:szCs w:val="20"/>
              </w:rPr>
            </w:pPr>
            <w:r w:rsidRPr="000231E1">
              <w:rPr>
                <w:rFonts w:ascii="Arial Narrow" w:hAnsi="Arial Narrow" w:cs="Arial"/>
                <w:noProof/>
                <w:sz w:val="20"/>
                <w:szCs w:val="20"/>
                <w:lang w:eastAsia="es-CO"/>
              </w:rPr>
              <w:drawing>
                <wp:inline distT="0" distB="0" distL="0" distR="0" wp14:anchorId="6EEC8858" wp14:editId="6362884B">
                  <wp:extent cx="5029200" cy="200132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3016" cy="2014780"/>
                          </a:xfrm>
                          <a:prstGeom prst="rect">
                            <a:avLst/>
                          </a:prstGeom>
                        </pic:spPr>
                      </pic:pic>
                    </a:graphicData>
                  </a:graphic>
                </wp:inline>
              </w:drawing>
            </w:r>
          </w:p>
          <w:p w14:paraId="27F3A332" w14:textId="503A7538" w:rsidR="00BF05FC" w:rsidRPr="000231E1" w:rsidRDefault="00BF05FC" w:rsidP="00983409">
            <w:pPr>
              <w:pStyle w:val="Prrafodelista"/>
              <w:ind w:left="0"/>
              <w:jc w:val="center"/>
              <w:rPr>
                <w:rFonts w:ascii="Arial Narrow" w:hAnsi="Arial Narrow" w:cs="Arial"/>
                <w:b/>
                <w:bCs/>
                <w:noProof/>
                <w:sz w:val="20"/>
                <w:szCs w:val="20"/>
              </w:rPr>
            </w:pPr>
            <w:r w:rsidRPr="000231E1">
              <w:rPr>
                <w:rFonts w:ascii="Arial Narrow" w:hAnsi="Arial Narrow" w:cs="Arial"/>
                <w:b/>
                <w:bCs/>
                <w:noProof/>
                <w:sz w:val="20"/>
                <w:szCs w:val="20"/>
              </w:rPr>
              <w:t>Símbolos para visualizar las relaciones entre actores.</w:t>
            </w:r>
          </w:p>
        </w:tc>
      </w:tr>
      <w:tr w:rsidR="00BF05FC" w:rsidRPr="000231E1" w14:paraId="24908708" w14:textId="77777777" w:rsidTr="000231E1">
        <w:trPr>
          <w:trHeight w:val="3457"/>
        </w:trPr>
        <w:tc>
          <w:tcPr>
            <w:tcW w:w="8828" w:type="dxa"/>
          </w:tcPr>
          <w:p w14:paraId="18F93151" w14:textId="77777777" w:rsidR="00BF05FC" w:rsidRPr="000231E1" w:rsidRDefault="00BF05FC" w:rsidP="00983409">
            <w:pPr>
              <w:pStyle w:val="Prrafodelista"/>
              <w:ind w:left="0"/>
              <w:jc w:val="center"/>
              <w:rPr>
                <w:rFonts w:ascii="Arial Narrow" w:hAnsi="Arial Narrow" w:cs="Arial"/>
                <w:noProof/>
                <w:sz w:val="20"/>
                <w:szCs w:val="20"/>
              </w:rPr>
            </w:pPr>
          </w:p>
          <w:p w14:paraId="46CC74B1" w14:textId="77777777" w:rsidR="00BF05FC" w:rsidRPr="000231E1" w:rsidRDefault="00BF05FC" w:rsidP="00983409">
            <w:pPr>
              <w:pStyle w:val="Prrafodelista"/>
              <w:ind w:left="0"/>
              <w:jc w:val="center"/>
              <w:rPr>
                <w:rFonts w:ascii="Arial Narrow" w:hAnsi="Arial Narrow" w:cs="Arial"/>
                <w:noProof/>
                <w:sz w:val="20"/>
                <w:szCs w:val="20"/>
              </w:rPr>
            </w:pPr>
            <w:r w:rsidRPr="000231E1">
              <w:rPr>
                <w:rFonts w:ascii="Arial Narrow" w:hAnsi="Arial Narrow"/>
                <w:noProof/>
                <w:lang w:eastAsia="es-CO"/>
              </w:rPr>
              <w:drawing>
                <wp:inline distT="0" distB="0" distL="0" distR="0" wp14:anchorId="1DB303E6" wp14:editId="77A94A92">
                  <wp:extent cx="3181350" cy="19907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1350" cy="1990725"/>
                          </a:xfrm>
                          <a:prstGeom prst="rect">
                            <a:avLst/>
                          </a:prstGeom>
                        </pic:spPr>
                      </pic:pic>
                    </a:graphicData>
                  </a:graphic>
                </wp:inline>
              </w:drawing>
            </w:r>
          </w:p>
          <w:p w14:paraId="24C494E3" w14:textId="2DC6DD63" w:rsidR="00BF05FC" w:rsidRPr="000231E1" w:rsidRDefault="00BF05FC" w:rsidP="00983409">
            <w:pPr>
              <w:pStyle w:val="Prrafodelista"/>
              <w:ind w:left="0"/>
              <w:jc w:val="center"/>
              <w:rPr>
                <w:rFonts w:ascii="Arial Narrow" w:hAnsi="Arial Narrow" w:cs="Arial"/>
                <w:noProof/>
                <w:sz w:val="20"/>
                <w:szCs w:val="20"/>
              </w:rPr>
            </w:pPr>
            <w:r w:rsidRPr="000231E1">
              <w:rPr>
                <w:rFonts w:ascii="Arial Narrow" w:hAnsi="Arial Narrow" w:cs="Arial"/>
                <w:b/>
                <w:bCs/>
                <w:noProof/>
                <w:sz w:val="20"/>
                <w:szCs w:val="20"/>
              </w:rPr>
              <w:t xml:space="preserve">Resultado </w:t>
            </w:r>
          </w:p>
        </w:tc>
      </w:tr>
    </w:tbl>
    <w:p w14:paraId="687DBF7E" w14:textId="35A15550" w:rsidR="00E43147" w:rsidRPr="000231E1" w:rsidRDefault="00BF05FC" w:rsidP="00983409">
      <w:pPr>
        <w:pStyle w:val="Prrafodelista"/>
        <w:spacing w:after="0" w:line="240" w:lineRule="auto"/>
        <w:ind w:left="0"/>
        <w:jc w:val="center"/>
        <w:rPr>
          <w:rFonts w:ascii="Arial Narrow" w:hAnsi="Arial Narrow" w:cs="Arial"/>
          <w:sz w:val="20"/>
          <w:szCs w:val="20"/>
        </w:rPr>
      </w:pPr>
      <w:r w:rsidRPr="000231E1">
        <w:rPr>
          <w:rFonts w:ascii="Arial Narrow" w:hAnsi="Arial Narrow" w:cs="Arial"/>
          <w:sz w:val="20"/>
          <w:szCs w:val="20"/>
        </w:rPr>
        <w:t xml:space="preserve">Figura </w:t>
      </w:r>
      <w:r w:rsidRPr="000231E1">
        <w:rPr>
          <w:rFonts w:ascii="Arial Narrow" w:hAnsi="Arial Narrow" w:cs="Arial"/>
          <w:i/>
          <w:iCs/>
          <w:sz w:val="20"/>
          <w:szCs w:val="20"/>
        </w:rPr>
        <w:fldChar w:fldCharType="begin"/>
      </w:r>
      <w:r w:rsidRPr="000231E1">
        <w:rPr>
          <w:rFonts w:ascii="Arial Narrow" w:hAnsi="Arial Narrow" w:cs="Arial"/>
          <w:sz w:val="20"/>
          <w:szCs w:val="20"/>
        </w:rPr>
        <w:instrText xml:space="preserve"> SEQ Figura \* ARABIC </w:instrText>
      </w:r>
      <w:r w:rsidRPr="000231E1">
        <w:rPr>
          <w:rFonts w:ascii="Arial Narrow" w:hAnsi="Arial Narrow" w:cs="Arial"/>
          <w:i/>
          <w:iCs/>
          <w:sz w:val="20"/>
          <w:szCs w:val="20"/>
        </w:rPr>
        <w:fldChar w:fldCharType="separate"/>
      </w:r>
      <w:r w:rsidR="007142DB" w:rsidRPr="000231E1">
        <w:rPr>
          <w:rFonts w:ascii="Arial Narrow" w:hAnsi="Arial Narrow" w:cs="Arial"/>
          <w:noProof/>
          <w:sz w:val="20"/>
          <w:szCs w:val="20"/>
        </w:rPr>
        <w:t>4</w:t>
      </w:r>
      <w:r w:rsidRPr="000231E1">
        <w:rPr>
          <w:rFonts w:ascii="Arial Narrow" w:hAnsi="Arial Narrow" w:cs="Arial"/>
          <w:i/>
          <w:iCs/>
          <w:sz w:val="20"/>
          <w:szCs w:val="20"/>
        </w:rPr>
        <w:fldChar w:fldCharType="end"/>
      </w:r>
      <w:r w:rsidRPr="000231E1">
        <w:rPr>
          <w:rFonts w:ascii="Arial Narrow" w:hAnsi="Arial Narrow" w:cs="Arial"/>
          <w:sz w:val="20"/>
          <w:szCs w:val="20"/>
        </w:rPr>
        <w:t>. Herramientas para el análisis de actores. En GIZ Capacity Work, 2015 referenciado en CCF (2017)</w:t>
      </w:r>
    </w:p>
    <w:p w14:paraId="4B96D77A" w14:textId="16FC1093" w:rsidR="009862FE" w:rsidRPr="000231E1" w:rsidRDefault="009862FE" w:rsidP="00983409">
      <w:pPr>
        <w:pStyle w:val="Prrafodelista"/>
        <w:spacing w:after="0" w:line="240" w:lineRule="auto"/>
        <w:ind w:left="0"/>
        <w:jc w:val="both"/>
        <w:rPr>
          <w:rFonts w:ascii="Arial Narrow" w:hAnsi="Arial Narrow" w:cs="Arial"/>
        </w:rPr>
      </w:pPr>
    </w:p>
    <w:p w14:paraId="6ABB90A9" w14:textId="00B5DBC2" w:rsidR="008D06D4" w:rsidRPr="000231E1" w:rsidRDefault="004B2537" w:rsidP="00983409">
      <w:pPr>
        <w:pStyle w:val="Ttulo1"/>
        <w:spacing w:before="0" w:line="240" w:lineRule="auto"/>
        <w:rPr>
          <w:rFonts w:ascii="Arial Narrow" w:hAnsi="Arial Narrow"/>
        </w:rPr>
      </w:pPr>
      <w:bookmarkStart w:id="9" w:name="_Toc24372282"/>
      <w:r w:rsidRPr="000231E1">
        <w:rPr>
          <w:rFonts w:ascii="Arial Narrow" w:hAnsi="Arial Narrow"/>
        </w:rPr>
        <w:t>Consulta Previa</w:t>
      </w:r>
      <w:bookmarkEnd w:id="9"/>
    </w:p>
    <w:p w14:paraId="5BBC4FC8" w14:textId="20EDC950" w:rsidR="004B2537" w:rsidRPr="000231E1" w:rsidRDefault="004B2537" w:rsidP="00983409">
      <w:pPr>
        <w:spacing w:after="0" w:line="240" w:lineRule="auto"/>
        <w:rPr>
          <w:rFonts w:ascii="Arial Narrow" w:eastAsia="Times New Roman" w:hAnsi="Arial Narrow" w:cs="Times New Roman"/>
          <w:color w:val="4A4A4A"/>
          <w:highlight w:val="green"/>
          <w:lang w:eastAsia="es-CO"/>
        </w:rPr>
      </w:pPr>
    </w:p>
    <w:p w14:paraId="54257E73" w14:textId="3B44506A" w:rsidR="00F611A2" w:rsidRPr="000231E1" w:rsidRDefault="00B16EFC" w:rsidP="00983409">
      <w:pPr>
        <w:spacing w:after="0" w:line="240" w:lineRule="auto"/>
        <w:jc w:val="both"/>
        <w:rPr>
          <w:rFonts w:ascii="Arial Narrow" w:hAnsi="Arial Narrow" w:cs="Arial"/>
        </w:rPr>
      </w:pPr>
      <w:r w:rsidRPr="000231E1">
        <w:rPr>
          <w:rFonts w:ascii="Arial Narrow" w:hAnsi="Arial Narrow" w:cs="Arial"/>
        </w:rPr>
        <w:t>L</w:t>
      </w:r>
      <w:r w:rsidR="00F611A2" w:rsidRPr="000231E1">
        <w:rPr>
          <w:rFonts w:ascii="Arial Narrow" w:hAnsi="Arial Narrow" w:cs="Arial"/>
        </w:rPr>
        <w:t xml:space="preserve">a consulta previa es el derecho fundamental </w:t>
      </w:r>
      <w:r w:rsidR="005878D4" w:rsidRPr="000231E1">
        <w:rPr>
          <w:rFonts w:ascii="Arial Narrow" w:hAnsi="Arial Narrow" w:cs="Arial"/>
        </w:rPr>
        <w:t xml:space="preserve">de participación que tienen las </w:t>
      </w:r>
      <w:r w:rsidRPr="000231E1">
        <w:rPr>
          <w:rFonts w:ascii="Arial Narrow" w:hAnsi="Arial Narrow" w:cs="Arial"/>
        </w:rPr>
        <w:t xml:space="preserve">comunidades </w:t>
      </w:r>
      <w:r w:rsidR="00F611A2" w:rsidRPr="000231E1">
        <w:rPr>
          <w:rFonts w:ascii="Arial Narrow" w:hAnsi="Arial Narrow" w:cs="Arial"/>
        </w:rPr>
        <w:t>étnic</w:t>
      </w:r>
      <w:r w:rsidRPr="000231E1">
        <w:rPr>
          <w:rFonts w:ascii="Arial Narrow" w:hAnsi="Arial Narrow" w:cs="Arial"/>
        </w:rPr>
        <w:t>as</w:t>
      </w:r>
      <w:r w:rsidR="00F611A2" w:rsidRPr="000231E1">
        <w:rPr>
          <w:rFonts w:ascii="Arial Narrow" w:hAnsi="Arial Narrow" w:cs="Arial"/>
        </w:rPr>
        <w:t xml:space="preserve"> </w:t>
      </w:r>
      <w:r w:rsidR="005878D4" w:rsidRPr="000231E1">
        <w:rPr>
          <w:rFonts w:ascii="Arial Narrow" w:hAnsi="Arial Narrow" w:cs="Arial"/>
        </w:rPr>
        <w:t>(indígenas, negras, afrocolombianas, raizales, palenquer</w:t>
      </w:r>
      <w:r w:rsidR="0016532B" w:rsidRPr="000231E1">
        <w:rPr>
          <w:rFonts w:ascii="Arial Narrow" w:hAnsi="Arial Narrow" w:cs="Arial"/>
        </w:rPr>
        <w:t>a</w:t>
      </w:r>
      <w:r w:rsidR="005878D4" w:rsidRPr="000231E1">
        <w:rPr>
          <w:rFonts w:ascii="Arial Narrow" w:hAnsi="Arial Narrow" w:cs="Arial"/>
        </w:rPr>
        <w:t xml:space="preserve">s, y </w:t>
      </w:r>
      <w:r w:rsidR="00691306">
        <w:rPr>
          <w:rFonts w:ascii="Arial Narrow" w:hAnsi="Arial Narrow" w:cs="Arial"/>
        </w:rPr>
        <w:t>R</w:t>
      </w:r>
      <w:r w:rsidR="005878D4" w:rsidRPr="000231E1">
        <w:rPr>
          <w:rFonts w:ascii="Arial Narrow" w:hAnsi="Arial Narrow" w:cs="Arial"/>
        </w:rPr>
        <w:t>om)</w:t>
      </w:r>
      <w:r w:rsidR="00EA78D2" w:rsidRPr="000231E1">
        <w:rPr>
          <w:rFonts w:ascii="Arial Narrow" w:hAnsi="Arial Narrow" w:cs="Arial"/>
        </w:rPr>
        <w:t xml:space="preserve"> para la protección de su integridad cultural, social y económica </w:t>
      </w:r>
      <w:r w:rsidR="00F611A2" w:rsidRPr="000231E1">
        <w:rPr>
          <w:rFonts w:ascii="Arial Narrow" w:hAnsi="Arial Narrow" w:cs="Arial"/>
        </w:rPr>
        <w:t xml:space="preserve">cuando se </w:t>
      </w:r>
      <w:r w:rsidRPr="000231E1">
        <w:rPr>
          <w:rFonts w:ascii="Arial Narrow" w:hAnsi="Arial Narrow" w:cs="Arial"/>
        </w:rPr>
        <w:t xml:space="preserve">pretendan </w:t>
      </w:r>
      <w:r w:rsidR="00F611A2" w:rsidRPr="000231E1">
        <w:rPr>
          <w:rFonts w:ascii="Arial Narrow" w:hAnsi="Arial Narrow" w:cs="Arial"/>
        </w:rPr>
        <w:t>toma</w:t>
      </w:r>
      <w:r w:rsidRPr="000231E1">
        <w:rPr>
          <w:rFonts w:ascii="Arial Narrow" w:hAnsi="Arial Narrow" w:cs="Arial"/>
        </w:rPr>
        <w:t xml:space="preserve">r decisiones </w:t>
      </w:r>
      <w:r w:rsidR="00A3089F" w:rsidRPr="000231E1">
        <w:rPr>
          <w:rFonts w:ascii="Arial Narrow" w:hAnsi="Arial Narrow" w:cs="Arial"/>
        </w:rPr>
        <w:t xml:space="preserve">que puedan afectarlos </w:t>
      </w:r>
      <w:r w:rsidR="00A3089F" w:rsidRPr="00047C02">
        <w:rPr>
          <w:rFonts w:ascii="Arial Narrow" w:hAnsi="Arial Narrow" w:cs="Arial"/>
        </w:rPr>
        <w:t>(Min</w:t>
      </w:r>
      <w:r w:rsidR="00351CF9" w:rsidRPr="00047C02">
        <w:rPr>
          <w:rFonts w:ascii="Arial Narrow" w:hAnsi="Arial Narrow" w:cs="Arial"/>
        </w:rPr>
        <w:t xml:space="preserve">isterio del Interior, </w:t>
      </w:r>
      <w:r w:rsidR="00047C02" w:rsidRPr="00047C02">
        <w:rPr>
          <w:rFonts w:ascii="Arial Narrow" w:hAnsi="Arial Narrow" w:cs="Arial"/>
        </w:rPr>
        <w:t>2018; Rodriguez, 2008</w:t>
      </w:r>
      <w:r w:rsidR="00A3089F" w:rsidRPr="00047C02">
        <w:rPr>
          <w:rFonts w:ascii="Arial Narrow" w:hAnsi="Arial Narrow" w:cs="Arial"/>
        </w:rPr>
        <w:t>),</w:t>
      </w:r>
      <w:r w:rsidR="00A3089F" w:rsidRPr="000231E1">
        <w:rPr>
          <w:rFonts w:ascii="Arial Narrow" w:hAnsi="Arial Narrow" w:cs="Arial"/>
        </w:rPr>
        <w:t xml:space="preserve"> </w:t>
      </w:r>
      <w:r w:rsidR="003304E7" w:rsidRPr="000231E1">
        <w:rPr>
          <w:rFonts w:ascii="Arial Narrow" w:hAnsi="Arial Narrow" w:cs="Arial"/>
        </w:rPr>
        <w:t xml:space="preserve">tales como </w:t>
      </w:r>
      <w:r w:rsidR="00A3089F" w:rsidRPr="000231E1">
        <w:rPr>
          <w:rFonts w:ascii="Arial Narrow" w:hAnsi="Arial Narrow" w:cs="Arial"/>
        </w:rPr>
        <w:t xml:space="preserve">a) medidas administrativas como el otorgamiento de una Licencia Ambiental y b) medidas legislativas como la expedición de normas que los involucren o afecten (Corte Constitucional, Sentencia T-382 de 2006) </w:t>
      </w:r>
      <w:r w:rsidR="00A3089F" w:rsidRPr="00047C02">
        <w:rPr>
          <w:rFonts w:ascii="Arial Narrow" w:hAnsi="Arial Narrow" w:cs="Arial"/>
        </w:rPr>
        <w:t>(</w:t>
      </w:r>
      <w:r w:rsidR="00047C02" w:rsidRPr="00047C02">
        <w:rPr>
          <w:rFonts w:ascii="Arial Narrow" w:hAnsi="Arial Narrow" w:cs="Arial"/>
        </w:rPr>
        <w:t>Rodriguez, 2008</w:t>
      </w:r>
      <w:r w:rsidR="00A3089F" w:rsidRPr="00047C02">
        <w:rPr>
          <w:rFonts w:ascii="Arial Narrow" w:hAnsi="Arial Narrow" w:cs="Arial"/>
        </w:rPr>
        <w:t>)</w:t>
      </w:r>
      <w:r w:rsidR="003304E7" w:rsidRPr="00047C02">
        <w:rPr>
          <w:rFonts w:ascii="Arial Narrow" w:hAnsi="Arial Narrow" w:cs="Arial"/>
        </w:rPr>
        <w:t>.</w:t>
      </w:r>
    </w:p>
    <w:p w14:paraId="2C419E1C" w14:textId="4876C3C0" w:rsidR="00F611A2" w:rsidRPr="000231E1" w:rsidRDefault="00F611A2" w:rsidP="00983409">
      <w:pPr>
        <w:spacing w:after="0" w:line="240" w:lineRule="auto"/>
        <w:rPr>
          <w:rFonts w:ascii="Arial Narrow" w:hAnsi="Arial Narrow" w:cs="Arial"/>
        </w:rPr>
      </w:pPr>
    </w:p>
    <w:p w14:paraId="0F408414" w14:textId="075E8570" w:rsidR="003304E7" w:rsidRPr="000231E1" w:rsidRDefault="003304E7" w:rsidP="00983409">
      <w:pPr>
        <w:spacing w:after="0" w:line="240" w:lineRule="auto"/>
        <w:jc w:val="both"/>
        <w:rPr>
          <w:rFonts w:ascii="Arial Narrow" w:hAnsi="Arial Narrow" w:cs="Arial"/>
        </w:rPr>
      </w:pPr>
      <w:r w:rsidRPr="000231E1">
        <w:rPr>
          <w:rFonts w:ascii="Arial Narrow" w:hAnsi="Arial Narrow" w:cs="Arial"/>
        </w:rPr>
        <w:t>La consulta previa se encuentra fundamentada en Convenio 169 de la Organización Internacional del Trabajo (OIT), el cual fue ratificado por Colombia a través de la Ley 21 de 1991</w:t>
      </w:r>
      <w:r w:rsidR="009D4B2D" w:rsidRPr="000231E1">
        <w:rPr>
          <w:rFonts w:ascii="Arial Narrow" w:hAnsi="Arial Narrow" w:cs="Arial"/>
        </w:rPr>
        <w:t>, y</w:t>
      </w:r>
      <w:r w:rsidRPr="000231E1">
        <w:rPr>
          <w:rFonts w:ascii="Arial Narrow" w:hAnsi="Arial Narrow" w:cs="Arial"/>
        </w:rPr>
        <w:t xml:space="preserve"> bajo </w:t>
      </w:r>
      <w:r w:rsidR="0016532B" w:rsidRPr="000231E1">
        <w:rPr>
          <w:rFonts w:ascii="Arial Narrow" w:hAnsi="Arial Narrow" w:cs="Arial"/>
        </w:rPr>
        <w:t xml:space="preserve">la que </w:t>
      </w:r>
      <w:r w:rsidR="009D4B2D" w:rsidRPr="000231E1">
        <w:rPr>
          <w:rFonts w:ascii="Arial Narrow" w:hAnsi="Arial Narrow" w:cs="Arial"/>
        </w:rPr>
        <w:t xml:space="preserve">el Estado </w:t>
      </w:r>
      <w:r w:rsidR="0016532B" w:rsidRPr="000231E1">
        <w:rPr>
          <w:rFonts w:ascii="Arial Narrow" w:hAnsi="Arial Narrow" w:cs="Arial"/>
        </w:rPr>
        <w:t>c</w:t>
      </w:r>
      <w:r w:rsidR="00FF4650" w:rsidRPr="000231E1">
        <w:rPr>
          <w:rFonts w:ascii="Arial Narrow" w:hAnsi="Arial Narrow" w:cs="Arial"/>
        </w:rPr>
        <w:t xml:space="preserve">olombiano </w:t>
      </w:r>
      <w:r w:rsidR="009D4B2D" w:rsidRPr="000231E1">
        <w:rPr>
          <w:rFonts w:ascii="Arial Narrow" w:hAnsi="Arial Narrow" w:cs="Arial"/>
        </w:rPr>
        <w:t>asum</w:t>
      </w:r>
      <w:r w:rsidR="00FF4650" w:rsidRPr="000231E1">
        <w:rPr>
          <w:rFonts w:ascii="Arial Narrow" w:hAnsi="Arial Narrow" w:cs="Arial"/>
        </w:rPr>
        <w:t xml:space="preserve">ió </w:t>
      </w:r>
      <w:r w:rsidR="009D4B2D" w:rsidRPr="000231E1">
        <w:rPr>
          <w:rFonts w:ascii="Arial Narrow" w:hAnsi="Arial Narrow" w:cs="Arial"/>
        </w:rPr>
        <w:t>la responsabilidad de realizar acciones coordinadas con las comunidades étnicas para la protección de sus derechos y el respeto a su integridad, entre est</w:t>
      </w:r>
      <w:r w:rsidR="00FF4650" w:rsidRPr="000231E1">
        <w:rPr>
          <w:rFonts w:ascii="Arial Narrow" w:hAnsi="Arial Narrow" w:cs="Arial"/>
        </w:rPr>
        <w:t xml:space="preserve">as la </w:t>
      </w:r>
      <w:r w:rsidR="009D4B2D" w:rsidRPr="000231E1">
        <w:rPr>
          <w:rFonts w:ascii="Arial Narrow" w:hAnsi="Arial Narrow" w:cs="Arial"/>
        </w:rPr>
        <w:t>de “consultar a los pueblos interesados, mediante procedimientos apropiados y en particular a través de sus instituciones representativas, cada vez que se prevean medidas legislativas o administrativas susceptibles de afectarles directamente” (Ley 21 de 1991, Art 6).</w:t>
      </w:r>
    </w:p>
    <w:p w14:paraId="7470B33F" w14:textId="0D27F538" w:rsidR="00DF661F" w:rsidRPr="000231E1" w:rsidRDefault="00DF661F" w:rsidP="00983409">
      <w:pPr>
        <w:spacing w:after="0" w:line="240" w:lineRule="auto"/>
        <w:jc w:val="both"/>
        <w:rPr>
          <w:rFonts w:ascii="Arial Narrow" w:hAnsi="Arial Narrow" w:cs="Arial"/>
        </w:rPr>
      </w:pPr>
    </w:p>
    <w:p w14:paraId="0751B0AE" w14:textId="69015BB3" w:rsidR="003304E7" w:rsidRPr="000231E1" w:rsidRDefault="00DF661F" w:rsidP="00983409">
      <w:pPr>
        <w:spacing w:after="0" w:line="240" w:lineRule="auto"/>
        <w:jc w:val="both"/>
        <w:rPr>
          <w:rFonts w:ascii="Arial Narrow" w:hAnsi="Arial Narrow" w:cs="Arial"/>
        </w:rPr>
      </w:pPr>
      <w:r w:rsidRPr="000231E1">
        <w:rPr>
          <w:rFonts w:ascii="Arial Narrow" w:hAnsi="Arial Narrow" w:cs="Arial"/>
        </w:rPr>
        <w:t>De conformidad con esta misma Ley, las consultas deben realizarse bajo el principio de la buena fe y de manera apropiada a las circunstancias (Art.6)</w:t>
      </w:r>
      <w:r w:rsidR="00B61298" w:rsidRPr="000231E1">
        <w:rPr>
          <w:rFonts w:ascii="Arial Narrow" w:hAnsi="Arial Narrow" w:cs="Arial"/>
        </w:rPr>
        <w:t>; asimismo deben producirse bajo un diálogo intercultural entre las partes: gobierno, comunidades étnicas y ejecutores del proyectos, obras o actividades según sea el caso, con el objetivo de llegar a acuerdos o lograr el consentimiento sobre las medidas propuestas (Mininterior, 2018)</w:t>
      </w:r>
      <w:r w:rsidR="0016532B" w:rsidRPr="000231E1">
        <w:rPr>
          <w:rFonts w:ascii="Arial Narrow" w:hAnsi="Arial Narrow" w:cs="Arial"/>
        </w:rPr>
        <w:t>.</w:t>
      </w:r>
      <w:r w:rsidR="00EF06DC" w:rsidRPr="000231E1">
        <w:rPr>
          <w:rFonts w:ascii="Arial Narrow" w:hAnsi="Arial Narrow" w:cs="Arial"/>
        </w:rPr>
        <w:t xml:space="preserve"> Asimismo, la Constitución Política de Colombia </w:t>
      </w:r>
      <w:r w:rsidR="00047C02">
        <w:rPr>
          <w:rFonts w:ascii="Arial Narrow" w:hAnsi="Arial Narrow" w:cs="Arial"/>
        </w:rPr>
        <w:t xml:space="preserve">(1991) </w:t>
      </w:r>
      <w:r w:rsidR="00EF06DC" w:rsidRPr="000231E1">
        <w:rPr>
          <w:rFonts w:ascii="Arial Narrow" w:hAnsi="Arial Narrow" w:cs="Arial"/>
        </w:rPr>
        <w:t xml:space="preserve">otorgó garantías constitucionales con sus artículos 1, 2, 7, 8, 10, 63, 40-2, 70, 95, y 330. </w:t>
      </w:r>
    </w:p>
    <w:p w14:paraId="505E314E" w14:textId="78424CF6" w:rsidR="00EF06DC" w:rsidRPr="000231E1" w:rsidRDefault="00EF06DC" w:rsidP="00983409">
      <w:pPr>
        <w:spacing w:after="0" w:line="240" w:lineRule="auto"/>
        <w:jc w:val="both"/>
        <w:rPr>
          <w:rFonts w:ascii="Arial Narrow" w:hAnsi="Arial Narrow" w:cs="Arial"/>
        </w:rPr>
      </w:pPr>
    </w:p>
    <w:p w14:paraId="4D1805F5" w14:textId="5FE44F80" w:rsidR="001464C0" w:rsidRPr="000231E1" w:rsidRDefault="00EF06DC" w:rsidP="00983409">
      <w:pPr>
        <w:spacing w:after="0" w:line="240" w:lineRule="auto"/>
        <w:jc w:val="both"/>
        <w:rPr>
          <w:rFonts w:ascii="Arial Narrow" w:hAnsi="Arial Narrow" w:cs="Arial"/>
          <w:noProof/>
        </w:rPr>
      </w:pPr>
      <w:r w:rsidRPr="000231E1">
        <w:rPr>
          <w:rFonts w:ascii="Arial Narrow" w:hAnsi="Arial Narrow" w:cs="Arial"/>
          <w:noProof/>
        </w:rPr>
        <w:t xml:space="preserve">Al respecto, </w:t>
      </w:r>
      <w:r w:rsidR="00047C02">
        <w:rPr>
          <w:rFonts w:ascii="Arial Narrow" w:hAnsi="Arial Narrow" w:cs="Arial"/>
          <w:noProof/>
        </w:rPr>
        <w:t>la consulta previa</w:t>
      </w:r>
      <w:r w:rsidRPr="000231E1">
        <w:rPr>
          <w:rFonts w:ascii="Arial Narrow" w:hAnsi="Arial Narrow" w:cs="Arial"/>
          <w:noProof/>
        </w:rPr>
        <w:t xml:space="preserve"> debe cumplir tres condiciones, debe ser: </w:t>
      </w:r>
    </w:p>
    <w:p w14:paraId="2F02B4A9" w14:textId="77777777" w:rsidR="00BC1620" w:rsidRPr="000231E1" w:rsidRDefault="00BC1620" w:rsidP="00983409">
      <w:pPr>
        <w:spacing w:after="0" w:line="240" w:lineRule="auto"/>
        <w:jc w:val="both"/>
        <w:rPr>
          <w:rFonts w:ascii="Arial Narrow" w:hAnsi="Arial Narrow" w:cs="Arial"/>
          <w:noProof/>
        </w:rPr>
      </w:pPr>
    </w:p>
    <w:p w14:paraId="57B0BAE8" w14:textId="7E982CFC" w:rsidR="001464C0" w:rsidRPr="000231E1" w:rsidRDefault="00EF06DC" w:rsidP="00983409">
      <w:pPr>
        <w:spacing w:after="0" w:line="240" w:lineRule="auto"/>
        <w:jc w:val="both"/>
        <w:rPr>
          <w:rFonts w:ascii="Arial Narrow" w:hAnsi="Arial Narrow" w:cs="Arial"/>
          <w:noProof/>
        </w:rPr>
      </w:pPr>
      <w:r w:rsidRPr="000231E1">
        <w:rPr>
          <w:rFonts w:ascii="Arial Narrow" w:hAnsi="Arial Narrow" w:cs="Arial"/>
          <w:noProof/>
        </w:rPr>
        <w:t xml:space="preserve">1) libre, es decir sin interferencias o presiones; </w:t>
      </w:r>
    </w:p>
    <w:p w14:paraId="24FD1169" w14:textId="77777777" w:rsidR="001464C0" w:rsidRPr="000231E1" w:rsidRDefault="00EF06DC" w:rsidP="00983409">
      <w:pPr>
        <w:spacing w:after="0" w:line="240" w:lineRule="auto"/>
        <w:jc w:val="both"/>
        <w:rPr>
          <w:rFonts w:ascii="Arial Narrow" w:hAnsi="Arial Narrow" w:cs="Arial"/>
          <w:noProof/>
        </w:rPr>
      </w:pPr>
      <w:r w:rsidRPr="000231E1">
        <w:rPr>
          <w:rFonts w:ascii="Arial Narrow" w:hAnsi="Arial Narrow" w:cs="Arial"/>
          <w:noProof/>
        </w:rPr>
        <w:t xml:space="preserve">2) previa, esto es anterior a la adopación de la medida administrativa o lesgislativa; </w:t>
      </w:r>
    </w:p>
    <w:p w14:paraId="228F6D82" w14:textId="31FF2A0D" w:rsidR="00EF06DC" w:rsidRPr="000231E1" w:rsidRDefault="00EF06DC" w:rsidP="00983409">
      <w:pPr>
        <w:spacing w:after="0" w:line="240" w:lineRule="auto"/>
        <w:jc w:val="both"/>
        <w:rPr>
          <w:rFonts w:ascii="Arial Narrow" w:hAnsi="Arial Narrow" w:cs="Arial"/>
        </w:rPr>
      </w:pPr>
      <w:r w:rsidRPr="000231E1">
        <w:rPr>
          <w:rFonts w:ascii="Arial Narrow" w:hAnsi="Arial Narrow" w:cs="Arial"/>
          <w:noProof/>
        </w:rPr>
        <w:t>3) informada, se debe conocer el objeto del proyecto, obra o actividad o de la Ley o Decreto.</w:t>
      </w:r>
    </w:p>
    <w:p w14:paraId="445AEFB1" w14:textId="0D576EDE" w:rsidR="00BC1620" w:rsidRPr="000231E1" w:rsidRDefault="00BC1620" w:rsidP="00983409">
      <w:pPr>
        <w:spacing w:after="0" w:line="240" w:lineRule="auto"/>
        <w:jc w:val="both"/>
        <w:rPr>
          <w:rFonts w:ascii="Arial Narrow" w:eastAsia="Times New Roman" w:hAnsi="Arial Narrow" w:cs="Times New Roman"/>
          <w:color w:val="4A4A4A"/>
          <w:highlight w:val="green"/>
          <w:lang w:eastAsia="es-CO"/>
        </w:rPr>
      </w:pPr>
    </w:p>
    <w:p w14:paraId="48E27925" w14:textId="3825FA7F" w:rsidR="001C4EE5" w:rsidRPr="000231E1" w:rsidRDefault="00BC1620" w:rsidP="00983409">
      <w:pPr>
        <w:spacing w:after="0" w:line="240" w:lineRule="auto"/>
        <w:jc w:val="both"/>
        <w:rPr>
          <w:rFonts w:ascii="Arial Narrow" w:hAnsi="Arial Narrow" w:cs="Arial"/>
        </w:rPr>
      </w:pPr>
      <w:r w:rsidRPr="000231E1">
        <w:rPr>
          <w:rFonts w:ascii="Arial Narrow" w:hAnsi="Arial Narrow" w:cs="Arial"/>
        </w:rPr>
        <w:t>En Colombia se ha</w:t>
      </w:r>
      <w:r w:rsidR="00460EF6" w:rsidRPr="000231E1">
        <w:rPr>
          <w:rFonts w:ascii="Arial Narrow" w:hAnsi="Arial Narrow" w:cs="Arial"/>
        </w:rPr>
        <w:t>n</w:t>
      </w:r>
      <w:r w:rsidRPr="000231E1">
        <w:rPr>
          <w:rFonts w:ascii="Arial Narrow" w:hAnsi="Arial Narrow" w:cs="Arial"/>
        </w:rPr>
        <w:t xml:space="preserve"> establecido normas</w:t>
      </w:r>
      <w:r w:rsidR="00460EF6" w:rsidRPr="000231E1">
        <w:rPr>
          <w:rFonts w:ascii="Arial Narrow" w:hAnsi="Arial Narrow" w:cs="Arial"/>
        </w:rPr>
        <w:t>,</w:t>
      </w:r>
      <w:r w:rsidRPr="000231E1">
        <w:rPr>
          <w:rFonts w:ascii="Arial Narrow" w:hAnsi="Arial Narrow" w:cs="Arial"/>
        </w:rPr>
        <w:t xml:space="preserve"> procedimientos</w:t>
      </w:r>
      <w:r w:rsidR="00460EF6" w:rsidRPr="000231E1">
        <w:rPr>
          <w:rFonts w:ascii="Arial Narrow" w:hAnsi="Arial Narrow" w:cs="Arial"/>
        </w:rPr>
        <w:t xml:space="preserve"> y herramientas </w:t>
      </w:r>
      <w:r w:rsidRPr="000231E1">
        <w:rPr>
          <w:rFonts w:ascii="Arial Narrow" w:hAnsi="Arial Narrow" w:cs="Arial"/>
        </w:rPr>
        <w:t xml:space="preserve">por medio del cual se garantiza a las comunidades étnicas el derecho fundamental a la participación y acceso a la información cuando la medida administrativa o legislativa sea susceptible de afectarlos de manera directa. Para esto, la Dirección de Consulta Previa del Ministerio del Interior es la </w:t>
      </w:r>
      <w:r w:rsidR="001C4EE5" w:rsidRPr="000231E1">
        <w:rPr>
          <w:rFonts w:ascii="Arial Narrow" w:hAnsi="Arial Narrow" w:cs="Arial"/>
        </w:rPr>
        <w:t>encargada de coordinar, planear, ejecutar y hacer el seguimiento de los distintos procesos de consulta con las comunidades étnicas</w:t>
      </w:r>
      <w:r w:rsidRPr="000231E1">
        <w:rPr>
          <w:rFonts w:ascii="Arial Narrow" w:hAnsi="Arial Narrow" w:cs="Arial"/>
        </w:rPr>
        <w:t>.</w:t>
      </w:r>
    </w:p>
    <w:p w14:paraId="2407994E" w14:textId="77777777" w:rsidR="00686F28" w:rsidRPr="000231E1" w:rsidRDefault="00686F28" w:rsidP="00983409">
      <w:pPr>
        <w:spacing w:after="0" w:line="240" w:lineRule="auto"/>
        <w:jc w:val="both"/>
        <w:rPr>
          <w:rFonts w:ascii="Arial Narrow" w:hAnsi="Arial Narrow" w:cs="Arial"/>
        </w:rPr>
      </w:pPr>
    </w:p>
    <w:p w14:paraId="63265FFC" w14:textId="35464C0A" w:rsidR="00291A1F" w:rsidRPr="000231E1" w:rsidRDefault="00291A1F" w:rsidP="00983409">
      <w:pPr>
        <w:spacing w:after="0" w:line="240" w:lineRule="auto"/>
        <w:rPr>
          <w:rFonts w:ascii="Arial Narrow" w:eastAsia="Times New Roman" w:hAnsi="Arial Narrow" w:cs="Times New Roman"/>
          <w:color w:val="4A4A4A"/>
          <w:highlight w:val="green"/>
          <w:lang w:eastAsia="es-CO"/>
        </w:rPr>
      </w:pPr>
      <w:r w:rsidRPr="000231E1">
        <w:rPr>
          <w:rFonts w:ascii="Arial Narrow" w:eastAsia="Times New Roman" w:hAnsi="Arial Narrow" w:cs="Times New Roman"/>
          <w:noProof/>
          <w:color w:val="4A4A4A"/>
          <w:lang w:eastAsia="es-CO"/>
        </w:rPr>
        <w:drawing>
          <wp:inline distT="0" distB="0" distL="0" distR="0" wp14:anchorId="64DFF22C" wp14:editId="631B2CE4">
            <wp:extent cx="5629275" cy="1200150"/>
            <wp:effectExtent l="19050" t="0" r="9525"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2720ED8A" w14:textId="77777777" w:rsidR="00460EF6" w:rsidRPr="000231E1" w:rsidRDefault="00460EF6" w:rsidP="00983409">
      <w:pPr>
        <w:spacing w:after="0" w:line="240" w:lineRule="auto"/>
        <w:rPr>
          <w:rFonts w:ascii="Arial Narrow" w:eastAsia="Times New Roman" w:hAnsi="Arial Narrow" w:cs="Times New Roman"/>
          <w:color w:val="4A4A4A"/>
          <w:lang w:eastAsia="es-CO"/>
        </w:rPr>
      </w:pPr>
    </w:p>
    <w:p w14:paraId="473270B0" w14:textId="0FF88555" w:rsidR="00460EF6" w:rsidRPr="000231E1" w:rsidRDefault="00686F28" w:rsidP="00983409">
      <w:pPr>
        <w:spacing w:after="0" w:line="240" w:lineRule="auto"/>
        <w:rPr>
          <w:rFonts w:ascii="Arial Narrow" w:hAnsi="Arial Narrow" w:cs="Arial"/>
          <w:b/>
          <w:bCs/>
          <w:u w:val="single"/>
        </w:rPr>
      </w:pPr>
      <w:r w:rsidRPr="000231E1">
        <w:rPr>
          <w:rFonts w:ascii="Arial Narrow" w:hAnsi="Arial Narrow" w:cs="Arial"/>
          <w:b/>
          <w:bCs/>
          <w:u w:val="single"/>
        </w:rPr>
        <w:t>Directiva Presidencial 1</w:t>
      </w:r>
      <w:r w:rsidR="00214F19" w:rsidRPr="000231E1">
        <w:rPr>
          <w:rFonts w:ascii="Arial Narrow" w:hAnsi="Arial Narrow" w:cs="Arial"/>
          <w:b/>
          <w:bCs/>
          <w:u w:val="single"/>
        </w:rPr>
        <w:t>0</w:t>
      </w:r>
      <w:r w:rsidRPr="000231E1">
        <w:rPr>
          <w:rFonts w:ascii="Arial Narrow" w:hAnsi="Arial Narrow" w:cs="Arial"/>
          <w:b/>
          <w:bCs/>
          <w:u w:val="single"/>
        </w:rPr>
        <w:t xml:space="preserve"> de 2013</w:t>
      </w:r>
    </w:p>
    <w:p w14:paraId="7C361F77" w14:textId="77777777" w:rsidR="00460EF6" w:rsidRPr="000231E1" w:rsidRDefault="00460EF6" w:rsidP="00983409">
      <w:pPr>
        <w:spacing w:after="0" w:line="240" w:lineRule="auto"/>
        <w:rPr>
          <w:rFonts w:ascii="Arial Narrow" w:eastAsia="Times New Roman" w:hAnsi="Arial Narrow" w:cs="Times New Roman"/>
          <w:color w:val="4A4A4A"/>
          <w:lang w:eastAsia="es-CO"/>
        </w:rPr>
      </w:pPr>
    </w:p>
    <w:p w14:paraId="24E36E5E" w14:textId="3CD3FD35" w:rsidR="000231E1" w:rsidRDefault="00B24271" w:rsidP="00983409">
      <w:pPr>
        <w:spacing w:after="0" w:line="240" w:lineRule="auto"/>
        <w:rPr>
          <w:rFonts w:ascii="Arial Narrow" w:hAnsi="Arial Narrow" w:cs="Arial"/>
        </w:rPr>
      </w:pPr>
      <w:r w:rsidRPr="000231E1">
        <w:rPr>
          <w:rFonts w:ascii="Arial Narrow" w:hAnsi="Arial Narrow" w:cs="Arial"/>
        </w:rPr>
        <w:t>Esta directiva se concibe como una herramienta para la coordinación institucional y se desarrolla a través de cinco etapas:</w:t>
      </w:r>
    </w:p>
    <w:p w14:paraId="2BA5B2AC" w14:textId="77777777" w:rsidR="00A42979" w:rsidRPr="000231E1" w:rsidRDefault="00A42979" w:rsidP="00983409">
      <w:pPr>
        <w:spacing w:after="0" w:line="240" w:lineRule="auto"/>
        <w:rPr>
          <w:rFonts w:ascii="Arial Narrow" w:hAnsi="Arial Narrow" w:cs="Arial"/>
        </w:rPr>
      </w:pPr>
    </w:p>
    <w:p w14:paraId="49C55291" w14:textId="2E9A9C6F" w:rsidR="00B24271" w:rsidRPr="000231E1" w:rsidRDefault="007142DB" w:rsidP="000231E1">
      <w:pPr>
        <w:spacing w:after="0" w:line="240" w:lineRule="auto"/>
        <w:jc w:val="center"/>
        <w:rPr>
          <w:rFonts w:ascii="Arial Narrow" w:hAnsi="Arial Narrow" w:cs="Arial"/>
        </w:rPr>
      </w:pPr>
      <w:r w:rsidRPr="000231E1">
        <w:rPr>
          <w:rFonts w:ascii="Arial Narrow" w:hAnsi="Arial Narrow" w:cs="Arial"/>
          <w:noProof/>
          <w:lang w:eastAsia="es-CO"/>
        </w:rPr>
        <w:drawing>
          <wp:inline distT="0" distB="0" distL="0" distR="0" wp14:anchorId="555DFFE7" wp14:editId="5B68FE27">
            <wp:extent cx="4965888" cy="2735896"/>
            <wp:effectExtent l="0" t="0" r="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78933" cy="2743083"/>
                    </a:xfrm>
                    <a:prstGeom prst="rect">
                      <a:avLst/>
                    </a:prstGeom>
                    <a:noFill/>
                  </pic:spPr>
                </pic:pic>
              </a:graphicData>
            </a:graphic>
          </wp:inline>
        </w:drawing>
      </w:r>
    </w:p>
    <w:p w14:paraId="0FF39A24" w14:textId="649ED5BC" w:rsidR="00B24271" w:rsidRPr="000231E1" w:rsidRDefault="007142DB" w:rsidP="00983409">
      <w:pPr>
        <w:pStyle w:val="Descripcin"/>
        <w:spacing w:after="0"/>
        <w:jc w:val="center"/>
        <w:rPr>
          <w:rFonts w:ascii="Arial Narrow" w:hAnsi="Arial Narrow" w:cs="Arial"/>
          <w:i w:val="0"/>
          <w:iCs w:val="0"/>
          <w:color w:val="auto"/>
          <w:sz w:val="20"/>
          <w:szCs w:val="20"/>
        </w:rPr>
      </w:pPr>
      <w:r w:rsidRPr="000231E1">
        <w:rPr>
          <w:rFonts w:ascii="Arial Narrow" w:hAnsi="Arial Narrow" w:cs="Arial"/>
          <w:i w:val="0"/>
          <w:iCs w:val="0"/>
          <w:color w:val="auto"/>
          <w:sz w:val="20"/>
          <w:szCs w:val="20"/>
        </w:rPr>
        <w:t xml:space="preserve">Figura </w:t>
      </w:r>
      <w:r w:rsidRPr="000231E1">
        <w:rPr>
          <w:rFonts w:ascii="Arial Narrow" w:hAnsi="Arial Narrow" w:cs="Arial"/>
          <w:i w:val="0"/>
          <w:iCs w:val="0"/>
          <w:color w:val="auto"/>
          <w:sz w:val="20"/>
          <w:szCs w:val="20"/>
        </w:rPr>
        <w:fldChar w:fldCharType="begin"/>
      </w:r>
      <w:r w:rsidRPr="000231E1">
        <w:rPr>
          <w:rFonts w:ascii="Arial Narrow" w:hAnsi="Arial Narrow" w:cs="Arial"/>
          <w:i w:val="0"/>
          <w:iCs w:val="0"/>
          <w:color w:val="auto"/>
          <w:sz w:val="20"/>
          <w:szCs w:val="20"/>
        </w:rPr>
        <w:instrText xml:space="preserve"> SEQ Figura \* ARABIC </w:instrText>
      </w:r>
      <w:r w:rsidRPr="000231E1">
        <w:rPr>
          <w:rFonts w:ascii="Arial Narrow" w:hAnsi="Arial Narrow" w:cs="Arial"/>
          <w:i w:val="0"/>
          <w:iCs w:val="0"/>
          <w:color w:val="auto"/>
          <w:sz w:val="20"/>
          <w:szCs w:val="20"/>
        </w:rPr>
        <w:fldChar w:fldCharType="separate"/>
      </w:r>
      <w:r w:rsidRPr="000231E1">
        <w:rPr>
          <w:rFonts w:ascii="Arial Narrow" w:hAnsi="Arial Narrow" w:cs="Arial"/>
          <w:i w:val="0"/>
          <w:iCs w:val="0"/>
          <w:color w:val="auto"/>
          <w:sz w:val="20"/>
          <w:szCs w:val="20"/>
        </w:rPr>
        <w:t>5</w:t>
      </w:r>
      <w:r w:rsidRPr="000231E1">
        <w:rPr>
          <w:rFonts w:ascii="Arial Narrow" w:hAnsi="Arial Narrow" w:cs="Arial"/>
          <w:i w:val="0"/>
          <w:iCs w:val="0"/>
          <w:color w:val="auto"/>
          <w:sz w:val="20"/>
          <w:szCs w:val="20"/>
        </w:rPr>
        <w:fldChar w:fldCharType="end"/>
      </w:r>
      <w:r w:rsidRPr="000231E1">
        <w:rPr>
          <w:rFonts w:ascii="Arial Narrow" w:hAnsi="Arial Narrow" w:cs="Arial"/>
          <w:i w:val="0"/>
          <w:iCs w:val="0"/>
          <w:color w:val="auto"/>
          <w:sz w:val="20"/>
          <w:szCs w:val="20"/>
        </w:rPr>
        <w:t>. Etapas del proceso de consulta previa.</w:t>
      </w:r>
    </w:p>
    <w:p w14:paraId="03E6F5B4" w14:textId="5DC6472B" w:rsidR="007142DB" w:rsidRPr="000231E1" w:rsidRDefault="007142DB" w:rsidP="00983409">
      <w:pPr>
        <w:spacing w:after="0" w:line="240" w:lineRule="auto"/>
        <w:jc w:val="center"/>
        <w:rPr>
          <w:rFonts w:ascii="Arial Narrow" w:hAnsi="Arial Narrow" w:cs="Arial"/>
          <w:sz w:val="20"/>
          <w:szCs w:val="20"/>
        </w:rPr>
      </w:pPr>
      <w:r w:rsidRPr="000231E1">
        <w:rPr>
          <w:rFonts w:ascii="Arial Narrow" w:hAnsi="Arial Narrow" w:cs="Arial"/>
          <w:sz w:val="20"/>
          <w:szCs w:val="20"/>
        </w:rPr>
        <w:t>Fuente. Adaptado de Mininterior, 2018</w:t>
      </w:r>
    </w:p>
    <w:p w14:paraId="4CE04418" w14:textId="77777777" w:rsidR="001C4EE5" w:rsidRPr="000231E1" w:rsidRDefault="001C4EE5" w:rsidP="00983409">
      <w:pPr>
        <w:spacing w:after="0" w:line="240" w:lineRule="auto"/>
        <w:rPr>
          <w:rFonts w:ascii="Arial Narrow" w:eastAsia="Times New Roman" w:hAnsi="Arial Narrow" w:cs="Times New Roman"/>
          <w:color w:val="4A4A4A"/>
          <w:highlight w:val="green"/>
          <w:lang w:eastAsia="es-CO"/>
        </w:rPr>
      </w:pPr>
    </w:p>
    <w:p w14:paraId="38A98687" w14:textId="4025C3D4" w:rsidR="008D06D4" w:rsidRPr="000231E1" w:rsidRDefault="008D06D4" w:rsidP="00983409">
      <w:pPr>
        <w:pStyle w:val="Prrafodelista"/>
        <w:spacing w:after="0" w:line="240" w:lineRule="auto"/>
        <w:ind w:left="0"/>
        <w:jc w:val="both"/>
        <w:rPr>
          <w:rFonts w:ascii="Arial Narrow" w:hAnsi="Arial Narrow" w:cs="Arial"/>
          <w:b/>
          <w:bCs/>
          <w:u w:val="single"/>
        </w:rPr>
      </w:pPr>
      <w:r w:rsidRPr="000231E1">
        <w:rPr>
          <w:rFonts w:ascii="Arial Narrow" w:hAnsi="Arial Narrow" w:cs="Arial"/>
          <w:b/>
          <w:bCs/>
          <w:u w:val="single"/>
        </w:rPr>
        <w:t xml:space="preserve">La Consulta previa y la </w:t>
      </w:r>
      <w:r w:rsidR="004E2646" w:rsidRPr="000231E1">
        <w:rPr>
          <w:rFonts w:ascii="Arial Narrow" w:hAnsi="Arial Narrow" w:cs="Arial"/>
          <w:b/>
          <w:bCs/>
          <w:u w:val="single"/>
        </w:rPr>
        <w:t>C</w:t>
      </w:r>
      <w:r w:rsidRPr="000231E1">
        <w:rPr>
          <w:rFonts w:ascii="Arial Narrow" w:hAnsi="Arial Narrow" w:cs="Arial"/>
          <w:b/>
          <w:bCs/>
          <w:u w:val="single"/>
        </w:rPr>
        <w:t xml:space="preserve">orte </w:t>
      </w:r>
      <w:r w:rsidR="004E2646" w:rsidRPr="000231E1">
        <w:rPr>
          <w:rFonts w:ascii="Arial Narrow" w:hAnsi="Arial Narrow" w:cs="Arial"/>
          <w:b/>
          <w:bCs/>
          <w:u w:val="single"/>
        </w:rPr>
        <w:t>C</w:t>
      </w:r>
      <w:r w:rsidRPr="000231E1">
        <w:rPr>
          <w:rFonts w:ascii="Arial Narrow" w:hAnsi="Arial Narrow" w:cs="Arial"/>
          <w:b/>
          <w:bCs/>
          <w:u w:val="single"/>
        </w:rPr>
        <w:t xml:space="preserve">onstitucional </w:t>
      </w:r>
    </w:p>
    <w:p w14:paraId="548E9103" w14:textId="7ECC1DC5" w:rsidR="009862FE" w:rsidRPr="000231E1" w:rsidRDefault="009862FE" w:rsidP="00983409">
      <w:pPr>
        <w:pStyle w:val="Prrafodelista"/>
        <w:spacing w:after="0" w:line="240" w:lineRule="auto"/>
        <w:ind w:left="0"/>
        <w:jc w:val="both"/>
        <w:rPr>
          <w:rFonts w:ascii="Arial Narrow" w:hAnsi="Arial Narrow" w:cs="Arial"/>
        </w:rPr>
      </w:pPr>
    </w:p>
    <w:p w14:paraId="779F13DC" w14:textId="57244B30" w:rsidR="00F877D7" w:rsidRPr="000231E1" w:rsidRDefault="00F877D7" w:rsidP="00983409">
      <w:pPr>
        <w:pStyle w:val="Prrafodelista"/>
        <w:spacing w:after="0" w:line="240" w:lineRule="auto"/>
        <w:ind w:left="0"/>
        <w:jc w:val="both"/>
        <w:rPr>
          <w:rFonts w:ascii="Arial Narrow" w:hAnsi="Arial Narrow" w:cs="Arial"/>
        </w:rPr>
      </w:pPr>
      <w:r w:rsidRPr="000231E1">
        <w:rPr>
          <w:rFonts w:ascii="Arial Narrow" w:hAnsi="Arial Narrow" w:cs="Arial"/>
        </w:rPr>
        <w:t>La garantía de la consulta previa como derecho fundament</w:t>
      </w:r>
      <w:r w:rsidR="00226488" w:rsidRPr="000231E1">
        <w:rPr>
          <w:rFonts w:ascii="Arial Narrow" w:hAnsi="Arial Narrow" w:cs="Arial"/>
        </w:rPr>
        <w:t>al</w:t>
      </w:r>
      <w:r w:rsidR="008F4EDB" w:rsidRPr="000231E1">
        <w:rPr>
          <w:rFonts w:ascii="Arial Narrow" w:hAnsi="Arial Narrow" w:cs="Arial"/>
        </w:rPr>
        <w:t>,</w:t>
      </w:r>
      <w:r w:rsidR="00226488" w:rsidRPr="000231E1">
        <w:rPr>
          <w:rFonts w:ascii="Arial Narrow" w:hAnsi="Arial Narrow" w:cs="Arial"/>
        </w:rPr>
        <w:t xml:space="preserve"> </w:t>
      </w:r>
      <w:r w:rsidRPr="000231E1">
        <w:rPr>
          <w:rFonts w:ascii="Arial Narrow" w:hAnsi="Arial Narrow" w:cs="Arial"/>
        </w:rPr>
        <w:t>objeto de permanentes reclamaciones</w:t>
      </w:r>
      <w:r w:rsidR="00226488" w:rsidRPr="000231E1">
        <w:rPr>
          <w:rFonts w:ascii="Arial Narrow" w:hAnsi="Arial Narrow" w:cs="Arial"/>
        </w:rPr>
        <w:t xml:space="preserve"> por parte de las comunidades</w:t>
      </w:r>
      <w:r w:rsidR="008F4EDB" w:rsidRPr="000231E1">
        <w:rPr>
          <w:rFonts w:ascii="Arial Narrow" w:hAnsi="Arial Narrow" w:cs="Arial"/>
        </w:rPr>
        <w:t xml:space="preserve"> étnicas</w:t>
      </w:r>
      <w:r w:rsidR="00226488" w:rsidRPr="000231E1">
        <w:rPr>
          <w:rFonts w:ascii="Arial Narrow" w:hAnsi="Arial Narrow" w:cs="Arial"/>
        </w:rPr>
        <w:t xml:space="preserve">, </w:t>
      </w:r>
      <w:r w:rsidRPr="000231E1">
        <w:rPr>
          <w:rFonts w:ascii="Arial Narrow" w:hAnsi="Arial Narrow" w:cs="Arial"/>
        </w:rPr>
        <w:t>y pronunciamientos de la Corte Constitucional</w:t>
      </w:r>
      <w:r w:rsidR="008F4EDB" w:rsidRPr="000231E1">
        <w:rPr>
          <w:rFonts w:ascii="Arial Narrow" w:hAnsi="Arial Narrow" w:cs="Arial"/>
        </w:rPr>
        <w:t>,</w:t>
      </w:r>
      <w:r w:rsidR="008F4EDB" w:rsidRPr="00A42979">
        <w:rPr>
          <w:rFonts w:ascii="Arial Narrow" w:hAnsi="Arial Narrow" w:cs="Arial"/>
        </w:rPr>
        <w:t xml:space="preserve"> ha desarrollado una jurisprudencia</w:t>
      </w:r>
      <w:r w:rsidR="00EF0C24" w:rsidRPr="00A42979">
        <w:rPr>
          <w:rFonts w:ascii="Arial Narrow" w:hAnsi="Arial Narrow" w:cs="Arial"/>
        </w:rPr>
        <w:t xml:space="preserve"> constitucional</w:t>
      </w:r>
      <w:r w:rsidR="008F4EDB" w:rsidRPr="00A42979">
        <w:rPr>
          <w:rFonts w:ascii="Arial Narrow" w:hAnsi="Arial Narrow" w:cs="Arial"/>
        </w:rPr>
        <w:t xml:space="preserve"> que es fuente formal y material de derecho con fuerza vinculante en las decisiones de las medidas administrativas y judiciales</w:t>
      </w:r>
      <w:r w:rsidRPr="000231E1">
        <w:rPr>
          <w:rFonts w:ascii="Arial Narrow" w:hAnsi="Arial Narrow" w:cs="Arial"/>
        </w:rPr>
        <w:t>. De acuerdo con</w:t>
      </w:r>
      <w:r w:rsidR="008F4EDB" w:rsidRPr="000231E1">
        <w:rPr>
          <w:rFonts w:ascii="Arial Narrow" w:hAnsi="Arial Narrow" w:cs="Arial"/>
        </w:rPr>
        <w:t xml:space="preserve"> la</w:t>
      </w:r>
      <w:r w:rsidRPr="000231E1">
        <w:rPr>
          <w:rFonts w:ascii="Arial Narrow" w:hAnsi="Arial Narrow" w:cs="Arial"/>
        </w:rPr>
        <w:t xml:space="preserve"> Corte (2019)</w:t>
      </w:r>
      <w:r w:rsidR="00562784" w:rsidRPr="00A42979">
        <w:rPr>
          <w:vertAlign w:val="superscript"/>
        </w:rPr>
        <w:footnoteReference w:id="1"/>
      </w:r>
      <w:r w:rsidRPr="00A42979">
        <w:rPr>
          <w:rFonts w:ascii="Arial Narrow" w:hAnsi="Arial Narrow" w:cs="Arial"/>
          <w:vertAlign w:val="superscript"/>
        </w:rPr>
        <w:t>,</w:t>
      </w:r>
      <w:r w:rsidRPr="000231E1">
        <w:rPr>
          <w:rFonts w:ascii="Arial Narrow" w:hAnsi="Arial Narrow" w:cs="Arial"/>
        </w:rPr>
        <w:t xml:space="preserve"> en 2018 se radicaron 171 tutelas que invocaron este derecho</w:t>
      </w:r>
      <w:r w:rsidR="00562784" w:rsidRPr="000231E1">
        <w:rPr>
          <w:rFonts w:ascii="Arial Narrow" w:hAnsi="Arial Narrow" w:cs="Arial"/>
        </w:rPr>
        <w:t xml:space="preserve">; las cuales además solicitaron el amparo </w:t>
      </w:r>
      <w:r w:rsidR="00226488" w:rsidRPr="000231E1">
        <w:rPr>
          <w:rFonts w:ascii="Arial Narrow" w:hAnsi="Arial Narrow" w:cs="Arial"/>
        </w:rPr>
        <w:t>de otros derechos como el</w:t>
      </w:r>
      <w:r w:rsidR="00562784" w:rsidRPr="000231E1">
        <w:rPr>
          <w:rFonts w:ascii="Arial Narrow" w:hAnsi="Arial Narrow" w:cs="Arial"/>
        </w:rPr>
        <w:t xml:space="preserve"> debido proceso, derecho de petición, igualdad, identidad cultura y ambiente sano</w:t>
      </w:r>
      <w:r w:rsidR="00226488" w:rsidRPr="000231E1">
        <w:rPr>
          <w:rFonts w:ascii="Arial Narrow" w:hAnsi="Arial Narrow" w:cs="Arial"/>
        </w:rPr>
        <w:t xml:space="preserve">. Estas </w:t>
      </w:r>
      <w:r w:rsidR="00562784" w:rsidRPr="000231E1">
        <w:rPr>
          <w:rFonts w:ascii="Arial Narrow" w:hAnsi="Arial Narrow" w:cs="Arial"/>
        </w:rPr>
        <w:t>tuvieron lugar principalmente en La Guajira (25), Antioquia (21), Bogotá (20) y Bolívar (13).</w:t>
      </w:r>
    </w:p>
    <w:p w14:paraId="0009AAD4" w14:textId="77777777" w:rsidR="00F877D7" w:rsidRPr="000231E1" w:rsidRDefault="00F877D7" w:rsidP="00983409">
      <w:pPr>
        <w:pStyle w:val="Prrafodelista"/>
        <w:spacing w:after="0" w:line="240" w:lineRule="auto"/>
        <w:ind w:left="0"/>
        <w:jc w:val="both"/>
        <w:rPr>
          <w:rFonts w:ascii="Arial Narrow" w:hAnsi="Arial Narrow" w:cs="Arial"/>
        </w:rPr>
      </w:pPr>
    </w:p>
    <w:p w14:paraId="340357E1" w14:textId="58AB895C" w:rsidR="005161A3" w:rsidRPr="000231E1" w:rsidRDefault="00AB6A85" w:rsidP="00983409">
      <w:pPr>
        <w:pStyle w:val="Prrafodelista"/>
        <w:spacing w:after="0" w:line="240" w:lineRule="auto"/>
        <w:ind w:left="0"/>
        <w:jc w:val="both"/>
        <w:rPr>
          <w:rFonts w:ascii="Arial Narrow" w:hAnsi="Arial Narrow" w:cs="Arial"/>
        </w:rPr>
      </w:pPr>
      <w:r w:rsidRPr="000231E1">
        <w:rPr>
          <w:rFonts w:ascii="Arial Narrow" w:hAnsi="Arial Narrow" w:cs="Arial"/>
        </w:rPr>
        <w:t>L</w:t>
      </w:r>
      <w:r w:rsidR="00AB4CB1" w:rsidRPr="000231E1">
        <w:rPr>
          <w:rFonts w:ascii="Arial Narrow" w:hAnsi="Arial Narrow" w:cs="Arial"/>
        </w:rPr>
        <w:t>a Corte</w:t>
      </w:r>
      <w:r w:rsidR="002F0941" w:rsidRPr="000231E1">
        <w:rPr>
          <w:rFonts w:ascii="Arial Narrow" w:hAnsi="Arial Narrow" w:cs="Arial"/>
        </w:rPr>
        <w:t xml:space="preserve"> Constitucional</w:t>
      </w:r>
      <w:r w:rsidRPr="000231E1">
        <w:rPr>
          <w:rFonts w:ascii="Arial Narrow" w:hAnsi="Arial Narrow" w:cs="Arial"/>
        </w:rPr>
        <w:t xml:space="preserve"> a través de sus sentencias ha abordado el concepto de </w:t>
      </w:r>
      <w:r w:rsidR="00AB4CB1" w:rsidRPr="000231E1">
        <w:rPr>
          <w:rFonts w:ascii="Arial Narrow" w:hAnsi="Arial Narrow" w:cs="Arial"/>
        </w:rPr>
        <w:t>afectación directa a las comunidades étnicas</w:t>
      </w:r>
      <w:r w:rsidR="006A2985" w:rsidRPr="000231E1">
        <w:rPr>
          <w:rFonts w:ascii="Arial Narrow" w:hAnsi="Arial Narrow" w:cs="Arial"/>
        </w:rPr>
        <w:t xml:space="preserve">, y para el caso particular de los proyectos de exploración y explotación de recursos no renovables, “ha entendido que la afectación directa incluye, el impacto en (i) el territorio de la comunidad </w:t>
      </w:r>
      <w:r w:rsidR="006A2985" w:rsidRPr="000231E1">
        <w:rPr>
          <w:rFonts w:ascii="Arial Narrow" w:hAnsi="Arial Narrow" w:cs="Arial"/>
        </w:rPr>
        <w:lastRenderedPageBreak/>
        <w:t>tradicional; o (ii) en el ambiente, la salud o la estructura social, económica, así como cultural del grupo”</w:t>
      </w:r>
      <w:r w:rsidR="009269AE">
        <w:rPr>
          <w:rFonts w:ascii="Arial Narrow" w:hAnsi="Arial Narrow" w:cs="Arial"/>
        </w:rPr>
        <w:t xml:space="preserve"> (SU123-18, p.p 2)</w:t>
      </w:r>
      <w:r w:rsidR="006A2985" w:rsidRPr="000231E1">
        <w:rPr>
          <w:rFonts w:ascii="Arial Narrow" w:hAnsi="Arial Narrow" w:cs="Arial"/>
        </w:rPr>
        <w:t xml:space="preserve"> y lo aborda de manera diferenciada del concepto de área de influencia </w:t>
      </w:r>
    </w:p>
    <w:p w14:paraId="19A21022" w14:textId="77777777" w:rsidR="005161A3" w:rsidRPr="000231E1" w:rsidRDefault="005161A3" w:rsidP="00983409">
      <w:pPr>
        <w:pStyle w:val="Prrafodelista"/>
        <w:spacing w:after="0" w:line="240" w:lineRule="auto"/>
        <w:ind w:left="0"/>
        <w:jc w:val="both"/>
        <w:rPr>
          <w:rFonts w:ascii="Arial Narrow" w:hAnsi="Arial Narrow" w:cs="Arial"/>
        </w:rPr>
      </w:pPr>
    </w:p>
    <w:p w14:paraId="55C1F9CE" w14:textId="5E4052C4" w:rsidR="002F0941" w:rsidRPr="000231E1" w:rsidRDefault="004E2646" w:rsidP="00983409">
      <w:pPr>
        <w:pStyle w:val="Prrafodelista"/>
        <w:spacing w:after="0" w:line="240" w:lineRule="auto"/>
        <w:ind w:left="0"/>
        <w:jc w:val="both"/>
        <w:rPr>
          <w:rFonts w:ascii="Arial Narrow" w:hAnsi="Arial Narrow" w:cs="Arial"/>
        </w:rPr>
      </w:pPr>
      <w:r w:rsidRPr="000231E1">
        <w:rPr>
          <w:rFonts w:ascii="Arial Narrow" w:hAnsi="Arial Narrow" w:cs="Arial"/>
        </w:rPr>
        <w:t>Asimismo,</w:t>
      </w:r>
      <w:r w:rsidR="006A2985" w:rsidRPr="000231E1">
        <w:rPr>
          <w:rFonts w:ascii="Arial Narrow" w:hAnsi="Arial Narrow" w:cs="Arial"/>
        </w:rPr>
        <w:t xml:space="preserve"> </w:t>
      </w:r>
      <w:r w:rsidR="00E54C7D" w:rsidRPr="000231E1">
        <w:rPr>
          <w:rFonts w:ascii="Arial Narrow" w:hAnsi="Arial Narrow" w:cs="Arial"/>
        </w:rPr>
        <w:t>ha desarrollado los principios que rigen la consulta, entre estos</w:t>
      </w:r>
      <w:r w:rsidR="002F0941" w:rsidRPr="000231E1">
        <w:rPr>
          <w:rFonts w:ascii="Arial Narrow" w:hAnsi="Arial Narrow" w:cs="Arial"/>
        </w:rPr>
        <w:t>:</w:t>
      </w:r>
      <w:r w:rsidR="00E54C7D" w:rsidRPr="000231E1">
        <w:rPr>
          <w:rFonts w:ascii="Arial Narrow" w:hAnsi="Arial Narrow" w:cs="Arial"/>
        </w:rPr>
        <w:t xml:space="preserve"> </w:t>
      </w:r>
      <w:r w:rsidR="002F0941" w:rsidRPr="000231E1">
        <w:rPr>
          <w:rFonts w:ascii="Arial Narrow" w:hAnsi="Arial Narrow" w:cs="Arial"/>
        </w:rPr>
        <w:t>el objetivo de la consulta previa</w:t>
      </w:r>
      <w:r w:rsidR="00E54C7D" w:rsidRPr="000231E1">
        <w:rPr>
          <w:rFonts w:ascii="Arial Narrow" w:hAnsi="Arial Narrow" w:cs="Arial"/>
        </w:rPr>
        <w:t xml:space="preserve">; </w:t>
      </w:r>
      <w:r w:rsidR="002F0941" w:rsidRPr="000231E1">
        <w:rPr>
          <w:rFonts w:ascii="Arial Narrow" w:hAnsi="Arial Narrow" w:cs="Arial"/>
        </w:rPr>
        <w:t>el principio de buena fe</w:t>
      </w:r>
      <w:r w:rsidR="00E54C7D" w:rsidRPr="000231E1">
        <w:rPr>
          <w:rFonts w:ascii="Arial Narrow" w:hAnsi="Arial Narrow" w:cs="Arial"/>
        </w:rPr>
        <w:t xml:space="preserve">; </w:t>
      </w:r>
      <w:r w:rsidR="002F0941" w:rsidRPr="000231E1">
        <w:rPr>
          <w:rFonts w:ascii="Arial Narrow" w:hAnsi="Arial Narrow" w:cs="Arial"/>
        </w:rPr>
        <w:t xml:space="preserve">la </w:t>
      </w:r>
      <w:r w:rsidR="005161A3" w:rsidRPr="000231E1">
        <w:rPr>
          <w:rFonts w:ascii="Arial Narrow" w:hAnsi="Arial Narrow" w:cs="Arial"/>
        </w:rPr>
        <w:t>participación</w:t>
      </w:r>
      <w:r w:rsidR="002F0941" w:rsidRPr="000231E1">
        <w:rPr>
          <w:rFonts w:ascii="Arial Narrow" w:hAnsi="Arial Narrow" w:cs="Arial"/>
        </w:rPr>
        <w:t xml:space="preserve"> efectiva</w:t>
      </w:r>
      <w:r w:rsidR="00E54C7D" w:rsidRPr="000231E1">
        <w:rPr>
          <w:rFonts w:ascii="Arial Narrow" w:hAnsi="Arial Narrow" w:cs="Arial"/>
        </w:rPr>
        <w:t>; el p</w:t>
      </w:r>
      <w:r w:rsidR="002F0941" w:rsidRPr="000231E1">
        <w:rPr>
          <w:rFonts w:ascii="Arial Narrow" w:hAnsi="Arial Narrow" w:cs="Arial"/>
        </w:rPr>
        <w:t>roceso de diálogo cultural entre iguales</w:t>
      </w:r>
      <w:r w:rsidR="00E54C7D" w:rsidRPr="000231E1">
        <w:rPr>
          <w:rFonts w:ascii="Arial Narrow" w:hAnsi="Arial Narrow" w:cs="Arial"/>
        </w:rPr>
        <w:t>, la f</w:t>
      </w:r>
      <w:r w:rsidR="002F0941" w:rsidRPr="000231E1">
        <w:rPr>
          <w:rFonts w:ascii="Arial Narrow" w:hAnsi="Arial Narrow" w:cs="Arial"/>
        </w:rPr>
        <w:t xml:space="preserve">lexibilidad y </w:t>
      </w:r>
      <w:r w:rsidR="00E54C7D" w:rsidRPr="000231E1">
        <w:rPr>
          <w:rFonts w:ascii="Arial Narrow" w:hAnsi="Arial Narrow" w:cs="Arial"/>
        </w:rPr>
        <w:t>acceso a la información</w:t>
      </w:r>
      <w:r w:rsidR="006A2985" w:rsidRPr="000231E1">
        <w:rPr>
          <w:rFonts w:ascii="Arial Narrow" w:hAnsi="Arial Narrow" w:cs="Arial"/>
        </w:rPr>
        <w:t xml:space="preserve">. </w:t>
      </w:r>
      <w:r w:rsidRPr="000231E1">
        <w:rPr>
          <w:rFonts w:ascii="Arial Narrow" w:hAnsi="Arial Narrow" w:cs="Arial"/>
        </w:rPr>
        <w:t xml:space="preserve">De igual manera, la Corte se ha pronunciado sobre los problemas </w:t>
      </w:r>
      <w:r w:rsidR="000D1C3F" w:rsidRPr="000231E1">
        <w:rPr>
          <w:rFonts w:ascii="Arial Narrow" w:hAnsi="Arial Narrow" w:cs="Arial"/>
        </w:rPr>
        <w:t xml:space="preserve">prácticos </w:t>
      </w:r>
      <w:r w:rsidRPr="000231E1">
        <w:rPr>
          <w:rFonts w:ascii="Arial Narrow" w:hAnsi="Arial Narrow" w:cs="Arial"/>
        </w:rPr>
        <w:t xml:space="preserve">de los certificados </w:t>
      </w:r>
      <w:r w:rsidR="000D1C3F" w:rsidRPr="000231E1">
        <w:rPr>
          <w:rFonts w:ascii="Arial Narrow" w:hAnsi="Arial Narrow" w:cs="Arial"/>
        </w:rPr>
        <w:t xml:space="preserve">expedidos por el Ministerio del Interior </w:t>
      </w:r>
      <w:r w:rsidRPr="000231E1">
        <w:rPr>
          <w:rFonts w:ascii="Arial Narrow" w:hAnsi="Arial Narrow" w:cs="Arial"/>
        </w:rPr>
        <w:t>de presencia de las comunidades étnicas</w:t>
      </w:r>
      <w:r w:rsidR="000D1C3F" w:rsidRPr="000231E1">
        <w:rPr>
          <w:rFonts w:ascii="Arial Narrow" w:hAnsi="Arial Narrow" w:cs="Arial"/>
        </w:rPr>
        <w:t>; la debida diligencia de los particulares</w:t>
      </w:r>
      <w:r w:rsidR="001453C6" w:rsidRPr="000231E1">
        <w:rPr>
          <w:rFonts w:ascii="Arial Narrow" w:hAnsi="Arial Narrow" w:cs="Arial"/>
        </w:rPr>
        <w:t xml:space="preserve">. Sobre los particulares ha generado una unificación de </w:t>
      </w:r>
      <w:r w:rsidR="00654A5D" w:rsidRPr="000231E1">
        <w:rPr>
          <w:rFonts w:ascii="Arial Narrow" w:hAnsi="Arial Narrow" w:cs="Arial"/>
        </w:rPr>
        <w:t>las reglas aplicables en materia de consulta previa</w:t>
      </w:r>
      <w:r w:rsidR="001453C6" w:rsidRPr="000231E1">
        <w:rPr>
          <w:rFonts w:ascii="Arial Narrow" w:hAnsi="Arial Narrow" w:cs="Arial"/>
        </w:rPr>
        <w:t xml:space="preserve"> y soluciones judiciales en torno a las misma</w:t>
      </w:r>
      <w:r w:rsidR="009565C5" w:rsidRPr="000231E1">
        <w:rPr>
          <w:rFonts w:ascii="Arial Narrow" w:hAnsi="Arial Narrow" w:cs="Arial"/>
        </w:rPr>
        <w:t xml:space="preserve"> (SU123-18)</w:t>
      </w:r>
      <w:r w:rsidR="001453C6" w:rsidRPr="000231E1">
        <w:rPr>
          <w:rFonts w:ascii="Arial Narrow" w:hAnsi="Arial Narrow" w:cs="Arial"/>
        </w:rPr>
        <w:t>.</w:t>
      </w:r>
    </w:p>
    <w:p w14:paraId="533E2DF4" w14:textId="77777777" w:rsidR="00D95FB3" w:rsidRPr="000231E1" w:rsidRDefault="00D95FB3" w:rsidP="00983409">
      <w:pPr>
        <w:pStyle w:val="Prrafodelista"/>
        <w:spacing w:after="0" w:line="240" w:lineRule="auto"/>
        <w:ind w:left="0"/>
        <w:jc w:val="both"/>
        <w:rPr>
          <w:rFonts w:ascii="Arial Narrow" w:hAnsi="Arial Narrow" w:cs="Arial"/>
        </w:rPr>
      </w:pPr>
    </w:p>
    <w:p w14:paraId="3F432CDE" w14:textId="1CE8A996" w:rsidR="00AB4CB1" w:rsidRPr="000231E1" w:rsidRDefault="00D95FB3" w:rsidP="00983409">
      <w:pPr>
        <w:pStyle w:val="Ttulo1"/>
        <w:spacing w:before="0" w:line="240" w:lineRule="auto"/>
        <w:rPr>
          <w:rFonts w:ascii="Arial Narrow" w:hAnsi="Arial Narrow"/>
        </w:rPr>
      </w:pPr>
      <w:bookmarkStart w:id="10" w:name="_Toc24372283"/>
      <w:r w:rsidRPr="000231E1">
        <w:rPr>
          <w:rFonts w:ascii="Arial Narrow" w:hAnsi="Arial Narrow"/>
        </w:rPr>
        <w:t>Mecanismos de participación</w:t>
      </w:r>
      <w:r w:rsidR="00ED3C8A" w:rsidRPr="000231E1">
        <w:rPr>
          <w:rFonts w:ascii="Arial Narrow" w:hAnsi="Arial Narrow"/>
        </w:rPr>
        <w:t xml:space="preserve"> en e</w:t>
      </w:r>
      <w:r w:rsidR="00FF090A" w:rsidRPr="000231E1">
        <w:rPr>
          <w:rFonts w:ascii="Arial Narrow" w:hAnsi="Arial Narrow"/>
        </w:rPr>
        <w:t>l</w:t>
      </w:r>
      <w:r w:rsidR="00ED3C8A" w:rsidRPr="000231E1">
        <w:rPr>
          <w:rFonts w:ascii="Arial Narrow" w:hAnsi="Arial Narrow"/>
        </w:rPr>
        <w:t xml:space="preserve"> licenciamiento ambiental</w:t>
      </w:r>
      <w:bookmarkEnd w:id="10"/>
    </w:p>
    <w:p w14:paraId="79E3986D" w14:textId="36F6318B" w:rsidR="00EB3180" w:rsidRPr="000231E1" w:rsidRDefault="00EB3180" w:rsidP="00983409">
      <w:pPr>
        <w:spacing w:after="0" w:line="240" w:lineRule="auto"/>
        <w:rPr>
          <w:rFonts w:ascii="Arial Narrow" w:hAnsi="Arial Narrow"/>
        </w:rPr>
      </w:pPr>
    </w:p>
    <w:p w14:paraId="1E1C921E" w14:textId="0B85504D" w:rsidR="00C3632A" w:rsidRPr="000231E1" w:rsidRDefault="00BC5652" w:rsidP="00983409">
      <w:pPr>
        <w:spacing w:after="0" w:line="240" w:lineRule="auto"/>
        <w:jc w:val="both"/>
        <w:rPr>
          <w:rFonts w:ascii="Arial Narrow" w:hAnsi="Arial Narrow" w:cs="Arial"/>
        </w:rPr>
      </w:pPr>
      <w:r w:rsidRPr="000231E1">
        <w:rPr>
          <w:rFonts w:ascii="Arial Narrow" w:hAnsi="Arial Narrow" w:cs="Arial"/>
        </w:rPr>
        <w:t>Los mecanismos de participación se constituyen en l</w:t>
      </w:r>
      <w:r w:rsidR="00865194" w:rsidRPr="000231E1">
        <w:rPr>
          <w:rFonts w:ascii="Arial Narrow" w:hAnsi="Arial Narrow" w:cs="Arial"/>
        </w:rPr>
        <w:t>os</w:t>
      </w:r>
      <w:r w:rsidRPr="000231E1">
        <w:rPr>
          <w:rFonts w:ascii="Arial Narrow" w:hAnsi="Arial Narrow" w:cs="Arial"/>
        </w:rPr>
        <w:t xml:space="preserve"> </w:t>
      </w:r>
      <w:r w:rsidR="00865194" w:rsidRPr="000231E1">
        <w:rPr>
          <w:rFonts w:ascii="Arial Narrow" w:hAnsi="Arial Narrow" w:cs="Arial"/>
        </w:rPr>
        <w:t>instrumentos</w:t>
      </w:r>
      <w:r w:rsidRPr="000231E1">
        <w:rPr>
          <w:rFonts w:ascii="Arial Narrow" w:hAnsi="Arial Narrow" w:cs="Arial"/>
        </w:rPr>
        <w:t xml:space="preserve"> jurídic</w:t>
      </w:r>
      <w:r w:rsidR="00865194" w:rsidRPr="000231E1">
        <w:rPr>
          <w:rFonts w:ascii="Arial Narrow" w:hAnsi="Arial Narrow" w:cs="Arial"/>
        </w:rPr>
        <w:t>os</w:t>
      </w:r>
      <w:r w:rsidRPr="000231E1">
        <w:rPr>
          <w:rFonts w:ascii="Arial Narrow" w:hAnsi="Arial Narrow" w:cs="Arial"/>
        </w:rPr>
        <w:t xml:space="preserve"> a través de l</w:t>
      </w:r>
      <w:r w:rsidR="00632FE7" w:rsidRPr="000231E1">
        <w:rPr>
          <w:rFonts w:ascii="Arial Narrow" w:hAnsi="Arial Narrow" w:cs="Arial"/>
        </w:rPr>
        <w:t>os</w:t>
      </w:r>
      <w:r w:rsidRPr="000231E1">
        <w:rPr>
          <w:rFonts w:ascii="Arial Narrow" w:hAnsi="Arial Narrow" w:cs="Arial"/>
        </w:rPr>
        <w:t xml:space="preserve"> cuales el Estado Colombiano garantiza el derecho a la participación de la ciudadanía de intervenir en las decisiones que los afectan, en la vida económica, política, administrativa y cultural de la Nación, tal como lo establece la Constitución Política de Colombia en su Artículo 2. </w:t>
      </w:r>
      <w:r w:rsidR="000C3758" w:rsidRPr="000231E1">
        <w:rPr>
          <w:rFonts w:ascii="Arial Narrow" w:hAnsi="Arial Narrow" w:cs="Arial"/>
        </w:rPr>
        <w:t>En relación con las decisiones en materia ambiental, la Constitución consagra el derecho al goce de un ambiente sano y ordena que la Ley debe garantizar la participación en las decisiones que puedan afectarlo (Art 79)</w:t>
      </w:r>
      <w:r w:rsidR="00C3632A" w:rsidRPr="000231E1">
        <w:rPr>
          <w:rFonts w:ascii="Arial Narrow" w:hAnsi="Arial Narrow" w:cs="Arial"/>
        </w:rPr>
        <w:t>.</w:t>
      </w:r>
    </w:p>
    <w:p w14:paraId="27F940CF" w14:textId="77777777" w:rsidR="00C3632A" w:rsidRPr="000231E1" w:rsidRDefault="00C3632A" w:rsidP="00983409">
      <w:pPr>
        <w:spacing w:after="0" w:line="240" w:lineRule="auto"/>
        <w:jc w:val="both"/>
        <w:rPr>
          <w:rFonts w:ascii="Arial Narrow" w:hAnsi="Arial Narrow" w:cs="Arial"/>
        </w:rPr>
      </w:pPr>
    </w:p>
    <w:p w14:paraId="22454780" w14:textId="21120446" w:rsidR="00C3632A" w:rsidRPr="000231E1" w:rsidRDefault="00A07C4B" w:rsidP="00983409">
      <w:pPr>
        <w:spacing w:after="0" w:line="240" w:lineRule="auto"/>
        <w:jc w:val="both"/>
        <w:rPr>
          <w:rFonts w:ascii="Arial Narrow" w:hAnsi="Arial Narrow" w:cs="Arial"/>
        </w:rPr>
      </w:pPr>
      <w:r w:rsidRPr="000231E1">
        <w:rPr>
          <w:rFonts w:ascii="Arial Narrow" w:hAnsi="Arial Narrow" w:cs="Arial"/>
        </w:rPr>
        <w:t>Como señala el principio 10 de la Declaración de Río, la participación de los ciudadanos es el mejor modo de tratar las cuestiones ambientales. Esto supone el acceso oportuno a la información y a la participación en los procesos de adopción de las decisiones</w:t>
      </w:r>
      <w:r w:rsidR="00E87F99" w:rsidRPr="000231E1">
        <w:rPr>
          <w:rFonts w:ascii="Arial Narrow" w:hAnsi="Arial Narrow" w:cs="Arial"/>
        </w:rPr>
        <w:t xml:space="preserve">, por lo cual </w:t>
      </w:r>
      <w:r w:rsidRPr="000231E1">
        <w:rPr>
          <w:rFonts w:ascii="Arial Narrow" w:hAnsi="Arial Narrow" w:cs="Arial"/>
        </w:rPr>
        <w:t>el Estado de</w:t>
      </w:r>
      <w:r w:rsidR="006B472E">
        <w:rPr>
          <w:rFonts w:ascii="Arial Narrow" w:hAnsi="Arial Narrow" w:cs="Arial"/>
        </w:rPr>
        <w:t>be</w:t>
      </w:r>
      <w:r w:rsidRPr="000231E1">
        <w:rPr>
          <w:rFonts w:ascii="Arial Narrow" w:hAnsi="Arial Narrow" w:cs="Arial"/>
        </w:rPr>
        <w:t xml:space="preserve"> facilitar la participación.</w:t>
      </w:r>
      <w:r w:rsidR="00E87F99" w:rsidRPr="000231E1">
        <w:rPr>
          <w:rFonts w:ascii="Arial Narrow" w:hAnsi="Arial Narrow" w:cs="Arial"/>
        </w:rPr>
        <w:t xml:space="preserve"> De acuerdo con Espinoza (200</w:t>
      </w:r>
      <w:r w:rsidR="0085318E">
        <w:rPr>
          <w:rFonts w:ascii="Arial Narrow" w:hAnsi="Arial Narrow" w:cs="Arial"/>
        </w:rPr>
        <w:t>7</w:t>
      </w:r>
      <w:r w:rsidR="00E87F99" w:rsidRPr="000231E1">
        <w:rPr>
          <w:rFonts w:ascii="Arial Narrow" w:hAnsi="Arial Narrow" w:cs="Arial"/>
        </w:rPr>
        <w:t>), la decisión informada y con procesos participativos garantiza la sostenibilidad del proceso de desarrollo.</w:t>
      </w:r>
    </w:p>
    <w:p w14:paraId="3D664628" w14:textId="77777777" w:rsidR="00C3632A" w:rsidRPr="000231E1" w:rsidRDefault="00C3632A" w:rsidP="00983409">
      <w:pPr>
        <w:spacing w:after="0" w:line="240" w:lineRule="auto"/>
        <w:jc w:val="both"/>
        <w:rPr>
          <w:rFonts w:ascii="Arial Narrow" w:hAnsi="Arial Narrow" w:cs="Arial"/>
        </w:rPr>
      </w:pPr>
    </w:p>
    <w:p w14:paraId="2486151F" w14:textId="4B3AB5EA" w:rsidR="000C3758" w:rsidRPr="000231E1" w:rsidRDefault="000C3758" w:rsidP="00983409">
      <w:pPr>
        <w:spacing w:after="0" w:line="240" w:lineRule="auto"/>
        <w:jc w:val="both"/>
        <w:rPr>
          <w:rFonts w:ascii="Arial Narrow" w:hAnsi="Arial Narrow" w:cs="Arial"/>
        </w:rPr>
      </w:pPr>
      <w:r w:rsidRPr="000231E1">
        <w:rPr>
          <w:rFonts w:ascii="Arial Narrow" w:hAnsi="Arial Narrow" w:cs="Arial"/>
        </w:rPr>
        <w:t xml:space="preserve">En tal sentido, en relación con las decisiones administrativas del Licenciamiento Ambiental, </w:t>
      </w:r>
      <w:r w:rsidR="00A07C4B" w:rsidRPr="000231E1">
        <w:rPr>
          <w:rFonts w:ascii="Arial Narrow" w:hAnsi="Arial Narrow" w:cs="Arial"/>
        </w:rPr>
        <w:t xml:space="preserve">la participación ciudadana </w:t>
      </w:r>
      <w:r w:rsidRPr="000231E1">
        <w:rPr>
          <w:rFonts w:ascii="Arial Narrow" w:hAnsi="Arial Narrow" w:cs="Arial"/>
        </w:rPr>
        <w:t xml:space="preserve">se </w:t>
      </w:r>
      <w:r w:rsidR="00387109" w:rsidRPr="000231E1">
        <w:rPr>
          <w:rFonts w:ascii="Arial Narrow" w:hAnsi="Arial Narrow" w:cs="Arial"/>
        </w:rPr>
        <w:t xml:space="preserve">debe surtir </w:t>
      </w:r>
      <w:r w:rsidR="009D5D1F" w:rsidRPr="000231E1">
        <w:rPr>
          <w:rFonts w:ascii="Arial Narrow" w:hAnsi="Arial Narrow" w:cs="Arial"/>
        </w:rPr>
        <w:t>con</w:t>
      </w:r>
      <w:r w:rsidRPr="000231E1">
        <w:rPr>
          <w:rFonts w:ascii="Arial Narrow" w:hAnsi="Arial Narrow" w:cs="Arial"/>
        </w:rPr>
        <w:t xml:space="preserve"> </w:t>
      </w:r>
      <w:r w:rsidR="00387109" w:rsidRPr="000231E1">
        <w:rPr>
          <w:rFonts w:ascii="Arial Narrow" w:hAnsi="Arial Narrow" w:cs="Arial"/>
        </w:rPr>
        <w:t xml:space="preserve">los </w:t>
      </w:r>
      <w:r w:rsidRPr="000231E1">
        <w:rPr>
          <w:rFonts w:ascii="Arial Narrow" w:hAnsi="Arial Narrow" w:cs="Arial"/>
        </w:rPr>
        <w:t xml:space="preserve">mecanismos </w:t>
      </w:r>
      <w:r w:rsidR="00387109" w:rsidRPr="000231E1">
        <w:rPr>
          <w:rFonts w:ascii="Arial Narrow" w:hAnsi="Arial Narrow" w:cs="Arial"/>
        </w:rPr>
        <w:t>establecidos desde la Evaluación del Impacto ambiental, durante el proceso de elaboración de los estudios ambientales, según lo dispuesto en el Decreto 1076 de 2015, y través de los mecanismos de participación que sean activ</w:t>
      </w:r>
      <w:r w:rsidR="00865194" w:rsidRPr="000231E1">
        <w:rPr>
          <w:rFonts w:ascii="Arial Narrow" w:hAnsi="Arial Narrow" w:cs="Arial"/>
        </w:rPr>
        <w:t>a</w:t>
      </w:r>
      <w:r w:rsidR="00387109" w:rsidRPr="000231E1">
        <w:rPr>
          <w:rFonts w:ascii="Arial Narrow" w:hAnsi="Arial Narrow" w:cs="Arial"/>
        </w:rPr>
        <w:t>d</w:t>
      </w:r>
      <w:r w:rsidR="00865194" w:rsidRPr="000231E1">
        <w:rPr>
          <w:rFonts w:ascii="Arial Narrow" w:hAnsi="Arial Narrow" w:cs="Arial"/>
        </w:rPr>
        <w:t>os</w:t>
      </w:r>
      <w:r w:rsidR="00387109" w:rsidRPr="000231E1">
        <w:rPr>
          <w:rFonts w:ascii="Arial Narrow" w:hAnsi="Arial Narrow" w:cs="Arial"/>
        </w:rPr>
        <w:t xml:space="preserve"> por la ciudadanía dispuestos en la Ley, tales como los mecanismos administrativos de participación ambiental</w:t>
      </w:r>
      <w:r w:rsidR="00865194" w:rsidRPr="000231E1">
        <w:rPr>
          <w:rFonts w:ascii="Arial Narrow" w:hAnsi="Arial Narrow" w:cs="Arial"/>
        </w:rPr>
        <w:t xml:space="preserve"> </w:t>
      </w:r>
      <w:r w:rsidR="00387109" w:rsidRPr="000231E1">
        <w:rPr>
          <w:rFonts w:ascii="Arial Narrow" w:hAnsi="Arial Narrow" w:cs="Arial"/>
        </w:rPr>
        <w:t>(ANLA, 2018</w:t>
      </w:r>
      <w:r w:rsidR="0085318E">
        <w:rPr>
          <w:rFonts w:ascii="Arial Narrow" w:hAnsi="Arial Narrow" w:cs="Arial"/>
        </w:rPr>
        <w:t>b</w:t>
      </w:r>
      <w:r w:rsidR="00387109" w:rsidRPr="000231E1">
        <w:rPr>
          <w:rFonts w:ascii="Arial Narrow" w:hAnsi="Arial Narrow" w:cs="Arial"/>
        </w:rPr>
        <w:t xml:space="preserve">). </w:t>
      </w:r>
    </w:p>
    <w:p w14:paraId="7FEE534C" w14:textId="74FE8E68" w:rsidR="00387109" w:rsidRPr="000231E1" w:rsidRDefault="00387109" w:rsidP="00983409">
      <w:pPr>
        <w:spacing w:after="0" w:line="240" w:lineRule="auto"/>
        <w:jc w:val="both"/>
        <w:rPr>
          <w:rFonts w:ascii="Arial Narrow" w:hAnsi="Arial Narrow" w:cs="Arial"/>
        </w:rPr>
      </w:pPr>
    </w:p>
    <w:p w14:paraId="64AA191A" w14:textId="435E597A" w:rsidR="00387109" w:rsidRPr="000231E1" w:rsidRDefault="00A66F48" w:rsidP="00983409">
      <w:pPr>
        <w:spacing w:after="0" w:line="240" w:lineRule="auto"/>
        <w:jc w:val="both"/>
        <w:rPr>
          <w:rFonts w:ascii="Arial Narrow" w:hAnsi="Arial Narrow" w:cs="Arial"/>
          <w:b/>
          <w:bCs/>
          <w:u w:val="single"/>
        </w:rPr>
      </w:pPr>
      <w:r w:rsidRPr="000231E1">
        <w:rPr>
          <w:rFonts w:ascii="Arial Narrow" w:hAnsi="Arial Narrow" w:cs="Arial"/>
          <w:b/>
          <w:bCs/>
          <w:u w:val="single"/>
        </w:rPr>
        <w:t>Participación ciudadana en la elaboración de estudios ambientales:</w:t>
      </w:r>
    </w:p>
    <w:p w14:paraId="5D108E02" w14:textId="77777777" w:rsidR="000C3758" w:rsidRPr="000231E1" w:rsidRDefault="000C3758" w:rsidP="00983409">
      <w:pPr>
        <w:spacing w:after="0" w:line="240" w:lineRule="auto"/>
        <w:jc w:val="both"/>
        <w:rPr>
          <w:rFonts w:ascii="Arial Narrow" w:hAnsi="Arial Narrow" w:cs="Arial"/>
        </w:rPr>
      </w:pPr>
    </w:p>
    <w:p w14:paraId="041E3F74" w14:textId="5568D51A" w:rsidR="00D17176" w:rsidRPr="000231E1" w:rsidRDefault="004D00D6" w:rsidP="00983409">
      <w:pPr>
        <w:spacing w:after="0" w:line="240" w:lineRule="auto"/>
        <w:jc w:val="both"/>
        <w:rPr>
          <w:rFonts w:ascii="Arial Narrow" w:hAnsi="Arial Narrow" w:cs="Arial"/>
        </w:rPr>
      </w:pPr>
      <w:r w:rsidRPr="000231E1">
        <w:rPr>
          <w:rFonts w:ascii="Arial Narrow" w:hAnsi="Arial Narrow" w:cs="Arial"/>
        </w:rPr>
        <w:t xml:space="preserve">De conformidad con el Decreto 1076 de 2015 en el Artículo 2.2.2.3.3.3 </w:t>
      </w:r>
      <w:r w:rsidRPr="000231E1">
        <w:rPr>
          <w:rFonts w:ascii="Arial Narrow" w:hAnsi="Arial Narrow" w:cs="Arial"/>
          <w:i/>
          <w:iCs/>
        </w:rPr>
        <w:t>Participación de las comunidades</w:t>
      </w:r>
      <w:r w:rsidRPr="000231E1">
        <w:rPr>
          <w:rFonts w:ascii="Arial Narrow" w:hAnsi="Arial Narrow" w:cs="Arial"/>
        </w:rPr>
        <w:t xml:space="preserve"> se establece que </w:t>
      </w:r>
      <w:r w:rsidR="00B27C15" w:rsidRPr="000231E1">
        <w:rPr>
          <w:rFonts w:ascii="Arial Narrow" w:hAnsi="Arial Narrow" w:cs="Arial"/>
        </w:rPr>
        <w:t>“</w:t>
      </w:r>
      <w:r w:rsidRPr="000231E1">
        <w:rPr>
          <w:rFonts w:ascii="Arial Narrow" w:hAnsi="Arial Narrow" w:cs="Arial"/>
        </w:rPr>
        <w:t>Se deberá informar a las comunidades el alcance del proyecto, con énfasis en los impactos y las medidas de manejo propuestas y valorar e incorporar en el estudio de impacto ambiental, cuando se consideren pertinentes, los aportes recibidos durante este proceso</w:t>
      </w:r>
      <w:r w:rsidR="00B27C15" w:rsidRPr="000231E1">
        <w:rPr>
          <w:rFonts w:ascii="Arial Narrow" w:hAnsi="Arial Narrow" w:cs="Arial"/>
        </w:rPr>
        <w:t>”</w:t>
      </w:r>
      <w:r w:rsidR="00F423C4" w:rsidRPr="000231E1">
        <w:rPr>
          <w:rFonts w:ascii="Arial Narrow" w:hAnsi="Arial Narrow" w:cs="Arial"/>
        </w:rPr>
        <w:t xml:space="preserve">. </w:t>
      </w:r>
    </w:p>
    <w:p w14:paraId="7B956C89" w14:textId="77777777" w:rsidR="00D17176" w:rsidRPr="000231E1" w:rsidRDefault="00D17176" w:rsidP="00983409">
      <w:pPr>
        <w:spacing w:after="0" w:line="240" w:lineRule="auto"/>
        <w:jc w:val="both"/>
        <w:rPr>
          <w:rFonts w:ascii="Arial Narrow" w:hAnsi="Arial Narrow" w:cs="Arial"/>
        </w:rPr>
      </w:pPr>
    </w:p>
    <w:p w14:paraId="788E5A17" w14:textId="477D476E" w:rsidR="000A70E3" w:rsidRPr="000231E1" w:rsidRDefault="00F423C4" w:rsidP="00983409">
      <w:pPr>
        <w:spacing w:after="0" w:line="240" w:lineRule="auto"/>
        <w:jc w:val="both"/>
        <w:rPr>
          <w:rFonts w:ascii="Arial Narrow" w:hAnsi="Arial Narrow" w:cs="Arial"/>
        </w:rPr>
      </w:pPr>
      <w:r w:rsidRPr="000231E1">
        <w:rPr>
          <w:rFonts w:ascii="Arial Narrow" w:hAnsi="Arial Narrow" w:cs="Arial"/>
        </w:rPr>
        <w:t xml:space="preserve">En cumplimiento </w:t>
      </w:r>
      <w:r w:rsidR="00750C19" w:rsidRPr="000231E1">
        <w:rPr>
          <w:rFonts w:ascii="Arial Narrow" w:hAnsi="Arial Narrow" w:cs="Arial"/>
        </w:rPr>
        <w:t>de</w:t>
      </w:r>
      <w:r w:rsidRPr="000231E1">
        <w:rPr>
          <w:rFonts w:ascii="Arial Narrow" w:hAnsi="Arial Narrow" w:cs="Arial"/>
        </w:rPr>
        <w:t xml:space="preserve"> lo anterior, en los diferentes instrumentos que operativizan la Evaluación del Impacto Ambiental, adoptados por el MADS, se desarrollan los lineamientos de participación que los interesados en la solicitud de una Licencia de Ambiental de un proyecto, obra y actividad deben seguir </w:t>
      </w:r>
      <w:r w:rsidR="00D17176" w:rsidRPr="000231E1">
        <w:rPr>
          <w:rFonts w:ascii="Arial Narrow" w:hAnsi="Arial Narrow" w:cs="Arial"/>
        </w:rPr>
        <w:t xml:space="preserve">para incluir </w:t>
      </w:r>
      <w:r w:rsidRPr="000231E1">
        <w:rPr>
          <w:rFonts w:ascii="Arial Narrow" w:hAnsi="Arial Narrow" w:cs="Arial"/>
        </w:rPr>
        <w:t xml:space="preserve">los actores </w:t>
      </w:r>
      <w:r w:rsidR="00750C19" w:rsidRPr="000231E1">
        <w:rPr>
          <w:rFonts w:ascii="Arial Narrow" w:hAnsi="Arial Narrow" w:cs="Arial"/>
        </w:rPr>
        <w:t xml:space="preserve">sociales </w:t>
      </w:r>
      <w:r w:rsidRPr="000231E1">
        <w:rPr>
          <w:rFonts w:ascii="Arial Narrow" w:hAnsi="Arial Narrow" w:cs="Arial"/>
        </w:rPr>
        <w:t>identificados en el área de influencia</w:t>
      </w:r>
      <w:r w:rsidRPr="000231E1">
        <w:rPr>
          <w:rStyle w:val="Refdenotaalpie"/>
          <w:rFonts w:ascii="Arial Narrow" w:hAnsi="Arial Narrow" w:cs="Arial"/>
        </w:rPr>
        <w:footnoteReference w:id="2"/>
      </w:r>
      <w:r w:rsidRPr="000231E1">
        <w:rPr>
          <w:rFonts w:ascii="Arial Narrow" w:hAnsi="Arial Narrow" w:cs="Arial"/>
        </w:rPr>
        <w:t xml:space="preserve"> o área de estudio</w:t>
      </w:r>
      <w:r w:rsidRPr="000231E1">
        <w:rPr>
          <w:rStyle w:val="Refdenotaalpie"/>
          <w:rFonts w:ascii="Arial Narrow" w:hAnsi="Arial Narrow" w:cs="Arial"/>
        </w:rPr>
        <w:footnoteReference w:id="3"/>
      </w:r>
      <w:r w:rsidR="00D17176" w:rsidRPr="000231E1">
        <w:rPr>
          <w:rFonts w:ascii="Arial Narrow" w:hAnsi="Arial Narrow" w:cs="Arial"/>
        </w:rPr>
        <w:t xml:space="preserve">, en lo relacionado con: el acceso oportuno a la información; y la participación efectiva </w:t>
      </w:r>
      <w:r w:rsidR="00750C19" w:rsidRPr="000231E1">
        <w:rPr>
          <w:rFonts w:ascii="Arial Narrow" w:hAnsi="Arial Narrow" w:cs="Arial"/>
        </w:rPr>
        <w:t xml:space="preserve">para </w:t>
      </w:r>
      <w:r w:rsidR="00D17176" w:rsidRPr="000231E1">
        <w:rPr>
          <w:rFonts w:ascii="Arial Narrow" w:hAnsi="Arial Narrow" w:cs="Arial"/>
        </w:rPr>
        <w:t>la caracterización, la identificación de impactos y medidas de manejo</w:t>
      </w:r>
      <w:r w:rsidR="000A70E3" w:rsidRPr="000231E1">
        <w:rPr>
          <w:rFonts w:ascii="Arial Narrow" w:hAnsi="Arial Narrow" w:cs="Arial"/>
        </w:rPr>
        <w:t xml:space="preserve">. </w:t>
      </w:r>
      <w:r w:rsidR="00750C19" w:rsidRPr="000231E1">
        <w:rPr>
          <w:rFonts w:ascii="Arial Narrow" w:hAnsi="Arial Narrow" w:cs="Arial"/>
        </w:rPr>
        <w:t>En el</w:t>
      </w:r>
      <w:r w:rsidR="000A70E3" w:rsidRPr="000231E1">
        <w:rPr>
          <w:rFonts w:ascii="Arial Narrow" w:hAnsi="Arial Narrow" w:cs="Arial"/>
        </w:rPr>
        <w:t xml:space="preserve"> desarrollo de este proceso se deben tener en cuenta los siguientes aspectos:</w:t>
      </w:r>
    </w:p>
    <w:p w14:paraId="33F0BD3D" w14:textId="49485D8E" w:rsidR="000A70E3" w:rsidRPr="000231E1" w:rsidRDefault="000A70E3" w:rsidP="00983409">
      <w:pPr>
        <w:spacing w:after="0" w:line="240" w:lineRule="auto"/>
        <w:jc w:val="both"/>
        <w:rPr>
          <w:rFonts w:ascii="Arial Narrow" w:hAnsi="Arial Narrow" w:cs="Arial"/>
        </w:rPr>
      </w:pPr>
    </w:p>
    <w:p w14:paraId="7839E301" w14:textId="370FCDA5" w:rsidR="000A70E3" w:rsidRPr="000231E1" w:rsidRDefault="000A70E3" w:rsidP="00983409">
      <w:pPr>
        <w:pStyle w:val="Prrafodelista"/>
        <w:numPr>
          <w:ilvl w:val="0"/>
          <w:numId w:val="11"/>
        </w:numPr>
        <w:spacing w:after="0" w:line="240" w:lineRule="auto"/>
        <w:jc w:val="both"/>
        <w:rPr>
          <w:rFonts w:ascii="Arial Narrow" w:hAnsi="Arial Narrow" w:cs="Arial"/>
        </w:rPr>
      </w:pPr>
      <w:r w:rsidRPr="000231E1">
        <w:rPr>
          <w:rFonts w:ascii="Arial Narrow" w:hAnsi="Arial Narrow" w:cs="Arial"/>
        </w:rPr>
        <w:t>I</w:t>
      </w:r>
      <w:r w:rsidR="00750C19" w:rsidRPr="000231E1">
        <w:rPr>
          <w:rFonts w:ascii="Arial Narrow" w:hAnsi="Arial Narrow" w:cs="Arial"/>
        </w:rPr>
        <w:t xml:space="preserve">nclusión de los </w:t>
      </w:r>
      <w:r w:rsidRPr="000231E1">
        <w:rPr>
          <w:rFonts w:ascii="Arial Narrow" w:hAnsi="Arial Narrow" w:cs="Arial"/>
        </w:rPr>
        <w:t>actores</w:t>
      </w:r>
      <w:r w:rsidR="00750C19" w:rsidRPr="000231E1">
        <w:rPr>
          <w:rFonts w:ascii="Arial Narrow" w:hAnsi="Arial Narrow" w:cs="Arial"/>
        </w:rPr>
        <w:t xml:space="preserve"> (sociales, económicos, institucionales) presentes en el área de es influencia que puedan verse afectados por la intervención del proyecto obra, o actividad. </w:t>
      </w:r>
    </w:p>
    <w:p w14:paraId="4ED4DBE7" w14:textId="55FAD8C7" w:rsidR="000A70E3" w:rsidRPr="000231E1" w:rsidRDefault="000A70E3" w:rsidP="00983409">
      <w:pPr>
        <w:pStyle w:val="Prrafodelista"/>
        <w:numPr>
          <w:ilvl w:val="0"/>
          <w:numId w:val="11"/>
        </w:numPr>
        <w:spacing w:after="0" w:line="240" w:lineRule="auto"/>
        <w:jc w:val="both"/>
        <w:rPr>
          <w:rFonts w:ascii="Arial Narrow" w:hAnsi="Arial Narrow" w:cs="Arial"/>
        </w:rPr>
      </w:pPr>
      <w:r w:rsidRPr="000231E1">
        <w:rPr>
          <w:rFonts w:ascii="Arial Narrow" w:hAnsi="Arial Narrow" w:cs="Arial"/>
        </w:rPr>
        <w:t>Cumplimiento de los propósitos de la participación</w:t>
      </w:r>
    </w:p>
    <w:p w14:paraId="46EED171" w14:textId="2E732431" w:rsidR="000A70E3" w:rsidRPr="000231E1" w:rsidRDefault="000A70E3" w:rsidP="00983409">
      <w:pPr>
        <w:pStyle w:val="Prrafodelista"/>
        <w:numPr>
          <w:ilvl w:val="0"/>
          <w:numId w:val="11"/>
        </w:numPr>
        <w:spacing w:after="0" w:line="240" w:lineRule="auto"/>
        <w:jc w:val="both"/>
        <w:rPr>
          <w:rFonts w:ascii="Arial Narrow" w:hAnsi="Arial Narrow" w:cs="Arial"/>
        </w:rPr>
      </w:pPr>
      <w:r w:rsidRPr="000231E1">
        <w:rPr>
          <w:rFonts w:ascii="Arial Narrow" w:hAnsi="Arial Narrow" w:cs="Arial"/>
        </w:rPr>
        <w:lastRenderedPageBreak/>
        <w:t>Aspectos metodológicos del proceso participativo</w:t>
      </w:r>
    </w:p>
    <w:p w14:paraId="2C9A867D" w14:textId="0F751C13" w:rsidR="000A70E3" w:rsidRPr="000231E1" w:rsidRDefault="000A70E3" w:rsidP="00983409">
      <w:pPr>
        <w:pStyle w:val="Prrafodelista"/>
        <w:numPr>
          <w:ilvl w:val="0"/>
          <w:numId w:val="11"/>
        </w:numPr>
        <w:spacing w:after="0" w:line="240" w:lineRule="auto"/>
        <w:jc w:val="both"/>
        <w:rPr>
          <w:rFonts w:ascii="Arial Narrow" w:hAnsi="Arial Narrow" w:cs="Arial"/>
        </w:rPr>
      </w:pPr>
      <w:r w:rsidRPr="000231E1">
        <w:rPr>
          <w:rFonts w:ascii="Arial Narrow" w:hAnsi="Arial Narrow" w:cs="Arial"/>
        </w:rPr>
        <w:t>Evidencias del proceso participativo</w:t>
      </w:r>
    </w:p>
    <w:p w14:paraId="66221072" w14:textId="77777777" w:rsidR="00BE7207" w:rsidRPr="000231E1" w:rsidRDefault="00BE7207" w:rsidP="00983409">
      <w:pPr>
        <w:spacing w:after="0" w:line="240" w:lineRule="auto"/>
        <w:jc w:val="both"/>
        <w:rPr>
          <w:rFonts w:ascii="Arial Narrow" w:hAnsi="Arial Narrow" w:cs="Arial"/>
        </w:rPr>
      </w:pPr>
    </w:p>
    <w:p w14:paraId="58CEA76E" w14:textId="2B5509AC" w:rsidR="004D00D6" w:rsidRPr="000231E1" w:rsidRDefault="00F423C4" w:rsidP="00983409">
      <w:pPr>
        <w:spacing w:after="0" w:line="240" w:lineRule="auto"/>
        <w:jc w:val="both"/>
        <w:rPr>
          <w:rFonts w:ascii="Arial Narrow" w:hAnsi="Arial Narrow" w:cs="Arial"/>
        </w:rPr>
      </w:pPr>
      <w:r w:rsidRPr="000231E1">
        <w:rPr>
          <w:rFonts w:ascii="Arial Narrow" w:hAnsi="Arial Narrow" w:cs="Arial"/>
        </w:rPr>
        <w:t xml:space="preserve"> </w:t>
      </w:r>
      <w:r w:rsidR="000A70E3" w:rsidRPr="000231E1">
        <w:rPr>
          <w:rFonts w:ascii="Arial Narrow" w:hAnsi="Arial Narrow" w:cs="Arial"/>
          <w:b/>
          <w:bCs/>
          <w:u w:val="single"/>
        </w:rPr>
        <w:t xml:space="preserve">Mecanismos </w:t>
      </w:r>
      <w:r w:rsidR="00361BD7" w:rsidRPr="000231E1">
        <w:rPr>
          <w:rFonts w:ascii="Arial Narrow" w:hAnsi="Arial Narrow" w:cs="Arial"/>
          <w:b/>
          <w:bCs/>
          <w:u w:val="single"/>
        </w:rPr>
        <w:t xml:space="preserve">administrativos </w:t>
      </w:r>
      <w:r w:rsidR="000A70E3" w:rsidRPr="000231E1">
        <w:rPr>
          <w:rFonts w:ascii="Arial Narrow" w:hAnsi="Arial Narrow" w:cs="Arial"/>
          <w:b/>
          <w:bCs/>
          <w:u w:val="single"/>
        </w:rPr>
        <w:t xml:space="preserve">de participación </w:t>
      </w:r>
      <w:r w:rsidR="00361BD7" w:rsidRPr="000231E1">
        <w:rPr>
          <w:rFonts w:ascii="Arial Narrow" w:hAnsi="Arial Narrow" w:cs="Arial"/>
          <w:b/>
          <w:bCs/>
          <w:u w:val="single"/>
        </w:rPr>
        <w:t>ambiental</w:t>
      </w:r>
    </w:p>
    <w:p w14:paraId="3DE456DB" w14:textId="538563A6" w:rsidR="004D00D6" w:rsidRPr="000231E1" w:rsidRDefault="004D00D6" w:rsidP="00983409">
      <w:pPr>
        <w:spacing w:after="0" w:line="240" w:lineRule="auto"/>
        <w:jc w:val="both"/>
        <w:rPr>
          <w:rFonts w:ascii="Arial Narrow" w:hAnsi="Arial Narrow"/>
        </w:rPr>
      </w:pPr>
    </w:p>
    <w:p w14:paraId="12DFF3A4" w14:textId="0C40A504" w:rsidR="005E6AA3" w:rsidRPr="000231E1" w:rsidRDefault="00361BD7" w:rsidP="00983409">
      <w:pPr>
        <w:spacing w:after="0" w:line="240" w:lineRule="auto"/>
        <w:jc w:val="both"/>
        <w:rPr>
          <w:rFonts w:ascii="Arial Narrow" w:hAnsi="Arial Narrow" w:cs="Arial"/>
        </w:rPr>
      </w:pPr>
      <w:r w:rsidRPr="000231E1">
        <w:rPr>
          <w:rFonts w:ascii="Arial Narrow" w:hAnsi="Arial Narrow" w:cs="Arial"/>
        </w:rPr>
        <w:t>En materia ambiental, l</w:t>
      </w:r>
      <w:r w:rsidR="00E87F99" w:rsidRPr="000231E1">
        <w:rPr>
          <w:rFonts w:ascii="Arial Narrow" w:hAnsi="Arial Narrow" w:cs="Arial"/>
        </w:rPr>
        <w:t xml:space="preserve">a Ley otorga a la ciudadanía diferentes mecanismos para participar en las decisiones administrativas que puedan afectar el derecho al goce de un ambiente sano, los cuales deben ser garantizados por la autoridad competente (legislativa, administrativa, judicial u organismo de control). </w:t>
      </w:r>
      <w:r w:rsidR="005D3597" w:rsidRPr="000231E1">
        <w:rPr>
          <w:rFonts w:ascii="Arial Narrow" w:hAnsi="Arial Narrow" w:cs="Arial"/>
        </w:rPr>
        <w:t xml:space="preserve">En relación con la </w:t>
      </w:r>
      <w:r w:rsidR="00677E2D" w:rsidRPr="000231E1">
        <w:rPr>
          <w:rFonts w:ascii="Arial Narrow" w:hAnsi="Arial Narrow" w:cs="Arial"/>
        </w:rPr>
        <w:t>participación administrativa ambiental</w:t>
      </w:r>
      <w:r w:rsidR="005D3597" w:rsidRPr="000231E1">
        <w:rPr>
          <w:rFonts w:ascii="Arial Narrow" w:hAnsi="Arial Narrow" w:cs="Arial"/>
        </w:rPr>
        <w:t xml:space="preserve"> se encuentran </w:t>
      </w:r>
      <w:r w:rsidR="00677E2D" w:rsidRPr="000231E1">
        <w:rPr>
          <w:rFonts w:ascii="Arial Narrow" w:hAnsi="Arial Narrow" w:cs="Arial"/>
        </w:rPr>
        <w:t>los siguientes mecanismos</w:t>
      </w:r>
      <w:r w:rsidR="005D3597" w:rsidRPr="000231E1">
        <w:rPr>
          <w:rFonts w:ascii="Arial Narrow" w:hAnsi="Arial Narrow" w:cs="Arial"/>
        </w:rPr>
        <w:t>:</w:t>
      </w:r>
    </w:p>
    <w:p w14:paraId="2707523C" w14:textId="27015FDA" w:rsidR="005D3597" w:rsidRPr="000231E1" w:rsidRDefault="005D3597" w:rsidP="00983409">
      <w:pPr>
        <w:spacing w:after="0" w:line="240" w:lineRule="auto"/>
        <w:jc w:val="both"/>
        <w:rPr>
          <w:rFonts w:ascii="Arial Narrow" w:hAnsi="Arial Narrow" w:cs="Arial"/>
        </w:rPr>
      </w:pPr>
    </w:p>
    <w:p w14:paraId="37B5D266" w14:textId="041E3846" w:rsidR="0007416E" w:rsidRPr="000231E1" w:rsidRDefault="0010512B" w:rsidP="00983409">
      <w:pPr>
        <w:pStyle w:val="Prrafodelista"/>
        <w:numPr>
          <w:ilvl w:val="0"/>
          <w:numId w:val="12"/>
        </w:numPr>
        <w:spacing w:after="0" w:line="240" w:lineRule="auto"/>
        <w:jc w:val="both"/>
        <w:rPr>
          <w:rFonts w:ascii="Arial Narrow" w:hAnsi="Arial Narrow" w:cs="Arial"/>
          <w:b/>
          <w:bCs/>
        </w:rPr>
      </w:pPr>
      <w:r w:rsidRPr="000231E1">
        <w:rPr>
          <w:rFonts w:ascii="Arial Narrow" w:hAnsi="Arial Narrow" w:cs="Arial"/>
          <w:b/>
          <w:bCs/>
        </w:rPr>
        <w:t>Audiencia pública ambiental:</w:t>
      </w:r>
    </w:p>
    <w:p w14:paraId="7AC6FE84" w14:textId="7807A11D" w:rsidR="0010512B" w:rsidRPr="000231E1" w:rsidRDefault="0010512B" w:rsidP="00983409">
      <w:pPr>
        <w:spacing w:after="0" w:line="240" w:lineRule="auto"/>
        <w:jc w:val="both"/>
        <w:rPr>
          <w:rFonts w:ascii="Arial Narrow" w:hAnsi="Arial Narrow" w:cs="Arial"/>
        </w:rPr>
      </w:pPr>
    </w:p>
    <w:tbl>
      <w:tblPr>
        <w:tblStyle w:val="Tablaconcuadrcula"/>
        <w:tblW w:w="0" w:type="auto"/>
        <w:tblLook w:val="04A0" w:firstRow="1" w:lastRow="0" w:firstColumn="1" w:lastColumn="0" w:noHBand="0" w:noVBand="1"/>
      </w:tblPr>
      <w:tblGrid>
        <w:gridCol w:w="6516"/>
        <w:gridCol w:w="2268"/>
      </w:tblGrid>
      <w:tr w:rsidR="0010512B" w:rsidRPr="000231E1" w14:paraId="1EF5A919" w14:textId="77777777" w:rsidTr="0010512B">
        <w:tc>
          <w:tcPr>
            <w:tcW w:w="6516" w:type="dxa"/>
          </w:tcPr>
          <w:p w14:paraId="1FBEE33B" w14:textId="5E60B83D" w:rsidR="0010512B" w:rsidRPr="000231E1" w:rsidRDefault="0010512B" w:rsidP="00983409">
            <w:pPr>
              <w:jc w:val="both"/>
              <w:rPr>
                <w:rFonts w:ascii="Arial Narrow" w:hAnsi="Arial Narrow" w:cs="Arial"/>
                <w:sz w:val="20"/>
                <w:szCs w:val="20"/>
              </w:rPr>
            </w:pPr>
            <w:r w:rsidRPr="000231E1">
              <w:rPr>
                <w:rFonts w:ascii="Arial Narrow" w:hAnsi="Arial Narrow" w:cs="Arial"/>
                <w:sz w:val="20"/>
                <w:szCs w:val="20"/>
              </w:rPr>
              <w:t>Es un mecanismo mediante el cual la comunidad en general, las organizaciones sociales, entidades públicas y privadas y demás interesados, pueden presentar los diferentes argumentos, opiniones e inquietudes de carácter ambiental, social, técnico y jurídico relacionados con los impactos y medidas de manejo de un proyecto, obra o actividad que requiera o cuente con licencia ambiental, plan de manejo ambiental o permisos ambientales para el uso y aprovechamiento de recursos naturales.</w:t>
            </w:r>
          </w:p>
        </w:tc>
        <w:tc>
          <w:tcPr>
            <w:tcW w:w="2268" w:type="dxa"/>
          </w:tcPr>
          <w:p w14:paraId="791FFFA9" w14:textId="77777777" w:rsidR="0010512B" w:rsidRPr="000231E1" w:rsidRDefault="0010512B" w:rsidP="00983409">
            <w:pPr>
              <w:jc w:val="both"/>
              <w:rPr>
                <w:rFonts w:ascii="Arial Narrow" w:hAnsi="Arial Narrow" w:cs="Arial"/>
                <w:sz w:val="20"/>
                <w:szCs w:val="20"/>
              </w:rPr>
            </w:pPr>
            <w:r w:rsidRPr="000231E1">
              <w:rPr>
                <w:rFonts w:ascii="Arial Narrow" w:hAnsi="Arial Narrow" w:cs="Arial"/>
                <w:sz w:val="20"/>
                <w:szCs w:val="20"/>
              </w:rPr>
              <w:t xml:space="preserve">Ley 99 de 1993, Decreto 1076 de 2015, </w:t>
            </w:r>
          </w:p>
          <w:p w14:paraId="5B9FDD32" w14:textId="77777777" w:rsidR="0010512B" w:rsidRPr="000231E1" w:rsidRDefault="0010512B" w:rsidP="00983409">
            <w:pPr>
              <w:jc w:val="both"/>
              <w:rPr>
                <w:rFonts w:ascii="Arial Narrow" w:hAnsi="Arial Narrow" w:cs="Arial"/>
                <w:sz w:val="20"/>
                <w:szCs w:val="20"/>
              </w:rPr>
            </w:pPr>
            <w:r w:rsidRPr="000231E1">
              <w:rPr>
                <w:rFonts w:ascii="Arial Narrow" w:hAnsi="Arial Narrow" w:cs="Arial"/>
                <w:sz w:val="20"/>
                <w:szCs w:val="20"/>
              </w:rPr>
              <w:t>Decreto 330 del 8 de febrero de 2007</w:t>
            </w:r>
          </w:p>
        </w:tc>
      </w:tr>
    </w:tbl>
    <w:p w14:paraId="369206DB" w14:textId="2661AC99" w:rsidR="0010512B" w:rsidRDefault="009D2365" w:rsidP="000231E1">
      <w:pPr>
        <w:spacing w:after="0" w:line="240" w:lineRule="auto"/>
        <w:rPr>
          <w:rFonts w:ascii="Arial Narrow" w:hAnsi="Arial Narrow" w:cs="Arial"/>
        </w:rPr>
      </w:pPr>
      <w:r w:rsidRPr="000231E1">
        <w:rPr>
          <w:rFonts w:ascii="Arial Narrow" w:hAnsi="Arial Narrow" w:cs="Arial"/>
        </w:rPr>
        <w:t>Fuente: ANLA, 2018</w:t>
      </w:r>
      <w:r w:rsidR="0085318E">
        <w:rPr>
          <w:rFonts w:ascii="Arial Narrow" w:hAnsi="Arial Narrow" w:cs="Arial"/>
        </w:rPr>
        <w:t>b</w:t>
      </w:r>
    </w:p>
    <w:p w14:paraId="0BE6A310" w14:textId="77777777" w:rsidR="00223227" w:rsidRPr="000231E1" w:rsidRDefault="00223227" w:rsidP="000231E1">
      <w:pPr>
        <w:spacing w:after="0" w:line="240" w:lineRule="auto"/>
        <w:rPr>
          <w:rFonts w:ascii="Arial Narrow" w:hAnsi="Arial Narrow" w:cs="Arial"/>
        </w:rPr>
      </w:pPr>
    </w:p>
    <w:p w14:paraId="075F6195" w14:textId="4E021013" w:rsidR="00BD4BF2" w:rsidRPr="000231E1" w:rsidRDefault="00BD4BF2" w:rsidP="00983409">
      <w:pPr>
        <w:pStyle w:val="Prrafodelista"/>
        <w:numPr>
          <w:ilvl w:val="0"/>
          <w:numId w:val="12"/>
        </w:numPr>
        <w:spacing w:after="0" w:line="240" w:lineRule="auto"/>
        <w:jc w:val="both"/>
        <w:rPr>
          <w:rFonts w:ascii="Arial Narrow" w:hAnsi="Arial Narrow" w:cs="Arial"/>
          <w:b/>
          <w:bCs/>
        </w:rPr>
      </w:pPr>
      <w:r w:rsidRPr="000231E1">
        <w:rPr>
          <w:rFonts w:ascii="Arial Narrow" w:hAnsi="Arial Narrow" w:cs="Arial"/>
          <w:b/>
          <w:bCs/>
        </w:rPr>
        <w:t>Derecho a intervenir en las actuaciones administrativas ambientales:</w:t>
      </w:r>
    </w:p>
    <w:p w14:paraId="402F9A0B" w14:textId="659C9CD6" w:rsidR="00BD4BF2" w:rsidRPr="000231E1" w:rsidRDefault="00BD4BF2" w:rsidP="00983409">
      <w:pPr>
        <w:spacing w:after="0" w:line="240" w:lineRule="auto"/>
        <w:jc w:val="both"/>
        <w:rPr>
          <w:rFonts w:ascii="Arial Narrow" w:hAnsi="Arial Narrow" w:cs="Arial"/>
          <w:b/>
          <w:bCs/>
        </w:rPr>
      </w:pPr>
    </w:p>
    <w:tbl>
      <w:tblPr>
        <w:tblStyle w:val="Tablaconcuadrcula"/>
        <w:tblW w:w="0" w:type="auto"/>
        <w:tblLook w:val="04A0" w:firstRow="1" w:lastRow="0" w:firstColumn="1" w:lastColumn="0" w:noHBand="0" w:noVBand="1"/>
      </w:tblPr>
      <w:tblGrid>
        <w:gridCol w:w="6516"/>
        <w:gridCol w:w="2268"/>
      </w:tblGrid>
      <w:tr w:rsidR="00BD4BF2" w:rsidRPr="000231E1" w14:paraId="5B6B65C0" w14:textId="77777777" w:rsidTr="00BD4BF2">
        <w:tc>
          <w:tcPr>
            <w:tcW w:w="6516" w:type="dxa"/>
          </w:tcPr>
          <w:p w14:paraId="7125790A" w14:textId="6AD3603D" w:rsidR="00BD4BF2" w:rsidRPr="000231E1" w:rsidRDefault="00223227" w:rsidP="00983409">
            <w:pPr>
              <w:jc w:val="both"/>
              <w:rPr>
                <w:rFonts w:ascii="Arial Narrow" w:hAnsi="Arial Narrow" w:cs="Arial"/>
                <w:sz w:val="20"/>
                <w:szCs w:val="20"/>
              </w:rPr>
            </w:pPr>
            <w:r>
              <w:rPr>
                <w:rFonts w:ascii="Arial Narrow" w:hAnsi="Arial Narrow" w:cs="Arial"/>
                <w:sz w:val="20"/>
                <w:szCs w:val="20"/>
              </w:rPr>
              <w:t>C</w:t>
            </w:r>
            <w:r w:rsidR="00BD4BF2" w:rsidRPr="000231E1">
              <w:rPr>
                <w:rFonts w:ascii="Arial Narrow" w:hAnsi="Arial Narrow" w:cs="Arial"/>
                <w:sz w:val="20"/>
                <w:szCs w:val="20"/>
              </w:rPr>
              <w:t>ualquier persona natural o jurídica tiene la posibilidad de intervenir en las actuaciones administrativas iniciadas para la expedición, modificación o cancelación de permisos o licencias de actividades que afecten o puedan afectar el medio ambiente o para la imposición o revocación de sanciones por el incumplimiento de las normas y regulaciones ambientales (Artículo 69, Ley 99 de 1993)</w:t>
            </w:r>
          </w:p>
        </w:tc>
        <w:tc>
          <w:tcPr>
            <w:tcW w:w="2268" w:type="dxa"/>
          </w:tcPr>
          <w:p w14:paraId="45A1634D" w14:textId="77777777" w:rsidR="00BD4BF2" w:rsidRPr="000231E1" w:rsidRDefault="00BD4BF2" w:rsidP="00983409">
            <w:pPr>
              <w:jc w:val="both"/>
              <w:rPr>
                <w:rFonts w:ascii="Arial Narrow" w:hAnsi="Arial Narrow" w:cs="Arial"/>
                <w:sz w:val="20"/>
                <w:szCs w:val="20"/>
              </w:rPr>
            </w:pPr>
            <w:r w:rsidRPr="000231E1">
              <w:rPr>
                <w:rFonts w:ascii="Arial Narrow" w:hAnsi="Arial Narrow" w:cs="Arial"/>
                <w:sz w:val="20"/>
                <w:szCs w:val="20"/>
              </w:rPr>
              <w:t>Ley 99 de 1993, Decreto 1076 de 2015.</w:t>
            </w:r>
          </w:p>
        </w:tc>
      </w:tr>
    </w:tbl>
    <w:p w14:paraId="50D17647" w14:textId="0C273437" w:rsidR="009D2365" w:rsidRPr="000231E1" w:rsidRDefault="009D2365" w:rsidP="00983409">
      <w:pPr>
        <w:spacing w:after="0" w:line="240" w:lineRule="auto"/>
        <w:rPr>
          <w:rFonts w:ascii="Arial Narrow" w:hAnsi="Arial Narrow" w:cs="Arial"/>
        </w:rPr>
      </w:pPr>
      <w:r w:rsidRPr="000231E1">
        <w:rPr>
          <w:rFonts w:ascii="Arial Narrow" w:hAnsi="Arial Narrow" w:cs="Arial"/>
        </w:rPr>
        <w:t>Fuente: ANLA, 2018</w:t>
      </w:r>
      <w:r w:rsidR="0085318E">
        <w:rPr>
          <w:rFonts w:ascii="Arial Narrow" w:hAnsi="Arial Narrow" w:cs="Arial"/>
        </w:rPr>
        <w:t>b</w:t>
      </w:r>
    </w:p>
    <w:p w14:paraId="44399C14" w14:textId="266AC7D6" w:rsidR="00BD4BF2" w:rsidRPr="000231E1" w:rsidRDefault="00BD4BF2" w:rsidP="00983409">
      <w:pPr>
        <w:spacing w:after="0" w:line="240" w:lineRule="auto"/>
        <w:jc w:val="both"/>
        <w:rPr>
          <w:rFonts w:ascii="Arial Narrow" w:hAnsi="Arial Narrow" w:cs="Arial"/>
          <w:b/>
          <w:bCs/>
        </w:rPr>
      </w:pPr>
    </w:p>
    <w:p w14:paraId="69811C0E" w14:textId="3A4053D0" w:rsidR="00BD4BF2" w:rsidRPr="000231E1" w:rsidRDefault="00BD4BF2" w:rsidP="00983409">
      <w:pPr>
        <w:pStyle w:val="Prrafodelista"/>
        <w:numPr>
          <w:ilvl w:val="0"/>
          <w:numId w:val="12"/>
        </w:numPr>
        <w:spacing w:after="0" w:line="240" w:lineRule="auto"/>
        <w:jc w:val="both"/>
        <w:rPr>
          <w:rFonts w:ascii="Arial Narrow" w:hAnsi="Arial Narrow" w:cs="Arial"/>
          <w:b/>
          <w:bCs/>
        </w:rPr>
      </w:pPr>
      <w:r w:rsidRPr="000231E1">
        <w:rPr>
          <w:rFonts w:ascii="Arial Narrow" w:hAnsi="Arial Narrow" w:cs="Arial"/>
          <w:b/>
          <w:bCs/>
        </w:rPr>
        <w:t>Derecho de petición</w:t>
      </w:r>
    </w:p>
    <w:p w14:paraId="50DC26EE" w14:textId="01FF4308" w:rsidR="00BD4BF2" w:rsidRPr="000231E1" w:rsidRDefault="00BD4BF2" w:rsidP="00983409">
      <w:pPr>
        <w:spacing w:after="0" w:line="240" w:lineRule="auto"/>
        <w:jc w:val="both"/>
        <w:rPr>
          <w:rFonts w:ascii="Arial Narrow" w:hAnsi="Arial Narrow" w:cs="Arial"/>
          <w:b/>
          <w:bCs/>
        </w:rPr>
      </w:pPr>
    </w:p>
    <w:tbl>
      <w:tblPr>
        <w:tblStyle w:val="Tablaconcuadrcula"/>
        <w:tblW w:w="0" w:type="auto"/>
        <w:tblLook w:val="04A0" w:firstRow="1" w:lastRow="0" w:firstColumn="1" w:lastColumn="0" w:noHBand="0" w:noVBand="1"/>
      </w:tblPr>
      <w:tblGrid>
        <w:gridCol w:w="6516"/>
        <w:gridCol w:w="2268"/>
      </w:tblGrid>
      <w:tr w:rsidR="00BD4BF2" w:rsidRPr="000231E1" w14:paraId="590D5CEE" w14:textId="77777777" w:rsidTr="00BD4BF2">
        <w:tc>
          <w:tcPr>
            <w:tcW w:w="6516" w:type="dxa"/>
          </w:tcPr>
          <w:p w14:paraId="044B11F7" w14:textId="4823833E" w:rsidR="00BD4BF2" w:rsidRPr="000231E1" w:rsidRDefault="00223227" w:rsidP="00983409">
            <w:pPr>
              <w:jc w:val="both"/>
              <w:rPr>
                <w:rFonts w:ascii="Arial Narrow" w:hAnsi="Arial Narrow" w:cs="Arial"/>
                <w:sz w:val="20"/>
                <w:szCs w:val="20"/>
              </w:rPr>
            </w:pPr>
            <w:r>
              <w:rPr>
                <w:rFonts w:ascii="Arial Narrow" w:hAnsi="Arial Narrow" w:cs="Arial"/>
                <w:sz w:val="20"/>
                <w:szCs w:val="20"/>
              </w:rPr>
              <w:t>T</w:t>
            </w:r>
            <w:r w:rsidR="00BD4BF2" w:rsidRPr="000231E1">
              <w:rPr>
                <w:rFonts w:ascii="Arial Narrow" w:hAnsi="Arial Narrow" w:cs="Arial"/>
                <w:sz w:val="20"/>
                <w:szCs w:val="20"/>
              </w:rPr>
              <w:t>oda persona natural o jurídica, tiene derecho a formular directamente petición de información en relación con los elementos susceptibles de producir contaminación y los peligros que el uso de dichos elementos pueda ocasionar a la salud humana de conformidad con el artículo 16 de la Ley 23 de 1973. Además, toda persona podrá invocar su derecho a ser informada sobre el monto y la utilización de los recursos financieros, que están destinados a la preservación del medio ambiente</w:t>
            </w:r>
          </w:p>
        </w:tc>
        <w:tc>
          <w:tcPr>
            <w:tcW w:w="2268" w:type="dxa"/>
          </w:tcPr>
          <w:p w14:paraId="4EFCF344" w14:textId="77777777" w:rsidR="00BD4BF2" w:rsidRPr="000231E1" w:rsidRDefault="00BD4BF2" w:rsidP="00983409">
            <w:pPr>
              <w:jc w:val="both"/>
              <w:rPr>
                <w:rFonts w:ascii="Arial Narrow" w:hAnsi="Arial Narrow" w:cs="Arial"/>
                <w:sz w:val="20"/>
                <w:szCs w:val="20"/>
              </w:rPr>
            </w:pPr>
            <w:r w:rsidRPr="000231E1">
              <w:rPr>
                <w:rFonts w:ascii="Arial Narrow" w:hAnsi="Arial Narrow" w:cs="Arial"/>
                <w:sz w:val="20"/>
                <w:szCs w:val="20"/>
              </w:rPr>
              <w:t>Decreto 019 de 2012; Ley 1755 de 2015.</w:t>
            </w:r>
          </w:p>
        </w:tc>
      </w:tr>
    </w:tbl>
    <w:p w14:paraId="0EB35424" w14:textId="570AD229" w:rsidR="009D2365" w:rsidRPr="000231E1" w:rsidRDefault="009D2365" w:rsidP="00983409">
      <w:pPr>
        <w:spacing w:after="0" w:line="240" w:lineRule="auto"/>
        <w:rPr>
          <w:rFonts w:ascii="Arial Narrow" w:hAnsi="Arial Narrow" w:cs="Arial"/>
        </w:rPr>
      </w:pPr>
      <w:r w:rsidRPr="000231E1">
        <w:rPr>
          <w:rFonts w:ascii="Arial Narrow" w:hAnsi="Arial Narrow" w:cs="Arial"/>
        </w:rPr>
        <w:t>Fuente: ANLA, 2018</w:t>
      </w:r>
      <w:r w:rsidR="0085318E">
        <w:rPr>
          <w:rFonts w:ascii="Arial Narrow" w:hAnsi="Arial Narrow" w:cs="Arial"/>
        </w:rPr>
        <w:t>b</w:t>
      </w:r>
    </w:p>
    <w:p w14:paraId="38BB4B78" w14:textId="77777777" w:rsidR="00BD4BF2" w:rsidRPr="000231E1" w:rsidRDefault="00BD4BF2" w:rsidP="00983409">
      <w:pPr>
        <w:spacing w:after="0" w:line="240" w:lineRule="auto"/>
        <w:jc w:val="both"/>
        <w:rPr>
          <w:rFonts w:ascii="Arial Narrow" w:hAnsi="Arial Narrow" w:cs="Arial"/>
          <w:b/>
          <w:bCs/>
        </w:rPr>
      </w:pPr>
    </w:p>
    <w:p w14:paraId="3C98C94B" w14:textId="1238444B" w:rsidR="00BD4BF2" w:rsidRPr="000231E1" w:rsidRDefault="00BD4BF2" w:rsidP="00983409">
      <w:pPr>
        <w:pStyle w:val="Prrafodelista"/>
        <w:numPr>
          <w:ilvl w:val="0"/>
          <w:numId w:val="12"/>
        </w:numPr>
        <w:spacing w:after="0" w:line="240" w:lineRule="auto"/>
        <w:jc w:val="both"/>
        <w:rPr>
          <w:rFonts w:ascii="Arial Narrow" w:hAnsi="Arial Narrow" w:cs="Arial"/>
          <w:b/>
          <w:bCs/>
        </w:rPr>
      </w:pPr>
      <w:r w:rsidRPr="000231E1">
        <w:rPr>
          <w:rFonts w:ascii="Arial Narrow" w:hAnsi="Arial Narrow" w:cs="Arial"/>
          <w:b/>
          <w:bCs/>
        </w:rPr>
        <w:t>Consulta previa</w:t>
      </w:r>
    </w:p>
    <w:p w14:paraId="13A0B309" w14:textId="77777777" w:rsidR="00BD4BF2" w:rsidRPr="000231E1" w:rsidRDefault="00BD4BF2" w:rsidP="00983409">
      <w:pPr>
        <w:pStyle w:val="Prrafodelista"/>
        <w:spacing w:after="0" w:line="240" w:lineRule="auto"/>
        <w:jc w:val="both"/>
        <w:rPr>
          <w:rFonts w:ascii="Arial Narrow" w:hAnsi="Arial Narrow" w:cs="Arial"/>
        </w:rPr>
      </w:pPr>
    </w:p>
    <w:tbl>
      <w:tblPr>
        <w:tblStyle w:val="Tablaconcuadrcula"/>
        <w:tblW w:w="0" w:type="auto"/>
        <w:tblLook w:val="04A0" w:firstRow="1" w:lastRow="0" w:firstColumn="1" w:lastColumn="0" w:noHBand="0" w:noVBand="1"/>
      </w:tblPr>
      <w:tblGrid>
        <w:gridCol w:w="6516"/>
        <w:gridCol w:w="2268"/>
      </w:tblGrid>
      <w:tr w:rsidR="00BD4BF2" w:rsidRPr="000231E1" w14:paraId="659A0B2A" w14:textId="77777777" w:rsidTr="00BD4BF2">
        <w:tc>
          <w:tcPr>
            <w:tcW w:w="6516" w:type="dxa"/>
          </w:tcPr>
          <w:p w14:paraId="4DC83DE5" w14:textId="6699974F" w:rsidR="00BD4BF2" w:rsidRPr="000231E1" w:rsidRDefault="00BD4BF2" w:rsidP="00983409">
            <w:pPr>
              <w:jc w:val="both"/>
              <w:rPr>
                <w:rFonts w:ascii="Arial Narrow" w:hAnsi="Arial Narrow" w:cs="Arial"/>
                <w:sz w:val="20"/>
                <w:szCs w:val="20"/>
              </w:rPr>
            </w:pPr>
            <w:r w:rsidRPr="000231E1">
              <w:rPr>
                <w:rFonts w:ascii="Arial Narrow" w:hAnsi="Arial Narrow" w:cs="Arial"/>
                <w:sz w:val="20"/>
                <w:szCs w:val="20"/>
              </w:rPr>
              <w:t>Es el derecho fundamental de estos pueblos a participar en las decisiones sobre los proyectos de desarrollo que pretendan realizarse en sus territorios, buscando de esta manera proteger su integridad cultural, social y económica.</w:t>
            </w:r>
          </w:p>
        </w:tc>
        <w:tc>
          <w:tcPr>
            <w:tcW w:w="2268" w:type="dxa"/>
          </w:tcPr>
          <w:p w14:paraId="15FB5289" w14:textId="54DCB8FF" w:rsidR="00BD4BF2" w:rsidRPr="000231E1" w:rsidRDefault="00BD4BF2" w:rsidP="00983409">
            <w:pPr>
              <w:jc w:val="both"/>
              <w:rPr>
                <w:rFonts w:ascii="Arial Narrow" w:hAnsi="Arial Narrow" w:cs="Arial"/>
                <w:sz w:val="20"/>
                <w:szCs w:val="20"/>
              </w:rPr>
            </w:pPr>
            <w:r w:rsidRPr="000231E1">
              <w:rPr>
                <w:rFonts w:ascii="Arial Narrow" w:hAnsi="Arial Narrow" w:cs="Arial"/>
                <w:sz w:val="20"/>
                <w:szCs w:val="20"/>
              </w:rPr>
              <w:t>Decreto 1066 de 2015 Directiva Presidencial 010 de 2013</w:t>
            </w:r>
          </w:p>
        </w:tc>
      </w:tr>
    </w:tbl>
    <w:p w14:paraId="10AFB476" w14:textId="552D40DD" w:rsidR="009D2365" w:rsidRPr="000231E1" w:rsidRDefault="009D2365" w:rsidP="00983409">
      <w:pPr>
        <w:spacing w:after="0" w:line="240" w:lineRule="auto"/>
        <w:rPr>
          <w:rFonts w:ascii="Arial Narrow" w:hAnsi="Arial Narrow" w:cs="Arial"/>
        </w:rPr>
      </w:pPr>
      <w:r w:rsidRPr="000231E1">
        <w:rPr>
          <w:rFonts w:ascii="Arial Narrow" w:hAnsi="Arial Narrow" w:cs="Arial"/>
        </w:rPr>
        <w:t>Fuente: ANLA, 2018</w:t>
      </w:r>
      <w:r w:rsidR="0085318E">
        <w:rPr>
          <w:rFonts w:ascii="Arial Narrow" w:hAnsi="Arial Narrow" w:cs="Arial"/>
        </w:rPr>
        <w:t>b</w:t>
      </w:r>
    </w:p>
    <w:p w14:paraId="03CFE604" w14:textId="77777777" w:rsidR="005C52F8" w:rsidRPr="000231E1" w:rsidRDefault="005C52F8" w:rsidP="00983409">
      <w:pPr>
        <w:spacing w:after="0" w:line="240" w:lineRule="auto"/>
        <w:jc w:val="both"/>
        <w:rPr>
          <w:rFonts w:ascii="Arial Narrow" w:hAnsi="Arial Narrow" w:cs="Arial"/>
          <w:sz w:val="20"/>
          <w:szCs w:val="20"/>
        </w:rPr>
      </w:pPr>
    </w:p>
    <w:p w14:paraId="65717328" w14:textId="59A7E38B" w:rsidR="00632FE7" w:rsidRPr="000231E1" w:rsidRDefault="00632FE7" w:rsidP="00983409">
      <w:pPr>
        <w:spacing w:after="0" w:line="240" w:lineRule="auto"/>
        <w:jc w:val="both"/>
        <w:rPr>
          <w:rFonts w:ascii="Arial Narrow" w:hAnsi="Arial Narrow" w:cs="Arial"/>
          <w:b/>
          <w:bCs/>
          <w:u w:val="single"/>
        </w:rPr>
      </w:pPr>
      <w:r w:rsidRPr="000231E1">
        <w:rPr>
          <w:rFonts w:ascii="Arial Narrow" w:hAnsi="Arial Narrow" w:cs="Arial"/>
          <w:b/>
          <w:bCs/>
          <w:u w:val="single"/>
        </w:rPr>
        <w:t>Otros mecanismos</w:t>
      </w:r>
    </w:p>
    <w:p w14:paraId="74D686F6" w14:textId="6504911D" w:rsidR="005E6AA3" w:rsidRPr="000231E1" w:rsidRDefault="005E6AA3" w:rsidP="00983409">
      <w:pPr>
        <w:spacing w:after="0" w:line="240" w:lineRule="auto"/>
        <w:rPr>
          <w:rFonts w:ascii="Arial Narrow" w:hAnsi="Arial Narrow" w:cs="Arial"/>
        </w:rPr>
      </w:pPr>
    </w:p>
    <w:p w14:paraId="7B3FE836" w14:textId="446C2E49" w:rsidR="005E6AA3" w:rsidRPr="000231E1" w:rsidRDefault="00632FE7" w:rsidP="00983409">
      <w:pPr>
        <w:spacing w:after="0" w:line="240" w:lineRule="auto"/>
        <w:jc w:val="both"/>
        <w:rPr>
          <w:rFonts w:ascii="Arial Narrow" w:hAnsi="Arial Narrow" w:cs="Arial"/>
        </w:rPr>
      </w:pPr>
      <w:r w:rsidRPr="000231E1">
        <w:rPr>
          <w:rFonts w:ascii="Arial Narrow" w:hAnsi="Arial Narrow" w:cs="Arial"/>
        </w:rPr>
        <w:t>Junto con los mecanismos administrativos de participación ambiental, se encuentran otros meca</w:t>
      </w:r>
      <w:r w:rsidR="009D2365" w:rsidRPr="000231E1">
        <w:rPr>
          <w:rFonts w:ascii="Arial Narrow" w:hAnsi="Arial Narrow" w:cs="Arial"/>
        </w:rPr>
        <w:t>nismos que pueden ser utilizadas por los ciudadanos para la defensa de los derechos colectivos y el control social, como son las acciones populares y las veedurías ciudadanas.</w:t>
      </w:r>
    </w:p>
    <w:p w14:paraId="1FF99E59" w14:textId="463C9067" w:rsidR="005E6AA3" w:rsidRPr="000231E1" w:rsidRDefault="005E6AA3" w:rsidP="00983409">
      <w:pPr>
        <w:spacing w:after="0" w:line="240" w:lineRule="auto"/>
        <w:rPr>
          <w:rFonts w:ascii="Arial Narrow" w:hAnsi="Arial Narrow" w:cs="Arial"/>
        </w:rPr>
      </w:pPr>
    </w:p>
    <w:p w14:paraId="7C3CCA6C" w14:textId="20DB618C" w:rsidR="009D2365" w:rsidRPr="000231E1" w:rsidRDefault="009D2365" w:rsidP="00983409">
      <w:pPr>
        <w:pStyle w:val="Prrafodelista"/>
        <w:numPr>
          <w:ilvl w:val="0"/>
          <w:numId w:val="12"/>
        </w:numPr>
        <w:spacing w:after="0" w:line="240" w:lineRule="auto"/>
        <w:jc w:val="both"/>
        <w:rPr>
          <w:rFonts w:ascii="Arial Narrow" w:hAnsi="Arial Narrow" w:cs="Arial"/>
          <w:b/>
          <w:bCs/>
        </w:rPr>
      </w:pPr>
      <w:r w:rsidRPr="000231E1">
        <w:rPr>
          <w:rFonts w:ascii="Arial Narrow" w:hAnsi="Arial Narrow" w:cs="Arial"/>
          <w:b/>
          <w:bCs/>
        </w:rPr>
        <w:t>Acciones Populares y de Grupo</w:t>
      </w:r>
    </w:p>
    <w:p w14:paraId="1C7C919E" w14:textId="71EB17D6" w:rsidR="005E6AA3" w:rsidRPr="000231E1" w:rsidRDefault="005E6AA3" w:rsidP="00983409">
      <w:pPr>
        <w:spacing w:after="0" w:line="240" w:lineRule="auto"/>
        <w:rPr>
          <w:rFonts w:ascii="Arial Narrow" w:hAnsi="Arial Narrow" w:cs="Arial"/>
        </w:rPr>
      </w:pPr>
    </w:p>
    <w:tbl>
      <w:tblPr>
        <w:tblStyle w:val="Tablaconcuadrcula"/>
        <w:tblW w:w="0" w:type="auto"/>
        <w:tblLook w:val="04A0" w:firstRow="1" w:lastRow="0" w:firstColumn="1" w:lastColumn="0" w:noHBand="0" w:noVBand="1"/>
      </w:tblPr>
      <w:tblGrid>
        <w:gridCol w:w="6516"/>
        <w:gridCol w:w="2268"/>
      </w:tblGrid>
      <w:tr w:rsidR="009D2365" w:rsidRPr="000231E1" w14:paraId="29C2D946" w14:textId="77777777" w:rsidTr="00983409">
        <w:tc>
          <w:tcPr>
            <w:tcW w:w="6516" w:type="dxa"/>
          </w:tcPr>
          <w:p w14:paraId="65C1B969" w14:textId="3DE7850E" w:rsidR="009D2365" w:rsidRPr="000231E1" w:rsidRDefault="009D2365" w:rsidP="00983409">
            <w:pPr>
              <w:jc w:val="both"/>
              <w:rPr>
                <w:rFonts w:ascii="Arial Narrow" w:hAnsi="Arial Narrow" w:cs="Arial"/>
                <w:sz w:val="20"/>
                <w:szCs w:val="20"/>
              </w:rPr>
            </w:pPr>
            <w:r w:rsidRPr="000231E1">
              <w:rPr>
                <w:rFonts w:ascii="Arial Narrow" w:hAnsi="Arial Narrow" w:cs="Arial"/>
                <w:sz w:val="20"/>
                <w:szCs w:val="20"/>
              </w:rPr>
              <w:t xml:space="preserve">Mecanismo por medio del cual toda persona puede acudir ante una autoridad judicial para proteger y defender los intereses colectivos, garantizando los derechos relacionados con el patrimonio público, </w:t>
            </w:r>
            <w:r w:rsidRPr="000231E1">
              <w:rPr>
                <w:rFonts w:ascii="Arial Narrow" w:hAnsi="Arial Narrow" w:cs="Arial"/>
                <w:b/>
                <w:bCs/>
                <w:sz w:val="20"/>
                <w:szCs w:val="20"/>
              </w:rPr>
              <w:t>el medio ambiente</w:t>
            </w:r>
            <w:r w:rsidRPr="000231E1">
              <w:rPr>
                <w:rFonts w:ascii="Arial Narrow" w:hAnsi="Arial Narrow" w:cs="Arial"/>
                <w:sz w:val="20"/>
                <w:szCs w:val="20"/>
              </w:rPr>
              <w:t>, el trabajo, entre otros, y así evitar el daño contingente, cesar el peligro, amenaza o vulneración, o de ser posible restituir las cosas a su estado anterior.</w:t>
            </w:r>
          </w:p>
        </w:tc>
        <w:tc>
          <w:tcPr>
            <w:tcW w:w="2268" w:type="dxa"/>
          </w:tcPr>
          <w:p w14:paraId="53F2EEE0" w14:textId="3EF9DBEF" w:rsidR="009D2365" w:rsidRPr="000231E1" w:rsidRDefault="009D2365" w:rsidP="00983409">
            <w:pPr>
              <w:jc w:val="both"/>
              <w:rPr>
                <w:rFonts w:ascii="Arial Narrow" w:hAnsi="Arial Narrow" w:cs="Arial"/>
                <w:sz w:val="20"/>
                <w:szCs w:val="20"/>
              </w:rPr>
            </w:pPr>
            <w:r w:rsidRPr="000231E1">
              <w:rPr>
                <w:rFonts w:ascii="Arial Narrow" w:hAnsi="Arial Narrow" w:cs="Arial"/>
                <w:sz w:val="20"/>
                <w:szCs w:val="20"/>
              </w:rPr>
              <w:t>Art. 88 de la Constitución Política de Colombia, reglamentado mediante la Ley 427 de 1998</w:t>
            </w:r>
          </w:p>
        </w:tc>
      </w:tr>
    </w:tbl>
    <w:p w14:paraId="62FE6AD8" w14:textId="2B8C588E" w:rsidR="005E6AA3" w:rsidRPr="000231E1" w:rsidRDefault="009D2365" w:rsidP="00983409">
      <w:pPr>
        <w:spacing w:after="0" w:line="240" w:lineRule="auto"/>
        <w:rPr>
          <w:rFonts w:ascii="Arial Narrow" w:hAnsi="Arial Narrow" w:cs="Arial"/>
        </w:rPr>
      </w:pPr>
      <w:r w:rsidRPr="000231E1">
        <w:rPr>
          <w:rFonts w:ascii="Arial Narrow" w:hAnsi="Arial Narrow" w:cs="Arial"/>
        </w:rPr>
        <w:t>Fuente: MADS, 2014</w:t>
      </w:r>
    </w:p>
    <w:p w14:paraId="58E40BD0" w14:textId="209F8015" w:rsidR="005E6AA3" w:rsidRPr="000231E1" w:rsidRDefault="005E6AA3" w:rsidP="00983409">
      <w:pPr>
        <w:spacing w:after="0" w:line="240" w:lineRule="auto"/>
        <w:rPr>
          <w:rFonts w:ascii="Arial Narrow" w:hAnsi="Arial Narrow" w:cs="Arial"/>
        </w:rPr>
      </w:pPr>
    </w:p>
    <w:p w14:paraId="28F7F028" w14:textId="77777777" w:rsidR="005C52F8" w:rsidRPr="000231E1" w:rsidRDefault="005C52F8" w:rsidP="00983409">
      <w:pPr>
        <w:pStyle w:val="Prrafodelista"/>
        <w:numPr>
          <w:ilvl w:val="0"/>
          <w:numId w:val="12"/>
        </w:numPr>
        <w:spacing w:after="0" w:line="240" w:lineRule="auto"/>
        <w:jc w:val="both"/>
        <w:rPr>
          <w:rFonts w:ascii="Arial Narrow" w:hAnsi="Arial Narrow" w:cs="Arial"/>
          <w:b/>
          <w:bCs/>
        </w:rPr>
      </w:pPr>
      <w:r w:rsidRPr="000231E1">
        <w:rPr>
          <w:rFonts w:ascii="Arial Narrow" w:hAnsi="Arial Narrow" w:cs="Arial"/>
          <w:b/>
          <w:bCs/>
        </w:rPr>
        <w:t xml:space="preserve">Acción de Nulidad </w:t>
      </w:r>
    </w:p>
    <w:p w14:paraId="4AC4E41B" w14:textId="77777777" w:rsidR="005C52F8" w:rsidRPr="000231E1" w:rsidRDefault="005C52F8" w:rsidP="00983409">
      <w:pPr>
        <w:spacing w:after="0" w:line="240" w:lineRule="auto"/>
        <w:jc w:val="both"/>
        <w:rPr>
          <w:rFonts w:ascii="Arial Narrow" w:hAnsi="Arial Narrow" w:cs="Arial"/>
          <w:sz w:val="20"/>
          <w:szCs w:val="20"/>
        </w:rPr>
      </w:pPr>
    </w:p>
    <w:tbl>
      <w:tblPr>
        <w:tblStyle w:val="Tablaconcuadrcula"/>
        <w:tblW w:w="0" w:type="auto"/>
        <w:tblLook w:val="04A0" w:firstRow="1" w:lastRow="0" w:firstColumn="1" w:lastColumn="0" w:noHBand="0" w:noVBand="1"/>
      </w:tblPr>
      <w:tblGrid>
        <w:gridCol w:w="6516"/>
        <w:gridCol w:w="2268"/>
      </w:tblGrid>
      <w:tr w:rsidR="005C52F8" w:rsidRPr="000231E1" w14:paraId="5895FB64" w14:textId="77777777" w:rsidTr="00983409">
        <w:tc>
          <w:tcPr>
            <w:tcW w:w="6516" w:type="dxa"/>
          </w:tcPr>
          <w:p w14:paraId="7E6FB4C6" w14:textId="4D2D16C9" w:rsidR="005C52F8" w:rsidRPr="000231E1" w:rsidRDefault="005C52F8" w:rsidP="00983409">
            <w:pPr>
              <w:jc w:val="both"/>
              <w:rPr>
                <w:rFonts w:ascii="Arial Narrow" w:hAnsi="Arial Narrow" w:cs="Arial"/>
                <w:sz w:val="20"/>
                <w:szCs w:val="20"/>
              </w:rPr>
            </w:pPr>
            <w:r w:rsidRPr="000231E1">
              <w:rPr>
                <w:rFonts w:ascii="Arial Narrow" w:hAnsi="Arial Narrow" w:cs="Arial"/>
                <w:color w:val="000000"/>
                <w:sz w:val="20"/>
                <w:szCs w:val="20"/>
              </w:rPr>
              <w:t>La acción de nulidad procede contra los actos administrativos mediante los cuales se expide, modifica o cancela un permiso, autorización, concesión o Licencia Ambiental de una actividad que afecte o pueda afectar el medio ambiente</w:t>
            </w:r>
          </w:p>
        </w:tc>
        <w:tc>
          <w:tcPr>
            <w:tcW w:w="2268" w:type="dxa"/>
          </w:tcPr>
          <w:p w14:paraId="43281D66" w14:textId="44152BA5" w:rsidR="00AB5A46" w:rsidRPr="000231E1" w:rsidRDefault="00AB5A46" w:rsidP="00983409">
            <w:pPr>
              <w:jc w:val="both"/>
              <w:rPr>
                <w:rFonts w:ascii="Arial Narrow" w:hAnsi="Arial Narrow" w:cs="Arial"/>
                <w:sz w:val="20"/>
                <w:szCs w:val="20"/>
              </w:rPr>
            </w:pPr>
            <w:r w:rsidRPr="000231E1">
              <w:rPr>
                <w:rFonts w:ascii="Arial Narrow" w:hAnsi="Arial Narrow" w:cs="Arial"/>
                <w:sz w:val="20"/>
                <w:szCs w:val="20"/>
              </w:rPr>
              <w:t>Ley 1437 de 2011</w:t>
            </w:r>
          </w:p>
          <w:p w14:paraId="495AC210" w14:textId="4C2BB0BD" w:rsidR="005C52F8" w:rsidRPr="000231E1" w:rsidRDefault="005C52F8" w:rsidP="00983409">
            <w:pPr>
              <w:jc w:val="both"/>
              <w:rPr>
                <w:rFonts w:ascii="Arial Narrow" w:hAnsi="Arial Narrow" w:cs="Arial"/>
                <w:sz w:val="20"/>
                <w:szCs w:val="20"/>
              </w:rPr>
            </w:pPr>
            <w:r w:rsidRPr="000231E1">
              <w:rPr>
                <w:rFonts w:ascii="Arial Narrow" w:hAnsi="Arial Narrow" w:cs="Arial"/>
                <w:sz w:val="20"/>
                <w:szCs w:val="20"/>
              </w:rPr>
              <w:t>Ley 99 de 1993</w:t>
            </w:r>
          </w:p>
          <w:p w14:paraId="1E770F63" w14:textId="2E90C520" w:rsidR="005C52F8" w:rsidRPr="000231E1" w:rsidRDefault="005C52F8" w:rsidP="00983409">
            <w:pPr>
              <w:jc w:val="both"/>
              <w:rPr>
                <w:rFonts w:ascii="Arial Narrow" w:hAnsi="Arial Narrow" w:cs="Arial"/>
                <w:sz w:val="20"/>
                <w:szCs w:val="20"/>
              </w:rPr>
            </w:pPr>
            <w:r w:rsidRPr="000231E1">
              <w:rPr>
                <w:rFonts w:ascii="Arial Narrow" w:hAnsi="Arial Narrow" w:cs="Arial"/>
                <w:sz w:val="20"/>
                <w:szCs w:val="20"/>
              </w:rPr>
              <w:t>Decreto 1076 de 2015</w:t>
            </w:r>
          </w:p>
        </w:tc>
      </w:tr>
    </w:tbl>
    <w:p w14:paraId="0BC98145" w14:textId="77777777" w:rsidR="00223227" w:rsidRPr="000231E1" w:rsidRDefault="00223227" w:rsidP="00223227">
      <w:pPr>
        <w:spacing w:after="0" w:line="240" w:lineRule="auto"/>
        <w:rPr>
          <w:rFonts w:ascii="Arial Narrow" w:hAnsi="Arial Narrow" w:cs="Arial"/>
        </w:rPr>
      </w:pPr>
      <w:r w:rsidRPr="000231E1">
        <w:rPr>
          <w:rFonts w:ascii="Arial Narrow" w:hAnsi="Arial Narrow" w:cs="Arial"/>
        </w:rPr>
        <w:t>Fuente: MADS, 2014</w:t>
      </w:r>
    </w:p>
    <w:p w14:paraId="22015A75" w14:textId="5C1C31AA" w:rsidR="005C52F8" w:rsidRPr="000231E1" w:rsidRDefault="005C52F8" w:rsidP="00983409">
      <w:pPr>
        <w:spacing w:after="0" w:line="240" w:lineRule="auto"/>
        <w:rPr>
          <w:rFonts w:ascii="Arial Narrow" w:hAnsi="Arial Narrow" w:cs="Arial"/>
        </w:rPr>
      </w:pPr>
    </w:p>
    <w:p w14:paraId="5CB0DCB9" w14:textId="131B0806" w:rsidR="00FA3A5E" w:rsidRPr="000231E1" w:rsidRDefault="00FA3A5E" w:rsidP="00983409">
      <w:pPr>
        <w:pStyle w:val="Prrafodelista"/>
        <w:numPr>
          <w:ilvl w:val="0"/>
          <w:numId w:val="12"/>
        </w:numPr>
        <w:spacing w:after="0" w:line="240" w:lineRule="auto"/>
        <w:jc w:val="both"/>
        <w:rPr>
          <w:rFonts w:ascii="Arial Narrow" w:hAnsi="Arial Narrow" w:cs="Arial"/>
          <w:b/>
          <w:bCs/>
        </w:rPr>
      </w:pPr>
      <w:r w:rsidRPr="000231E1">
        <w:rPr>
          <w:rFonts w:ascii="Arial Narrow" w:hAnsi="Arial Narrow" w:cs="Arial"/>
          <w:b/>
          <w:bCs/>
        </w:rPr>
        <w:t>Acción de Cumplimiento</w:t>
      </w:r>
    </w:p>
    <w:p w14:paraId="08108AD0" w14:textId="77777777" w:rsidR="00FA3A5E" w:rsidRPr="000231E1" w:rsidRDefault="00FA3A5E" w:rsidP="00983409">
      <w:pPr>
        <w:spacing w:after="0" w:line="240" w:lineRule="auto"/>
        <w:jc w:val="both"/>
        <w:rPr>
          <w:rFonts w:ascii="Arial Narrow" w:hAnsi="Arial Narrow" w:cs="Arial"/>
          <w:sz w:val="20"/>
          <w:szCs w:val="20"/>
        </w:rPr>
      </w:pPr>
    </w:p>
    <w:tbl>
      <w:tblPr>
        <w:tblStyle w:val="Tablaconcuadrcula"/>
        <w:tblW w:w="0" w:type="auto"/>
        <w:tblLook w:val="04A0" w:firstRow="1" w:lastRow="0" w:firstColumn="1" w:lastColumn="0" w:noHBand="0" w:noVBand="1"/>
      </w:tblPr>
      <w:tblGrid>
        <w:gridCol w:w="6516"/>
        <w:gridCol w:w="2268"/>
      </w:tblGrid>
      <w:tr w:rsidR="00FA3A5E" w:rsidRPr="000231E1" w14:paraId="1B5D1F14" w14:textId="77777777" w:rsidTr="00983409">
        <w:tc>
          <w:tcPr>
            <w:tcW w:w="6516" w:type="dxa"/>
          </w:tcPr>
          <w:tbl>
            <w:tblPr>
              <w:tblW w:w="0" w:type="auto"/>
              <w:tblBorders>
                <w:top w:val="nil"/>
                <w:left w:val="nil"/>
                <w:bottom w:val="nil"/>
                <w:right w:val="nil"/>
              </w:tblBorders>
              <w:tblLook w:val="0000" w:firstRow="0" w:lastRow="0" w:firstColumn="0" w:lastColumn="0" w:noHBand="0" w:noVBand="0"/>
            </w:tblPr>
            <w:tblGrid>
              <w:gridCol w:w="6300"/>
            </w:tblGrid>
            <w:tr w:rsidR="00FA3A5E" w:rsidRPr="000231E1" w14:paraId="36F0F9F0" w14:textId="77777777">
              <w:trPr>
                <w:trHeight w:val="954"/>
              </w:trPr>
              <w:tc>
                <w:tcPr>
                  <w:tcW w:w="0" w:type="auto"/>
                </w:tcPr>
                <w:p w14:paraId="1DD95DD2" w14:textId="77777777" w:rsidR="00FA3A5E" w:rsidRPr="000231E1" w:rsidRDefault="00FA3A5E" w:rsidP="00983409">
                  <w:pPr>
                    <w:autoSpaceDE w:val="0"/>
                    <w:autoSpaceDN w:val="0"/>
                    <w:adjustRightInd w:val="0"/>
                    <w:spacing w:after="0" w:line="240" w:lineRule="auto"/>
                    <w:jc w:val="both"/>
                    <w:rPr>
                      <w:rFonts w:ascii="Arial Narrow" w:hAnsi="Arial Narrow" w:cs="Arial"/>
                      <w:color w:val="000000"/>
                      <w:sz w:val="20"/>
                      <w:szCs w:val="20"/>
                    </w:rPr>
                  </w:pPr>
                  <w:r w:rsidRPr="000231E1">
                    <w:rPr>
                      <w:rFonts w:ascii="Arial Narrow" w:hAnsi="Arial Narrow" w:cs="Arial"/>
                      <w:color w:val="000000"/>
                      <w:sz w:val="20"/>
                      <w:szCs w:val="20"/>
                    </w:rPr>
                    <w:t xml:space="preserve">Recurso popular mediante el cual una persona natural o jurídica puede acudir ante la autoridad competente (legislativa, administrativa, judicial u organismo de control) para hacer efectivo el cumplimiento de una ley o acto administrativo </w:t>
                  </w:r>
                </w:p>
              </w:tc>
            </w:tr>
          </w:tbl>
          <w:p w14:paraId="7DAA0CB9" w14:textId="0F0F8555" w:rsidR="00FA3A5E" w:rsidRPr="000231E1" w:rsidRDefault="00FA3A5E" w:rsidP="00983409">
            <w:pPr>
              <w:jc w:val="both"/>
              <w:rPr>
                <w:rFonts w:ascii="Arial Narrow" w:hAnsi="Arial Narrow" w:cs="Arial"/>
                <w:sz w:val="20"/>
                <w:szCs w:val="20"/>
              </w:rPr>
            </w:pPr>
          </w:p>
        </w:tc>
        <w:tc>
          <w:tcPr>
            <w:tcW w:w="2268" w:type="dxa"/>
          </w:tcPr>
          <w:p w14:paraId="7113B03E" w14:textId="71F10DC8" w:rsidR="00FA3A5E" w:rsidRPr="000231E1" w:rsidRDefault="00FA3A5E" w:rsidP="00983409">
            <w:pPr>
              <w:pStyle w:val="Default"/>
              <w:jc w:val="both"/>
              <w:rPr>
                <w:rFonts w:ascii="Arial Narrow" w:hAnsi="Arial Narrow" w:cs="Arial"/>
                <w:sz w:val="20"/>
                <w:szCs w:val="20"/>
              </w:rPr>
            </w:pPr>
            <w:r w:rsidRPr="000231E1">
              <w:rPr>
                <w:rFonts w:ascii="Arial Narrow" w:hAnsi="Arial Narrow" w:cs="Arial"/>
                <w:sz w:val="20"/>
                <w:szCs w:val="20"/>
              </w:rPr>
              <w:t xml:space="preserve">Art. 87 de la CPC, reglamentado mediante la Ley 393 de 1997) </w:t>
            </w:r>
          </w:p>
        </w:tc>
      </w:tr>
    </w:tbl>
    <w:p w14:paraId="4C70E97D" w14:textId="77777777" w:rsidR="00223227" w:rsidRPr="000231E1" w:rsidRDefault="00223227" w:rsidP="00223227">
      <w:pPr>
        <w:spacing w:after="0" w:line="240" w:lineRule="auto"/>
        <w:rPr>
          <w:rFonts w:ascii="Arial Narrow" w:hAnsi="Arial Narrow" w:cs="Arial"/>
        </w:rPr>
      </w:pPr>
      <w:r w:rsidRPr="000231E1">
        <w:rPr>
          <w:rFonts w:ascii="Arial Narrow" w:hAnsi="Arial Narrow" w:cs="Arial"/>
        </w:rPr>
        <w:t>Fuente: MADS, 2014</w:t>
      </w:r>
    </w:p>
    <w:p w14:paraId="5E7E131D" w14:textId="75FE0A23" w:rsidR="00FA3A5E" w:rsidRPr="000231E1" w:rsidRDefault="00FA3A5E" w:rsidP="00983409">
      <w:pPr>
        <w:spacing w:after="0" w:line="240" w:lineRule="auto"/>
        <w:rPr>
          <w:rFonts w:ascii="Arial Narrow" w:hAnsi="Arial Narrow" w:cs="Arial"/>
        </w:rPr>
      </w:pPr>
    </w:p>
    <w:p w14:paraId="4D6C4E16" w14:textId="5AD94A50" w:rsidR="00FA3A5E" w:rsidRPr="000231E1" w:rsidRDefault="00FA3A5E" w:rsidP="00983409">
      <w:pPr>
        <w:pStyle w:val="Prrafodelista"/>
        <w:numPr>
          <w:ilvl w:val="0"/>
          <w:numId w:val="12"/>
        </w:numPr>
        <w:spacing w:after="0" w:line="240" w:lineRule="auto"/>
        <w:jc w:val="both"/>
        <w:rPr>
          <w:rFonts w:ascii="Arial Narrow" w:hAnsi="Arial Narrow" w:cs="Arial"/>
          <w:b/>
          <w:bCs/>
        </w:rPr>
      </w:pPr>
      <w:r w:rsidRPr="000231E1">
        <w:rPr>
          <w:rFonts w:ascii="Arial Narrow" w:hAnsi="Arial Narrow" w:cs="Arial"/>
          <w:b/>
          <w:bCs/>
        </w:rPr>
        <w:t>Acción de Tutela</w:t>
      </w:r>
    </w:p>
    <w:tbl>
      <w:tblPr>
        <w:tblStyle w:val="Tablaconcuadrcula"/>
        <w:tblW w:w="0" w:type="auto"/>
        <w:tblLook w:val="04A0" w:firstRow="1" w:lastRow="0" w:firstColumn="1" w:lastColumn="0" w:noHBand="0" w:noVBand="1"/>
      </w:tblPr>
      <w:tblGrid>
        <w:gridCol w:w="6516"/>
        <w:gridCol w:w="2268"/>
      </w:tblGrid>
      <w:tr w:rsidR="00FA3A5E" w:rsidRPr="000231E1" w14:paraId="7EEB51CE" w14:textId="77777777" w:rsidTr="00FA3A5E">
        <w:trPr>
          <w:trHeight w:val="1541"/>
        </w:trPr>
        <w:tc>
          <w:tcPr>
            <w:tcW w:w="6516" w:type="dxa"/>
          </w:tcPr>
          <w:tbl>
            <w:tblPr>
              <w:tblW w:w="0" w:type="auto"/>
              <w:tblBorders>
                <w:top w:val="nil"/>
                <w:left w:val="nil"/>
                <w:bottom w:val="nil"/>
                <w:right w:val="nil"/>
              </w:tblBorders>
              <w:tblLook w:val="0000" w:firstRow="0" w:lastRow="0" w:firstColumn="0" w:lastColumn="0" w:noHBand="0" w:noVBand="0"/>
            </w:tblPr>
            <w:tblGrid>
              <w:gridCol w:w="6300"/>
            </w:tblGrid>
            <w:tr w:rsidR="00FA3A5E" w:rsidRPr="000231E1" w14:paraId="35D194A5" w14:textId="77777777" w:rsidTr="00983409">
              <w:trPr>
                <w:trHeight w:val="954"/>
              </w:trPr>
              <w:tc>
                <w:tcPr>
                  <w:tcW w:w="0" w:type="auto"/>
                </w:tcPr>
                <w:p w14:paraId="301F24C0" w14:textId="7E759233" w:rsidR="00FA3A5E" w:rsidRPr="000231E1" w:rsidRDefault="00FA3A5E" w:rsidP="00983409">
                  <w:pPr>
                    <w:pStyle w:val="Default"/>
                    <w:jc w:val="both"/>
                    <w:rPr>
                      <w:rFonts w:ascii="Arial Narrow" w:hAnsi="Arial Narrow" w:cs="Arial"/>
                      <w:sz w:val="20"/>
                      <w:szCs w:val="20"/>
                    </w:rPr>
                  </w:pPr>
                  <w:r w:rsidRPr="000231E1">
                    <w:rPr>
                      <w:rFonts w:ascii="Arial Narrow" w:hAnsi="Arial Narrow" w:cs="Arial"/>
                      <w:sz w:val="20"/>
                      <w:szCs w:val="20"/>
                    </w:rPr>
                    <w:t xml:space="preserve">Toda persona tiene derecho a interponer una acción de tutela para reclamar ante los jueces en todo momento y lugar la protección inmediata de sus derechos constitucionales que resulten vulnerados o amenazados por la acción u omisión de cualquier autoridad pública o de particulares </w:t>
                  </w:r>
                </w:p>
              </w:tc>
            </w:tr>
          </w:tbl>
          <w:p w14:paraId="44404EF0" w14:textId="77777777" w:rsidR="00FA3A5E" w:rsidRPr="000231E1" w:rsidRDefault="00FA3A5E" w:rsidP="00983409">
            <w:pPr>
              <w:jc w:val="both"/>
              <w:rPr>
                <w:rFonts w:ascii="Arial Narrow" w:hAnsi="Arial Narrow" w:cs="Arial"/>
                <w:sz w:val="20"/>
                <w:szCs w:val="20"/>
              </w:rPr>
            </w:pPr>
          </w:p>
        </w:tc>
        <w:tc>
          <w:tcPr>
            <w:tcW w:w="2268" w:type="dxa"/>
          </w:tcPr>
          <w:p w14:paraId="17455D0A" w14:textId="77777777" w:rsidR="00FA3A5E" w:rsidRPr="000231E1" w:rsidRDefault="00FA3A5E" w:rsidP="00983409">
            <w:pPr>
              <w:pStyle w:val="Default"/>
              <w:jc w:val="both"/>
              <w:rPr>
                <w:rFonts w:ascii="Arial Narrow" w:hAnsi="Arial Narrow" w:cs="Arial"/>
                <w:sz w:val="20"/>
                <w:szCs w:val="20"/>
              </w:rPr>
            </w:pPr>
            <w:r w:rsidRPr="000231E1">
              <w:rPr>
                <w:rFonts w:ascii="Arial Narrow" w:hAnsi="Arial Narrow" w:cs="Arial"/>
                <w:sz w:val="20"/>
                <w:szCs w:val="20"/>
              </w:rPr>
              <w:t>(Art. 86 de la Constitución Política de Colombia - CPC.</w:t>
            </w:r>
          </w:p>
          <w:p w14:paraId="02D7F4B6" w14:textId="13713796" w:rsidR="00FA3A5E" w:rsidRPr="000231E1" w:rsidRDefault="00FA3A5E" w:rsidP="00983409">
            <w:pPr>
              <w:pStyle w:val="Default"/>
              <w:jc w:val="both"/>
              <w:rPr>
                <w:rFonts w:ascii="Arial Narrow" w:hAnsi="Arial Narrow" w:cs="Arial"/>
                <w:sz w:val="20"/>
                <w:szCs w:val="20"/>
              </w:rPr>
            </w:pPr>
            <w:r w:rsidRPr="000231E1">
              <w:rPr>
                <w:rFonts w:ascii="Arial Narrow" w:hAnsi="Arial Narrow" w:cs="Arial"/>
                <w:sz w:val="20"/>
                <w:szCs w:val="20"/>
              </w:rPr>
              <w:t xml:space="preserve">Decretos 2591 de 1991, 306 de 1992 y 1382 de 2000. </w:t>
            </w:r>
          </w:p>
          <w:p w14:paraId="72213496" w14:textId="3CA4A51E" w:rsidR="00FA3A5E" w:rsidRPr="000231E1" w:rsidRDefault="00FA3A5E" w:rsidP="00983409">
            <w:pPr>
              <w:pStyle w:val="Default"/>
              <w:jc w:val="both"/>
              <w:rPr>
                <w:rFonts w:ascii="Arial Narrow" w:hAnsi="Arial Narrow" w:cs="Arial"/>
                <w:sz w:val="20"/>
                <w:szCs w:val="20"/>
              </w:rPr>
            </w:pPr>
          </w:p>
        </w:tc>
      </w:tr>
    </w:tbl>
    <w:p w14:paraId="22BA4DCF" w14:textId="77777777" w:rsidR="00223227" w:rsidRPr="000231E1" w:rsidRDefault="00223227" w:rsidP="00223227">
      <w:pPr>
        <w:spacing w:after="0" w:line="240" w:lineRule="auto"/>
        <w:rPr>
          <w:rFonts w:ascii="Arial Narrow" w:hAnsi="Arial Narrow" w:cs="Arial"/>
        </w:rPr>
      </w:pPr>
      <w:r w:rsidRPr="000231E1">
        <w:rPr>
          <w:rFonts w:ascii="Arial Narrow" w:hAnsi="Arial Narrow" w:cs="Arial"/>
        </w:rPr>
        <w:t>Fuente: MADS, 2014</w:t>
      </w:r>
    </w:p>
    <w:p w14:paraId="40AA349A" w14:textId="77777777" w:rsidR="00FA3A5E" w:rsidRPr="000231E1" w:rsidRDefault="00FA3A5E" w:rsidP="00983409">
      <w:pPr>
        <w:spacing w:after="0" w:line="240" w:lineRule="auto"/>
        <w:rPr>
          <w:rFonts w:ascii="Arial Narrow" w:hAnsi="Arial Narrow" w:cs="Arial"/>
        </w:rPr>
      </w:pPr>
    </w:p>
    <w:p w14:paraId="7C8AA7D9" w14:textId="12DC236F" w:rsidR="005E6AA3" w:rsidRPr="000231E1" w:rsidRDefault="009D2365" w:rsidP="00983409">
      <w:pPr>
        <w:pStyle w:val="Prrafodelista"/>
        <w:numPr>
          <w:ilvl w:val="0"/>
          <w:numId w:val="12"/>
        </w:numPr>
        <w:spacing w:after="0" w:line="240" w:lineRule="auto"/>
        <w:jc w:val="both"/>
        <w:rPr>
          <w:rFonts w:ascii="Arial Narrow" w:hAnsi="Arial Narrow" w:cs="Arial"/>
          <w:b/>
          <w:bCs/>
        </w:rPr>
      </w:pPr>
      <w:r w:rsidRPr="000231E1">
        <w:rPr>
          <w:rFonts w:ascii="Arial Narrow" w:hAnsi="Arial Narrow" w:cs="Arial"/>
          <w:b/>
          <w:bCs/>
        </w:rPr>
        <w:t>Veedurías Ciudadanas</w:t>
      </w:r>
    </w:p>
    <w:tbl>
      <w:tblPr>
        <w:tblStyle w:val="Tablaconcuadrcula"/>
        <w:tblW w:w="0" w:type="auto"/>
        <w:tblLook w:val="04A0" w:firstRow="1" w:lastRow="0" w:firstColumn="1" w:lastColumn="0" w:noHBand="0" w:noVBand="1"/>
      </w:tblPr>
      <w:tblGrid>
        <w:gridCol w:w="6516"/>
        <w:gridCol w:w="2268"/>
      </w:tblGrid>
      <w:tr w:rsidR="009D2365" w:rsidRPr="000231E1" w14:paraId="0E1DA557" w14:textId="77777777" w:rsidTr="00983409">
        <w:tc>
          <w:tcPr>
            <w:tcW w:w="6516" w:type="dxa"/>
          </w:tcPr>
          <w:p w14:paraId="23D64207" w14:textId="163147DF" w:rsidR="009D2365" w:rsidRPr="000231E1" w:rsidRDefault="009D2365" w:rsidP="00983409">
            <w:pPr>
              <w:jc w:val="both"/>
              <w:rPr>
                <w:rFonts w:ascii="Arial Narrow" w:hAnsi="Arial Narrow" w:cs="Arial"/>
                <w:sz w:val="20"/>
                <w:szCs w:val="20"/>
              </w:rPr>
            </w:pPr>
            <w:r w:rsidRPr="000231E1">
              <w:rPr>
                <w:rFonts w:ascii="Arial Narrow" w:hAnsi="Arial Narrow" w:cs="Arial"/>
                <w:sz w:val="20"/>
                <w:szCs w:val="20"/>
              </w:rPr>
              <w:t>Mecanismo que permite a los ciudadanos de manera organizada, ejercer vigilancia sobre el proceso de la gestión pública, así como la convocatoria de una entidad encargada de la ejecución de un programa, proyecto, contrato o de la prestación de un servicio.</w:t>
            </w:r>
          </w:p>
        </w:tc>
        <w:tc>
          <w:tcPr>
            <w:tcW w:w="2268" w:type="dxa"/>
          </w:tcPr>
          <w:p w14:paraId="6DAFD8D0" w14:textId="2B728B00" w:rsidR="009D2365" w:rsidRPr="000231E1" w:rsidRDefault="00AE0035" w:rsidP="00983409">
            <w:pPr>
              <w:jc w:val="both"/>
              <w:rPr>
                <w:rFonts w:ascii="Arial Narrow" w:hAnsi="Arial Narrow" w:cs="Arial"/>
                <w:sz w:val="20"/>
                <w:szCs w:val="20"/>
              </w:rPr>
            </w:pPr>
            <w:r w:rsidRPr="000231E1">
              <w:rPr>
                <w:rFonts w:ascii="Arial Narrow" w:hAnsi="Arial Narrow" w:cs="Arial"/>
                <w:sz w:val="20"/>
                <w:szCs w:val="20"/>
              </w:rPr>
              <w:t>a Ley 850 de 2003</w:t>
            </w:r>
          </w:p>
        </w:tc>
      </w:tr>
    </w:tbl>
    <w:p w14:paraId="4C92B44D" w14:textId="77777777" w:rsidR="009D2365" w:rsidRPr="000231E1" w:rsidRDefault="009D2365" w:rsidP="00983409">
      <w:pPr>
        <w:spacing w:after="0" w:line="240" w:lineRule="auto"/>
        <w:rPr>
          <w:rFonts w:ascii="Arial Narrow" w:hAnsi="Arial Narrow" w:cs="Arial"/>
        </w:rPr>
      </w:pPr>
      <w:r w:rsidRPr="000231E1">
        <w:rPr>
          <w:rFonts w:ascii="Arial Narrow" w:hAnsi="Arial Narrow" w:cs="Arial"/>
        </w:rPr>
        <w:t>Fuente: MADS, 2014</w:t>
      </w:r>
    </w:p>
    <w:p w14:paraId="66CE2F3F" w14:textId="77777777" w:rsidR="00AB5A46" w:rsidRPr="000231E1" w:rsidRDefault="00AB5A46" w:rsidP="00983409">
      <w:pPr>
        <w:spacing w:after="0" w:line="240" w:lineRule="auto"/>
        <w:rPr>
          <w:rFonts w:ascii="Arial Narrow" w:hAnsi="Arial Narrow"/>
        </w:rPr>
      </w:pPr>
    </w:p>
    <w:p w14:paraId="6B9FFEBD" w14:textId="2A25FB81" w:rsidR="00AB010D" w:rsidRPr="000231E1" w:rsidRDefault="00AB5A46" w:rsidP="00983409">
      <w:pPr>
        <w:pStyle w:val="Ttulo1"/>
        <w:spacing w:before="0" w:line="240" w:lineRule="auto"/>
        <w:rPr>
          <w:rFonts w:ascii="Arial Narrow" w:hAnsi="Arial Narrow"/>
        </w:rPr>
      </w:pPr>
      <w:bookmarkStart w:id="11" w:name="_Toc24372284"/>
      <w:r w:rsidRPr="000231E1">
        <w:rPr>
          <w:rFonts w:ascii="Arial Narrow" w:hAnsi="Arial Narrow"/>
        </w:rPr>
        <w:t>Herramientas hacia la construcción de una ruta de relacionamiento</w:t>
      </w:r>
      <w:bookmarkEnd w:id="11"/>
    </w:p>
    <w:p w14:paraId="3B81539E" w14:textId="1664D3C9" w:rsidR="00AB010D" w:rsidRPr="000231E1" w:rsidRDefault="00AB010D" w:rsidP="00983409">
      <w:pPr>
        <w:spacing w:after="0" w:line="240" w:lineRule="auto"/>
        <w:rPr>
          <w:rFonts w:ascii="Arial Narrow" w:hAnsi="Arial Narrow"/>
        </w:rPr>
      </w:pPr>
    </w:p>
    <w:p w14:paraId="782770D2" w14:textId="47C62C13" w:rsidR="00733D70" w:rsidRPr="000231E1" w:rsidRDefault="003035E8" w:rsidP="00983409">
      <w:pPr>
        <w:spacing w:after="0" w:line="240" w:lineRule="auto"/>
        <w:jc w:val="both"/>
        <w:rPr>
          <w:rFonts w:ascii="Arial Narrow" w:hAnsi="Arial Narrow" w:cs="Arial"/>
        </w:rPr>
      </w:pPr>
      <w:r w:rsidRPr="000231E1">
        <w:rPr>
          <w:rFonts w:ascii="Arial Narrow" w:hAnsi="Arial Narrow" w:cs="Arial"/>
        </w:rPr>
        <w:t xml:space="preserve">Un relacionamiento adecuado entre las partes (empresa-sociedad civil- Estado) debe estar soportado en relaciones de confianza y de legitimidad. En tal sentido, es necesario que desde la planificación se prevean estrategias que permitan la construcción </w:t>
      </w:r>
      <w:r w:rsidR="005B2784" w:rsidRPr="000231E1">
        <w:rPr>
          <w:rFonts w:ascii="Arial Narrow" w:hAnsi="Arial Narrow" w:cs="Arial"/>
        </w:rPr>
        <w:t xml:space="preserve">y consolidación </w:t>
      </w:r>
      <w:r w:rsidRPr="000231E1">
        <w:rPr>
          <w:rFonts w:ascii="Arial Narrow" w:hAnsi="Arial Narrow" w:cs="Arial"/>
        </w:rPr>
        <w:t xml:space="preserve">de esta relación. </w:t>
      </w:r>
      <w:r w:rsidR="003A1689" w:rsidRPr="000231E1">
        <w:rPr>
          <w:rFonts w:ascii="Arial Narrow" w:hAnsi="Arial Narrow" w:cs="Arial"/>
        </w:rPr>
        <w:t>Las organizaciones a través de sus políticas de gestión social con sus partes interesadas y actores involucrados</w:t>
      </w:r>
      <w:r w:rsidR="00364182" w:rsidRPr="000231E1">
        <w:rPr>
          <w:rFonts w:ascii="Arial Narrow" w:hAnsi="Arial Narrow" w:cs="Arial"/>
        </w:rPr>
        <w:t>, además de</w:t>
      </w:r>
      <w:r w:rsidR="003A1689" w:rsidRPr="000231E1">
        <w:rPr>
          <w:rFonts w:ascii="Arial Narrow" w:hAnsi="Arial Narrow" w:cs="Arial"/>
        </w:rPr>
        <w:t xml:space="preserve"> de</w:t>
      </w:r>
      <w:r w:rsidR="00364182" w:rsidRPr="000231E1">
        <w:rPr>
          <w:rFonts w:ascii="Arial Narrow" w:hAnsi="Arial Narrow" w:cs="Arial"/>
        </w:rPr>
        <w:t xml:space="preserve">finir estrategias que permitan posiciones favorables en torno al desarrollo de sus actividades en un territorio, deben consolidar </w:t>
      </w:r>
      <w:r w:rsidR="008B263A" w:rsidRPr="000231E1">
        <w:rPr>
          <w:rFonts w:ascii="Arial Narrow" w:hAnsi="Arial Narrow" w:cs="Arial"/>
        </w:rPr>
        <w:t>prácticas de</w:t>
      </w:r>
      <w:r w:rsidR="00364182" w:rsidRPr="000231E1">
        <w:rPr>
          <w:rFonts w:ascii="Arial Narrow" w:hAnsi="Arial Narrow" w:cs="Arial"/>
        </w:rPr>
        <w:t xml:space="preserve"> la responsabilidad social que conlleve</w:t>
      </w:r>
      <w:r w:rsidR="008B263A" w:rsidRPr="000231E1">
        <w:rPr>
          <w:rFonts w:ascii="Arial Narrow" w:hAnsi="Arial Narrow" w:cs="Arial"/>
        </w:rPr>
        <w:t>n</w:t>
      </w:r>
      <w:r w:rsidR="00364182" w:rsidRPr="000231E1">
        <w:rPr>
          <w:rFonts w:ascii="Arial Narrow" w:hAnsi="Arial Narrow" w:cs="Arial"/>
        </w:rPr>
        <w:t xml:space="preserve"> al desarrollo sostenible y al aporte del bienestar social.</w:t>
      </w:r>
    </w:p>
    <w:p w14:paraId="1A310AC4" w14:textId="77777777" w:rsidR="00733D70" w:rsidRPr="000231E1" w:rsidRDefault="00733D70" w:rsidP="00983409">
      <w:pPr>
        <w:spacing w:after="0" w:line="240" w:lineRule="auto"/>
        <w:jc w:val="both"/>
        <w:rPr>
          <w:rFonts w:ascii="Arial Narrow" w:hAnsi="Arial Narrow" w:cs="Arial"/>
        </w:rPr>
      </w:pPr>
    </w:p>
    <w:p w14:paraId="5746463F" w14:textId="3E01B940" w:rsidR="000231E1" w:rsidRDefault="00AA0EAF" w:rsidP="000231E1">
      <w:pPr>
        <w:spacing w:after="0" w:line="240" w:lineRule="auto"/>
        <w:jc w:val="both"/>
        <w:rPr>
          <w:rFonts w:ascii="Arial Narrow" w:hAnsi="Arial Narrow" w:cs="Arial"/>
        </w:rPr>
      </w:pPr>
      <w:r w:rsidRPr="000231E1">
        <w:rPr>
          <w:rFonts w:ascii="Arial Narrow" w:hAnsi="Arial Narrow" w:cs="Arial"/>
        </w:rPr>
        <w:t>En tal sentido</w:t>
      </w:r>
      <w:r w:rsidR="008B263A" w:rsidRPr="000231E1">
        <w:rPr>
          <w:rFonts w:ascii="Arial Narrow" w:hAnsi="Arial Narrow" w:cs="Arial"/>
        </w:rPr>
        <w:t xml:space="preserve">, de acuerdo con las temáticas abordadas anteriormente se </w:t>
      </w:r>
      <w:r w:rsidR="00AA4B40" w:rsidRPr="000231E1">
        <w:rPr>
          <w:rFonts w:ascii="Arial Narrow" w:hAnsi="Arial Narrow" w:cs="Arial"/>
        </w:rPr>
        <w:t xml:space="preserve">identifican aspectos que soportan la relación de confianza y que por medio de las estrategias que orienten las organizaciones </w:t>
      </w:r>
      <w:r w:rsidR="008B263A" w:rsidRPr="000231E1">
        <w:rPr>
          <w:rFonts w:ascii="Arial Narrow" w:hAnsi="Arial Narrow" w:cs="Arial"/>
        </w:rPr>
        <w:t xml:space="preserve">pueden ser </w:t>
      </w:r>
      <w:r w:rsidR="00AA4B40" w:rsidRPr="000231E1">
        <w:rPr>
          <w:rFonts w:ascii="Arial Narrow" w:hAnsi="Arial Narrow" w:cs="Arial"/>
        </w:rPr>
        <w:t>consideradas</w:t>
      </w:r>
      <w:r w:rsidR="008B263A" w:rsidRPr="000231E1">
        <w:rPr>
          <w:rFonts w:ascii="Arial Narrow" w:hAnsi="Arial Narrow" w:cs="Arial"/>
        </w:rPr>
        <w:t xml:space="preserve"> para la construcción de la ruta de relacionamiento:</w:t>
      </w:r>
    </w:p>
    <w:p w14:paraId="791FD6F8" w14:textId="23F3B3D2" w:rsidR="00E841BC" w:rsidRPr="000231E1" w:rsidRDefault="000231E1" w:rsidP="000231E1">
      <w:pPr>
        <w:spacing w:after="0" w:line="240" w:lineRule="auto"/>
        <w:jc w:val="center"/>
        <w:rPr>
          <w:rFonts w:ascii="Arial Narrow" w:hAnsi="Arial Narrow" w:cs="Arial"/>
        </w:rPr>
      </w:pPr>
      <w:r w:rsidRPr="000231E1">
        <w:rPr>
          <w:rFonts w:ascii="Arial Narrow" w:hAnsi="Arial Narrow" w:cs="Arial"/>
          <w:noProof/>
          <w:lang w:eastAsia="es-CO"/>
        </w:rPr>
        <w:lastRenderedPageBreak/>
        <w:drawing>
          <wp:inline distT="0" distB="0" distL="0" distR="0" wp14:anchorId="01E72799" wp14:editId="2F524F1B">
            <wp:extent cx="4783540" cy="271467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3752" cy="2743172"/>
                    </a:xfrm>
                    <a:prstGeom prst="rect">
                      <a:avLst/>
                    </a:prstGeom>
                    <a:noFill/>
                  </pic:spPr>
                </pic:pic>
              </a:graphicData>
            </a:graphic>
          </wp:inline>
        </w:drawing>
      </w:r>
    </w:p>
    <w:p w14:paraId="48A8DDD5" w14:textId="43778095" w:rsidR="00E841BC" w:rsidRPr="00B666DB" w:rsidRDefault="00B666DB" w:rsidP="00F814ED">
      <w:pPr>
        <w:jc w:val="center"/>
        <w:rPr>
          <w:rFonts w:ascii="Arial Narrow" w:hAnsi="Arial Narrow" w:cs="Arial"/>
        </w:rPr>
      </w:pPr>
      <w:r w:rsidRPr="00B666DB">
        <w:rPr>
          <w:rFonts w:ascii="Arial Narrow" w:hAnsi="Arial Narrow" w:cs="Arial"/>
        </w:rPr>
        <w:t>Fuente. Elaboración propia, 2019</w:t>
      </w:r>
      <w:r w:rsidR="00FB282F">
        <w:rPr>
          <w:rFonts w:ascii="Arial Narrow" w:hAnsi="Arial Narrow" w:cs="Arial"/>
        </w:rPr>
        <w:t xml:space="preserve">, con base en </w:t>
      </w:r>
      <w:r w:rsidR="00F814ED">
        <w:rPr>
          <w:rFonts w:ascii="Arial Narrow" w:hAnsi="Arial Narrow" w:cs="Arial"/>
        </w:rPr>
        <w:t xml:space="preserve">IFC (2033); </w:t>
      </w:r>
      <w:r w:rsidR="00FB282F">
        <w:rPr>
          <w:rFonts w:ascii="Arial Narrow" w:hAnsi="Arial Narrow" w:cs="Arial"/>
        </w:rPr>
        <w:t>OCDE (2013)</w:t>
      </w:r>
    </w:p>
    <w:p w14:paraId="4342CE26" w14:textId="0CD54229" w:rsidR="000231E1" w:rsidRDefault="000231E1" w:rsidP="000231E1"/>
    <w:p w14:paraId="6C57E147" w14:textId="026A5E74" w:rsidR="00182780" w:rsidRDefault="00182780" w:rsidP="000231E1"/>
    <w:p w14:paraId="45B62CC8" w14:textId="78E0C7AD" w:rsidR="00182780" w:rsidRDefault="00182780" w:rsidP="000231E1"/>
    <w:p w14:paraId="62593294" w14:textId="12F645FD" w:rsidR="00182780" w:rsidRDefault="00182780" w:rsidP="000231E1"/>
    <w:p w14:paraId="0CE7B5CF" w14:textId="303670D6" w:rsidR="00182780" w:rsidRDefault="00182780" w:rsidP="000231E1"/>
    <w:p w14:paraId="339382C8" w14:textId="3D0CFF9C" w:rsidR="00182780" w:rsidRDefault="00182780" w:rsidP="000231E1"/>
    <w:p w14:paraId="36B6CC0E" w14:textId="1DBEFA66" w:rsidR="00182780" w:rsidRDefault="00182780" w:rsidP="000231E1"/>
    <w:p w14:paraId="4298CF34" w14:textId="7B51E7E9" w:rsidR="00182780" w:rsidRDefault="00182780" w:rsidP="000231E1"/>
    <w:p w14:paraId="103AD6AD" w14:textId="3C4A563B" w:rsidR="00182780" w:rsidRDefault="00182780" w:rsidP="000231E1"/>
    <w:p w14:paraId="0ADAF5CC" w14:textId="0D1436DB" w:rsidR="00182780" w:rsidRDefault="00182780" w:rsidP="000231E1"/>
    <w:p w14:paraId="5B891552" w14:textId="3503D99C" w:rsidR="00182780" w:rsidRDefault="00182780" w:rsidP="000231E1"/>
    <w:p w14:paraId="6FC001F2" w14:textId="34179DAC" w:rsidR="00182780" w:rsidRDefault="00182780" w:rsidP="000231E1"/>
    <w:p w14:paraId="09089399" w14:textId="29130C55" w:rsidR="00182780" w:rsidRDefault="00182780" w:rsidP="000231E1"/>
    <w:p w14:paraId="5ACCD1C0" w14:textId="7E97876A" w:rsidR="00182780" w:rsidRDefault="00182780" w:rsidP="000231E1"/>
    <w:p w14:paraId="1632F774" w14:textId="3C4BE00D" w:rsidR="00182780" w:rsidRDefault="00182780" w:rsidP="000231E1"/>
    <w:p w14:paraId="47C796E3" w14:textId="3BE95708" w:rsidR="00182780" w:rsidRDefault="00182780"/>
    <w:p w14:paraId="0A2D3BF4" w14:textId="5B6355EA" w:rsidR="00182780" w:rsidRDefault="00182780" w:rsidP="000231E1"/>
    <w:p w14:paraId="0CE3CF73" w14:textId="1A7CC502" w:rsidR="00182780" w:rsidRDefault="00182780" w:rsidP="000231E1"/>
    <w:p w14:paraId="3F9E99D2" w14:textId="77777777" w:rsidR="00182780" w:rsidRPr="000231E1" w:rsidRDefault="00182780" w:rsidP="000231E1"/>
    <w:p w14:paraId="3B2442B4" w14:textId="5D5EBB27" w:rsidR="00E841BC" w:rsidRDefault="000231E1" w:rsidP="000231E1">
      <w:pPr>
        <w:pStyle w:val="Ttulo1"/>
      </w:pPr>
      <w:r>
        <w:t>Bibliografía</w:t>
      </w:r>
    </w:p>
    <w:p w14:paraId="2112A063" w14:textId="77777777" w:rsidR="00182780" w:rsidRDefault="00182780" w:rsidP="00983409">
      <w:pPr>
        <w:spacing w:after="0" w:line="240" w:lineRule="auto"/>
      </w:pPr>
    </w:p>
    <w:p w14:paraId="34B3E796" w14:textId="77777777" w:rsidR="00182780" w:rsidRPr="00C51A33" w:rsidRDefault="00182780" w:rsidP="00904FEA">
      <w:pPr>
        <w:pStyle w:val="Bibliografa"/>
        <w:ind w:firstLine="709"/>
        <w:rPr>
          <w:rFonts w:ascii="Arial Narrow" w:hAnsi="Arial Narrow"/>
        </w:rPr>
      </w:pPr>
      <w:r w:rsidRPr="00C51A33">
        <w:rPr>
          <w:rFonts w:ascii="Arial Narrow" w:hAnsi="Arial Narrow"/>
        </w:rPr>
        <w:t xml:space="preserve">Andia, T., &amp; González, J. M. (2012). La arquitectura institucional del sistema de salud colombiano: una mirada a la ley 100 y normas posteriores. In O. Bernal &amp; G. Catalina (Eds.), </w:t>
      </w:r>
      <w:r w:rsidRPr="00C51A33">
        <w:rPr>
          <w:rFonts w:ascii="Arial Narrow" w:hAnsi="Arial Narrow"/>
          <w:i/>
          <w:iCs/>
        </w:rPr>
        <w:t>La salud en Colombia Logros, Retos y Comunicaciones</w:t>
      </w:r>
      <w:r w:rsidRPr="00C51A33">
        <w:rPr>
          <w:rFonts w:ascii="Arial Narrow" w:hAnsi="Arial Narrow"/>
        </w:rPr>
        <w:t xml:space="preserve"> (pp. 209–257). Bogotá: Universidad de los Andes, Escuela de Alto Gobierno, Ediciones Uniandes.</w:t>
      </w:r>
    </w:p>
    <w:p w14:paraId="25FA9AF0" w14:textId="77777777" w:rsidR="00182780" w:rsidRPr="00C51A33" w:rsidRDefault="00182780" w:rsidP="00904FEA">
      <w:pPr>
        <w:pStyle w:val="Bibliografa"/>
        <w:ind w:firstLine="709"/>
        <w:rPr>
          <w:rFonts w:ascii="Arial Narrow" w:hAnsi="Arial Narrow" w:cs="Times New Roman"/>
        </w:rPr>
      </w:pPr>
      <w:r w:rsidRPr="00C51A33">
        <w:rPr>
          <w:rFonts w:ascii="Arial Narrow" w:hAnsi="Arial Narrow" w:cs="Times New Roman"/>
        </w:rPr>
        <w:t>Asociación Internacional de Evaluación del Impacto [IAIA]. (2004). Principios internacionales de la evaluación del impacto social. (Carrera, Susana, Trans.). Recuperado de http://preval.org/files/00426.pdf</w:t>
      </w:r>
    </w:p>
    <w:p w14:paraId="2F406BFD" w14:textId="77777777" w:rsidR="00C51A33" w:rsidRPr="00C51A33" w:rsidRDefault="00C51A33" w:rsidP="00904FEA">
      <w:pPr>
        <w:ind w:firstLine="709"/>
        <w:rPr>
          <w:rFonts w:ascii="Arial Narrow" w:hAnsi="Arial Narrow"/>
        </w:rPr>
      </w:pPr>
      <w:r w:rsidRPr="00C51A33">
        <w:rPr>
          <w:rFonts w:ascii="Arial Narrow" w:hAnsi="Arial Narrow"/>
        </w:rPr>
        <w:t xml:space="preserve">Autoridad Nacional de Licencias Ambientales (2018a). Guía para la definición, identificación y delimitación del área de influencia. Recuperado de </w:t>
      </w:r>
      <w:hyperlink r:id="rId30" w:history="1">
        <w:r w:rsidRPr="00C51A33">
          <w:rPr>
            <w:rStyle w:val="Hipervnculo"/>
            <w:rFonts w:ascii="Arial Narrow" w:hAnsi="Arial Narrow"/>
          </w:rPr>
          <w:t>http://portal.anla.gov.co/sites/default/files/biblioteca_web_anla_pdf/portada.pdf</w:t>
        </w:r>
      </w:hyperlink>
    </w:p>
    <w:p w14:paraId="2F78256C" w14:textId="010BA95A" w:rsidR="00C51A33" w:rsidRPr="00C51A33" w:rsidRDefault="00C51A33" w:rsidP="00904FEA">
      <w:pPr>
        <w:ind w:firstLine="709"/>
        <w:rPr>
          <w:rFonts w:ascii="Arial Narrow" w:hAnsi="Arial Narrow"/>
        </w:rPr>
      </w:pPr>
      <w:r w:rsidRPr="00C51A33">
        <w:rPr>
          <w:rFonts w:ascii="Arial Narrow" w:hAnsi="Arial Narrow"/>
        </w:rPr>
        <w:t xml:space="preserve">Autoridad Nacional de Licencias Ambientales (2018b). Guía de participación ciudadana para el Licenciamiento Ambiental. Recuperado de </w:t>
      </w:r>
      <w:hyperlink r:id="rId31" w:history="1">
        <w:r w:rsidRPr="00C51A33">
          <w:rPr>
            <w:rStyle w:val="Hipervnculo"/>
            <w:rFonts w:ascii="Arial Narrow" w:hAnsi="Arial Narrow"/>
          </w:rPr>
          <w:t>http://portal.anla.gov.co/sites/default/files/biblioteca_web_anla_pdf/guia_participacion_ciudadana.pdf</w:t>
        </w:r>
      </w:hyperlink>
      <w:r w:rsidRPr="00C51A33">
        <w:rPr>
          <w:rFonts w:ascii="Arial Narrow" w:hAnsi="Arial Narrow"/>
        </w:rPr>
        <w:t xml:space="preserve"> </w:t>
      </w:r>
    </w:p>
    <w:p w14:paraId="6C89ECED" w14:textId="6AC8ABEA" w:rsidR="00CF61A6" w:rsidRPr="00C51A33" w:rsidRDefault="00CF61A6" w:rsidP="00904FEA">
      <w:pPr>
        <w:pStyle w:val="Bibliografa"/>
        <w:ind w:firstLine="709"/>
        <w:rPr>
          <w:rFonts w:ascii="Arial Narrow" w:hAnsi="Arial Narrow"/>
        </w:rPr>
      </w:pPr>
      <w:r w:rsidRPr="00C51A33">
        <w:rPr>
          <w:rFonts w:ascii="Arial Narrow" w:hAnsi="Arial Narrow"/>
          <w:lang w:val="en-US"/>
        </w:rPr>
        <w:t xml:space="preserve">Burdge, R., &amp; Vanclay, F. (1996). Social Impact Assessment: a contribution to the state of the art series. </w:t>
      </w:r>
      <w:r w:rsidRPr="00C51A33">
        <w:rPr>
          <w:rFonts w:ascii="Arial Narrow" w:hAnsi="Arial Narrow"/>
          <w:i/>
          <w:iCs/>
        </w:rPr>
        <w:t>Impact Assessment</w:t>
      </w:r>
      <w:r w:rsidRPr="00C51A33">
        <w:rPr>
          <w:rFonts w:ascii="Arial Narrow" w:hAnsi="Arial Narrow"/>
        </w:rPr>
        <w:t xml:space="preserve">, </w:t>
      </w:r>
      <w:r w:rsidRPr="00C51A33">
        <w:rPr>
          <w:rFonts w:ascii="Arial Narrow" w:hAnsi="Arial Narrow"/>
          <w:i/>
          <w:iCs/>
        </w:rPr>
        <w:t>14</w:t>
      </w:r>
      <w:r w:rsidRPr="00C51A33">
        <w:rPr>
          <w:rFonts w:ascii="Arial Narrow" w:hAnsi="Arial Narrow"/>
        </w:rPr>
        <w:t>, 59–86.</w:t>
      </w:r>
    </w:p>
    <w:p w14:paraId="60120866" w14:textId="5739083A" w:rsidR="00C51A33" w:rsidRPr="00C51A33" w:rsidRDefault="00C51A33" w:rsidP="00904FEA">
      <w:pPr>
        <w:ind w:firstLine="709"/>
        <w:rPr>
          <w:rFonts w:ascii="Arial Narrow" w:hAnsi="Arial Narrow"/>
        </w:rPr>
      </w:pPr>
      <w:r w:rsidRPr="00C51A33">
        <w:rPr>
          <w:rFonts w:ascii="Arial Narrow" w:hAnsi="Arial Narrow"/>
          <w:lang w:val="en-US"/>
        </w:rPr>
        <w:t xml:space="preserve">C40 Cities Financie Facility [CCF](2017). </w:t>
      </w:r>
      <w:r w:rsidRPr="00C51A33">
        <w:rPr>
          <w:rFonts w:ascii="Arial Narrow" w:hAnsi="Arial Narrow"/>
        </w:rPr>
        <w:t xml:space="preserve">Taller de mapa de actores. Mexico. Recuperado de  </w:t>
      </w:r>
      <w:hyperlink r:id="rId32" w:history="1">
        <w:r w:rsidRPr="00C51A33">
          <w:rPr>
            <w:rStyle w:val="Hipervnculo"/>
            <w:rFonts w:ascii="Arial Narrow" w:hAnsi="Arial Narrow"/>
          </w:rPr>
          <w:t>https://cff-prod.s3.amazonaws.com/storage/files/BxuvhXdjwvzfBG0QDnQH9jUF5b91QtfnA863WwPb.pdf</w:t>
        </w:r>
      </w:hyperlink>
    </w:p>
    <w:p w14:paraId="4F2A548E" w14:textId="366F1F56" w:rsidR="00182780" w:rsidRPr="00C51A33" w:rsidRDefault="00182780" w:rsidP="00904FEA">
      <w:pPr>
        <w:pStyle w:val="Bibliografa"/>
        <w:ind w:firstLine="709"/>
        <w:rPr>
          <w:rFonts w:ascii="Arial Narrow" w:hAnsi="Arial Narrow"/>
        </w:rPr>
      </w:pPr>
      <w:r w:rsidRPr="00C51A33">
        <w:rPr>
          <w:rFonts w:ascii="Arial Narrow" w:hAnsi="Arial Narrow"/>
        </w:rPr>
        <w:t xml:space="preserve">Constitución  </w:t>
      </w:r>
      <w:r w:rsidR="00C51A33" w:rsidRPr="00C51A33">
        <w:rPr>
          <w:rFonts w:ascii="Arial Narrow" w:hAnsi="Arial Narrow"/>
        </w:rPr>
        <w:t>P</w:t>
      </w:r>
      <w:r w:rsidRPr="00C51A33">
        <w:rPr>
          <w:rFonts w:ascii="Arial Narrow" w:hAnsi="Arial Narrow"/>
        </w:rPr>
        <w:t>olítica de Colombia de 1991 (1991).</w:t>
      </w:r>
    </w:p>
    <w:p w14:paraId="20E3E1BD" w14:textId="77777777" w:rsidR="00C51A33" w:rsidRPr="00C51A33" w:rsidRDefault="00C51A33" w:rsidP="00904FEA">
      <w:pPr>
        <w:autoSpaceDE w:val="0"/>
        <w:autoSpaceDN w:val="0"/>
        <w:adjustRightInd w:val="0"/>
        <w:spacing w:after="0" w:line="240" w:lineRule="auto"/>
        <w:ind w:firstLine="709"/>
        <w:rPr>
          <w:rStyle w:val="Hipervnculo"/>
          <w:rFonts w:ascii="Arial Narrow" w:hAnsi="Arial Narrow"/>
        </w:rPr>
      </w:pPr>
      <w:r w:rsidRPr="00C51A33">
        <w:rPr>
          <w:rFonts w:ascii="Arial Narrow" w:hAnsi="Arial Narrow"/>
        </w:rPr>
        <w:t xml:space="preserve">Corte Constitucional (septiembre 2 de 2019). </w:t>
      </w:r>
      <w:r w:rsidRPr="00C51A33">
        <w:rPr>
          <w:rFonts w:ascii="Arial Narrow" w:hAnsi="Arial Narrow"/>
          <w:i/>
          <w:iCs/>
        </w:rPr>
        <w:t xml:space="preserve">Corte Constitucional convoca a diálogo sobre avances, retos y desafíos del goce efectivo del derecho a la consulta previa... </w:t>
      </w:r>
      <w:r w:rsidRPr="00C51A33">
        <w:rPr>
          <w:rFonts w:ascii="Arial Narrow" w:hAnsi="Arial Narrow"/>
        </w:rPr>
        <w:t xml:space="preserve"> Recuperado de </w:t>
      </w:r>
      <w:hyperlink r:id="rId33" w:history="1">
        <w:r w:rsidRPr="00C51A33">
          <w:rPr>
            <w:rStyle w:val="Hipervnculo"/>
            <w:rFonts w:ascii="Arial Narrow" w:hAnsi="Arial Narrow"/>
          </w:rPr>
          <w:t>http://www.corteconstitucional.gov.co/noticia.php?Corte-Constitucional-convoca-a-dialogo-sobre-avances,-retos-y-desafios-del-goce-efectivo-del-derecho-a-la-consulta-previa.-8760</w:t>
        </w:r>
      </w:hyperlink>
    </w:p>
    <w:p w14:paraId="6157D74A" w14:textId="77777777" w:rsidR="00C51A33" w:rsidRPr="00C51A33" w:rsidRDefault="00C51A33" w:rsidP="00904FEA">
      <w:pPr>
        <w:autoSpaceDE w:val="0"/>
        <w:autoSpaceDN w:val="0"/>
        <w:adjustRightInd w:val="0"/>
        <w:spacing w:after="0" w:line="240" w:lineRule="auto"/>
        <w:ind w:firstLine="709"/>
        <w:rPr>
          <w:rStyle w:val="Hipervnculo"/>
          <w:rFonts w:ascii="Arial Narrow" w:hAnsi="Arial Narrow"/>
        </w:rPr>
      </w:pPr>
    </w:p>
    <w:p w14:paraId="01EB249A" w14:textId="77777777" w:rsidR="00C51A33" w:rsidRPr="00C51A33" w:rsidRDefault="00C51A33" w:rsidP="00904FEA">
      <w:pPr>
        <w:autoSpaceDE w:val="0"/>
        <w:autoSpaceDN w:val="0"/>
        <w:adjustRightInd w:val="0"/>
        <w:spacing w:after="0" w:line="240" w:lineRule="auto"/>
        <w:ind w:firstLine="709"/>
        <w:rPr>
          <w:rFonts w:ascii="Arial Narrow" w:hAnsi="Arial Narrow"/>
        </w:rPr>
      </w:pPr>
      <w:r w:rsidRPr="00C51A33">
        <w:rPr>
          <w:rFonts w:ascii="Arial Narrow" w:hAnsi="Arial Narrow"/>
        </w:rPr>
        <w:t xml:space="preserve">Corte Constitucional (2018). SU-123 /2018. Recuperado de </w:t>
      </w:r>
      <w:hyperlink r:id="rId34" w:history="1">
        <w:r w:rsidRPr="00C51A33">
          <w:rPr>
            <w:rStyle w:val="Hipervnculo"/>
            <w:rFonts w:ascii="Arial Narrow" w:hAnsi="Arial Narrow"/>
          </w:rPr>
          <w:t>https://www.corteconstitucional.gov.co/relatoria/2018/SU123-18.htm</w:t>
        </w:r>
      </w:hyperlink>
    </w:p>
    <w:p w14:paraId="34E7DEF2" w14:textId="77777777" w:rsidR="00C51A33" w:rsidRPr="00C51A33" w:rsidRDefault="00C51A33" w:rsidP="00904FEA">
      <w:pPr>
        <w:autoSpaceDE w:val="0"/>
        <w:autoSpaceDN w:val="0"/>
        <w:adjustRightInd w:val="0"/>
        <w:spacing w:after="0" w:line="240" w:lineRule="auto"/>
        <w:ind w:firstLine="709"/>
        <w:rPr>
          <w:rFonts w:ascii="Arial Narrow" w:hAnsi="Arial Narrow"/>
        </w:rPr>
      </w:pPr>
    </w:p>
    <w:p w14:paraId="53CE0007" w14:textId="3B4C39ED" w:rsidR="00C51A33" w:rsidRPr="00C51A33" w:rsidRDefault="00C51A33" w:rsidP="00904FEA">
      <w:pPr>
        <w:pStyle w:val="Bibliografa"/>
        <w:ind w:firstLine="709"/>
        <w:rPr>
          <w:rFonts w:ascii="Arial Narrow" w:hAnsi="Arial Narrow"/>
        </w:rPr>
      </w:pPr>
      <w:r w:rsidRPr="00C51A33">
        <w:rPr>
          <w:rFonts w:ascii="Arial Narrow" w:hAnsi="Arial Narrow"/>
        </w:rPr>
        <w:t xml:space="preserve">CORTOLIMA (s.f) zonificación ambiental y económica (ZAE) como apoyo para el ordenamiento de la cuenca mayor del río Lagunilla, 291-335. Recuperado de </w:t>
      </w:r>
      <w:hyperlink r:id="rId35" w:history="1">
        <w:r w:rsidRPr="00C51A33">
          <w:rPr>
            <w:rStyle w:val="Hipervnculo"/>
            <w:rFonts w:ascii="Arial Narrow" w:hAnsi="Arial Narrow"/>
          </w:rPr>
          <w:t>https://www.cortolima.gov.co/sites/default/files/images/stories/centro_documentos/pom_lagunilla/35_zonificacion_ambiental_economica.pdf</w:t>
        </w:r>
      </w:hyperlink>
    </w:p>
    <w:p w14:paraId="76570DB1" w14:textId="0EE6A4E0" w:rsidR="00C51A33" w:rsidRPr="00C51A33" w:rsidRDefault="00C51A33" w:rsidP="00904FEA">
      <w:pPr>
        <w:ind w:firstLine="709"/>
        <w:rPr>
          <w:rFonts w:ascii="Arial Narrow" w:hAnsi="Arial Narrow"/>
        </w:rPr>
      </w:pPr>
      <w:r w:rsidRPr="00C51A33">
        <w:rPr>
          <w:rFonts w:ascii="Arial Narrow" w:hAnsi="Arial Narrow"/>
          <w:lang w:val="en-US"/>
        </w:rPr>
        <w:t xml:space="preserve">C40 Cities Financie Facility [CCF](2017). </w:t>
      </w:r>
      <w:r w:rsidRPr="00C51A33">
        <w:rPr>
          <w:rFonts w:ascii="Arial Narrow" w:hAnsi="Arial Narrow"/>
        </w:rPr>
        <w:t xml:space="preserve">Taller de mapa de actores. Mexico. Recuperado de  </w:t>
      </w:r>
      <w:hyperlink r:id="rId36" w:history="1">
        <w:r w:rsidRPr="00C51A33">
          <w:rPr>
            <w:rStyle w:val="Hipervnculo"/>
            <w:rFonts w:ascii="Arial Narrow" w:hAnsi="Arial Narrow"/>
          </w:rPr>
          <w:t>https://cff-prod.s3.amazonaws.com/storage/files/BxuvhXdjwvzfBG0QDnQH9jUF5b91QtfnA863WwPb.pdf</w:t>
        </w:r>
      </w:hyperlink>
    </w:p>
    <w:p w14:paraId="6AE6E9B0" w14:textId="77777777" w:rsidR="00C51A33" w:rsidRPr="00C51A33" w:rsidRDefault="00C51A33" w:rsidP="00904FEA">
      <w:pPr>
        <w:pStyle w:val="Bibliografa"/>
        <w:ind w:firstLine="709"/>
        <w:jc w:val="both"/>
        <w:rPr>
          <w:rFonts w:ascii="Arial Narrow" w:hAnsi="Arial Narrow"/>
        </w:rPr>
        <w:sectPr w:rsidR="00C51A33" w:rsidRPr="00C51A33" w:rsidSect="00282182">
          <w:pgSz w:w="12240" w:h="15840"/>
          <w:pgMar w:top="1418" w:right="1701" w:bottom="1418" w:left="1701" w:header="709" w:footer="709" w:gutter="0"/>
          <w:cols w:space="708"/>
          <w:docGrid w:linePitch="360"/>
        </w:sectPr>
      </w:pPr>
      <w:r w:rsidRPr="00C51A33">
        <w:rPr>
          <w:rFonts w:ascii="Arial Narrow" w:hAnsi="Arial Narrow"/>
        </w:rPr>
        <w:t xml:space="preserve">Decreto 1076 de 2015 (mayo 26), por medio del cual se Por medio del cual se expide el Decreto Único Sector Ambiente y Desarrollo Sostenible. Recuperado de </w:t>
      </w:r>
      <w:hyperlink r:id="rId37" w:history="1">
        <w:r w:rsidRPr="00C51A33">
          <w:rPr>
            <w:rStyle w:val="Hipervnculo"/>
            <w:rFonts w:ascii="Arial Narrow" w:hAnsi="Arial Narrow"/>
          </w:rPr>
          <w:t>https://www.funcionpublica.gov.co/eva/gestornormativo/norma.php?i=78153</w:t>
        </w:r>
      </w:hyperlink>
    </w:p>
    <w:p w14:paraId="3A3DAB71" w14:textId="77777777" w:rsidR="00C51A33" w:rsidRPr="00C51A33" w:rsidRDefault="00C51A33" w:rsidP="00904FEA">
      <w:pPr>
        <w:ind w:firstLine="709"/>
        <w:rPr>
          <w:rFonts w:ascii="Arial Narrow" w:hAnsi="Arial Narrow"/>
        </w:rPr>
      </w:pPr>
    </w:p>
    <w:p w14:paraId="3F58D1F7" w14:textId="69CEB68A" w:rsidR="00C51A33" w:rsidRPr="00C51A33" w:rsidRDefault="00C51A33" w:rsidP="00904FEA">
      <w:pPr>
        <w:ind w:firstLine="709"/>
        <w:rPr>
          <w:rFonts w:ascii="Arial Narrow" w:hAnsi="Arial Narrow"/>
        </w:rPr>
      </w:pPr>
      <w:r w:rsidRPr="00C51A33">
        <w:rPr>
          <w:rFonts w:ascii="Arial Narrow" w:hAnsi="Arial Narrow"/>
        </w:rPr>
        <w:t xml:space="preserve">Directiva Presidencial N°10 de 2013 (Noviembre 07). Guía para la realización de Consulta Previa con comunidades étnicas. Recuperado de </w:t>
      </w:r>
      <w:hyperlink r:id="rId38" w:history="1">
        <w:r w:rsidRPr="00C51A33">
          <w:rPr>
            <w:rStyle w:val="Hipervnculo"/>
            <w:rFonts w:ascii="Arial Narrow" w:hAnsi="Arial Narrow"/>
          </w:rPr>
          <w:t>https://www.mininterior.gov.co/sites/default/files/12_directiva_presidencial_ndeg_10_del_07_de_noviembre_2013_4.pdf</w:t>
        </w:r>
      </w:hyperlink>
    </w:p>
    <w:p w14:paraId="1683D5A7" w14:textId="488B37A2" w:rsidR="00C51A33" w:rsidRPr="00C51A33" w:rsidRDefault="00C51A33" w:rsidP="00904FEA">
      <w:pPr>
        <w:pStyle w:val="Bibliografa"/>
        <w:ind w:firstLine="709"/>
        <w:rPr>
          <w:rFonts w:ascii="Arial Narrow" w:hAnsi="Arial Narrow" w:cs="Times New Roman"/>
        </w:rPr>
      </w:pPr>
      <w:r w:rsidRPr="00C51A33">
        <w:rPr>
          <w:rFonts w:ascii="Arial Narrow" w:hAnsi="Arial Narrow" w:cs="Times New Roman"/>
        </w:rPr>
        <w:t xml:space="preserve">Echavarren, J. M. (2007). ASPECTOS SOCIOECONÓMICOS DE LA EVALUACIÓN DE IMPACTO AMBIENTAL. </w:t>
      </w:r>
      <w:r w:rsidRPr="00C51A33">
        <w:rPr>
          <w:rFonts w:ascii="Arial Narrow" w:hAnsi="Arial Narrow" w:cs="Times New Roman"/>
          <w:i/>
          <w:iCs/>
        </w:rPr>
        <w:t>Revista Internacional de Sociología (RIS)</w:t>
      </w:r>
      <w:r w:rsidRPr="00C51A33">
        <w:rPr>
          <w:rFonts w:ascii="Arial Narrow" w:hAnsi="Arial Narrow" w:cs="Times New Roman"/>
        </w:rPr>
        <w:t xml:space="preserve">, </w:t>
      </w:r>
      <w:r w:rsidRPr="00C51A33">
        <w:rPr>
          <w:rFonts w:ascii="Arial Narrow" w:hAnsi="Arial Narrow" w:cs="Times New Roman"/>
          <w:i/>
          <w:iCs/>
        </w:rPr>
        <w:t>LXV</w:t>
      </w:r>
      <w:r w:rsidRPr="00C51A33">
        <w:rPr>
          <w:rFonts w:ascii="Arial Narrow" w:hAnsi="Arial Narrow" w:cs="Times New Roman"/>
        </w:rPr>
        <w:t>(47), 99–116.</w:t>
      </w:r>
    </w:p>
    <w:p w14:paraId="72D4CE6E" w14:textId="5AD773D7" w:rsidR="00C51A33" w:rsidRPr="00C51A33" w:rsidRDefault="00C51A33" w:rsidP="00904FEA">
      <w:pPr>
        <w:pStyle w:val="Bibliografa"/>
        <w:ind w:firstLine="709"/>
        <w:rPr>
          <w:rFonts w:ascii="Arial Narrow" w:hAnsi="Arial Narrow"/>
        </w:rPr>
      </w:pPr>
      <w:r w:rsidRPr="00C51A33">
        <w:rPr>
          <w:rFonts w:ascii="Arial Narrow" w:hAnsi="Arial Narrow"/>
        </w:rPr>
        <w:t xml:space="preserve">Espinoza, G. (2007). </w:t>
      </w:r>
      <w:r w:rsidRPr="00C51A33">
        <w:rPr>
          <w:rFonts w:ascii="Arial Narrow" w:hAnsi="Arial Narrow"/>
          <w:i/>
          <w:iCs/>
        </w:rPr>
        <w:t>Gestión y Fundamentos de Evaluación de Impacto Ambiental</w:t>
      </w:r>
      <w:r w:rsidRPr="00C51A33">
        <w:rPr>
          <w:rFonts w:ascii="Arial Narrow" w:hAnsi="Arial Narrow"/>
        </w:rPr>
        <w:t>. Santiago de Chile: Banco Interamericano de Desarrollo (BID) y Centro de Estudios para el Desarrollo (CED). Recuperado de https://www.google.com.co/#q=gestion+y+fundamentos+de+evaluacion+de+impacto+ambiental+guillermo+espinoza+2007</w:t>
      </w:r>
    </w:p>
    <w:p w14:paraId="084A99B5" w14:textId="0A37FAD4" w:rsidR="00182780" w:rsidRPr="00C51A33" w:rsidRDefault="00182780" w:rsidP="00904FEA">
      <w:pPr>
        <w:pStyle w:val="Bibliografa"/>
        <w:ind w:firstLine="709"/>
        <w:rPr>
          <w:rFonts w:ascii="Arial Narrow" w:hAnsi="Arial Narrow" w:cs="Times New Roman"/>
        </w:rPr>
      </w:pPr>
      <w:r w:rsidRPr="00C51A33">
        <w:rPr>
          <w:rFonts w:ascii="Arial Narrow" w:hAnsi="Arial Narrow" w:cs="Times New Roman"/>
        </w:rPr>
        <w:t>Espinoza, G. (2008, March). Análisis de la EIA y de la EAE. Corporación Andina de Fomento - CAF. Recuperado de http://www.iirsa.org/admin_iirsa_web/Uploads/Documents/ease_taller08_m3_pauta.pdf</w:t>
      </w:r>
    </w:p>
    <w:p w14:paraId="54499ED6" w14:textId="1078BF68" w:rsidR="00C51A33" w:rsidRPr="00C51A33" w:rsidRDefault="00C51A33" w:rsidP="00904FEA">
      <w:pPr>
        <w:ind w:firstLine="709"/>
        <w:rPr>
          <w:rFonts w:ascii="Arial Narrow" w:hAnsi="Arial Narrow"/>
        </w:rPr>
      </w:pPr>
      <w:r w:rsidRPr="00C51A33">
        <w:rPr>
          <w:rFonts w:ascii="Arial Narrow" w:hAnsi="Arial Narrow"/>
        </w:rPr>
        <w:t xml:space="preserve">Garcia (2017). Mapa de sensibilidad socio ambienta para hidrocarburos. </w:t>
      </w:r>
      <w:r w:rsidRPr="00C51A33">
        <w:rPr>
          <w:rFonts w:ascii="Arial Narrow" w:hAnsi="Arial Narrow"/>
          <w:i/>
          <w:iCs/>
        </w:rPr>
        <w:t>En XIX Conferencia Colombiana de Usuarios ESRI 2017</w:t>
      </w:r>
      <w:r w:rsidRPr="00C51A33">
        <w:rPr>
          <w:rFonts w:ascii="Arial Narrow" w:hAnsi="Arial Narrow"/>
        </w:rPr>
        <w:t>. Agencia Nacional de Hidrocarburos</w:t>
      </w:r>
    </w:p>
    <w:p w14:paraId="10A1FA52" w14:textId="21C66CD3" w:rsidR="007F548E" w:rsidRPr="00C51A33" w:rsidRDefault="007F548E" w:rsidP="00904FEA">
      <w:pPr>
        <w:pStyle w:val="Bibliografa"/>
        <w:ind w:firstLine="709"/>
        <w:rPr>
          <w:rFonts w:ascii="Arial Narrow" w:hAnsi="Arial Narrow"/>
        </w:rPr>
      </w:pPr>
      <w:r w:rsidRPr="00C51A33">
        <w:rPr>
          <w:rFonts w:ascii="Arial Narrow" w:hAnsi="Arial Narrow"/>
          <w:lang w:val="en-US"/>
        </w:rPr>
        <w:t xml:space="preserve">International Association for Impact Assessment [IAIA]. </w:t>
      </w:r>
      <w:r w:rsidRPr="00C51A33">
        <w:rPr>
          <w:rFonts w:ascii="Arial Narrow" w:hAnsi="Arial Narrow"/>
        </w:rPr>
        <w:t>(2009). ¿Qué es la evaluación de impactos? IAIA. Recuperado de http://www.iaia.org/pdf/special-publications/What%20is%20IA_spa.pdf</w:t>
      </w:r>
    </w:p>
    <w:p w14:paraId="5B389B7B" w14:textId="7B0BE9AB" w:rsidR="00C51A33" w:rsidRPr="00C51A33" w:rsidRDefault="00CF61A6" w:rsidP="00904FEA">
      <w:pPr>
        <w:pStyle w:val="Bibliografa"/>
        <w:ind w:firstLine="709"/>
        <w:rPr>
          <w:rFonts w:ascii="Arial Narrow" w:hAnsi="Arial Narrow" w:cs="Times New Roman"/>
        </w:rPr>
      </w:pPr>
      <w:r w:rsidRPr="00C51A33">
        <w:rPr>
          <w:rFonts w:ascii="Arial Narrow" w:hAnsi="Arial Narrow" w:cs="Times New Roman"/>
          <w:lang w:val="en-US"/>
        </w:rPr>
        <w:t xml:space="preserve">International Finance Corporation [IFC]. (2003, December). Addressing the Social Dimensions of Private Sector Projects. </w:t>
      </w:r>
      <w:r w:rsidRPr="00C51A33">
        <w:rPr>
          <w:rFonts w:ascii="Arial Narrow" w:hAnsi="Arial Narrow" w:cs="Times New Roman"/>
          <w:i/>
          <w:iCs/>
        </w:rPr>
        <w:t>Good Practice Note</w:t>
      </w:r>
      <w:r w:rsidRPr="00C51A33">
        <w:rPr>
          <w:rFonts w:ascii="Arial Narrow" w:hAnsi="Arial Narrow" w:cs="Times New Roman"/>
        </w:rPr>
        <w:t xml:space="preserve">, </w:t>
      </w:r>
      <w:r w:rsidRPr="00C51A33">
        <w:rPr>
          <w:rFonts w:ascii="Arial Narrow" w:hAnsi="Arial Narrow" w:cs="Times New Roman"/>
          <w:i/>
          <w:iCs/>
        </w:rPr>
        <w:t>3</w:t>
      </w:r>
      <w:r w:rsidRPr="00C51A33">
        <w:rPr>
          <w:rFonts w:ascii="Arial Narrow" w:hAnsi="Arial Narrow" w:cs="Times New Roman"/>
        </w:rPr>
        <w:t>, 1–28.</w:t>
      </w:r>
    </w:p>
    <w:p w14:paraId="74E89793" w14:textId="53BC54BE" w:rsidR="00C51A33" w:rsidRPr="00C51A33" w:rsidRDefault="00C51A33" w:rsidP="00904FEA">
      <w:pPr>
        <w:pStyle w:val="Bibliografa"/>
        <w:ind w:firstLine="709"/>
        <w:rPr>
          <w:rFonts w:ascii="Arial Narrow" w:hAnsi="Arial Narrow"/>
        </w:rPr>
      </w:pPr>
      <w:r w:rsidRPr="00C51A33">
        <w:rPr>
          <w:rFonts w:ascii="Arial Narrow" w:hAnsi="Arial Narrow"/>
        </w:rPr>
        <w:t xml:space="preserve">Ley 99 de 1993 (diciembre 22), por la cual se crea el Ministerio del Medio Ambiente, se reordena el Sector Público encargado de la gestión y conservación del medio ambiente y los recursos naturales renovables, se organiza el Sistema Nacional Ambiental, SINA, y se dictan otras disposiciones. </w:t>
      </w:r>
      <w:r w:rsidRPr="00C51A33">
        <w:rPr>
          <w:rFonts w:ascii="Arial Narrow" w:hAnsi="Arial Narrow"/>
          <w:i/>
        </w:rPr>
        <w:t>Diario Oficial</w:t>
      </w:r>
      <w:r w:rsidRPr="00C51A33">
        <w:rPr>
          <w:rFonts w:ascii="Arial Narrow" w:hAnsi="Arial Narrow"/>
        </w:rPr>
        <w:t xml:space="preserve"> N°41146. Recuperado de </w:t>
      </w:r>
      <w:hyperlink r:id="rId39" w:history="1">
        <w:r w:rsidRPr="00C51A33">
          <w:rPr>
            <w:rStyle w:val="Hipervnculo"/>
            <w:rFonts w:ascii="Arial Narrow" w:hAnsi="Arial Narrow"/>
          </w:rPr>
          <w:t>http://www.alcaldiabogota.gov.co/sisjur/normas/Norma1.jsp?i=297</w:t>
        </w:r>
      </w:hyperlink>
    </w:p>
    <w:p w14:paraId="2CF4347A" w14:textId="13102D80" w:rsidR="00C51A33" w:rsidRPr="00C51A33" w:rsidRDefault="00C51A33" w:rsidP="00904FEA">
      <w:pPr>
        <w:pStyle w:val="Bibliografa"/>
        <w:ind w:firstLine="709"/>
        <w:rPr>
          <w:rFonts w:ascii="Arial Narrow" w:hAnsi="Arial Narrow"/>
        </w:rPr>
      </w:pPr>
      <w:r w:rsidRPr="00C51A33">
        <w:rPr>
          <w:rFonts w:ascii="Arial Narrow" w:hAnsi="Arial Narrow"/>
        </w:rPr>
        <w:t xml:space="preserve">Ley 21 de 1991 (Marzo 04), </w:t>
      </w:r>
      <w:r w:rsidRPr="00C51A33">
        <w:rPr>
          <w:rFonts w:ascii="Arial Narrow" w:hAnsi="Arial Narrow"/>
          <w:i/>
          <w:iCs/>
        </w:rPr>
        <w:t>por</w:t>
      </w:r>
      <w:r w:rsidRPr="00C51A33">
        <w:rPr>
          <w:rFonts w:ascii="Arial Narrow" w:hAnsi="Arial Narrow" w:cs="Arial"/>
          <w:b/>
          <w:bCs/>
          <w:i/>
          <w:iCs/>
          <w:color w:val="4A4A4A"/>
          <w:shd w:val="clear" w:color="auto" w:fill="FFFFFF"/>
        </w:rPr>
        <w:t xml:space="preserve"> </w:t>
      </w:r>
      <w:r w:rsidRPr="00C51A33">
        <w:rPr>
          <w:rFonts w:ascii="Arial Narrow" w:hAnsi="Arial Narrow" w:cs="Arial"/>
          <w:i/>
          <w:iCs/>
        </w:rPr>
        <w:t>medio de la cual se aprueba el Convenio número 169 sobre pueblos indígenas y tribales en países independientes, adoptado por la 76a. reunión de la Conferencia General de la O.I.T., Ginebra 1989</w:t>
      </w:r>
      <w:r w:rsidRPr="00C51A33">
        <w:rPr>
          <w:rFonts w:ascii="Arial Narrow" w:hAnsi="Arial Narrow"/>
        </w:rPr>
        <w:t xml:space="preserve">. Recuperado de </w:t>
      </w:r>
      <w:hyperlink r:id="rId40" w:history="1">
        <w:r w:rsidRPr="00C51A33">
          <w:rPr>
            <w:rStyle w:val="Hipervnculo"/>
            <w:rFonts w:ascii="Arial Narrow" w:hAnsi="Arial Narrow"/>
          </w:rPr>
          <w:t>https://www.funcionpublica.gov.co/eva/gestornormativo/norma.php?i=37032</w:t>
        </w:r>
      </w:hyperlink>
    </w:p>
    <w:p w14:paraId="3FADEC0A" w14:textId="25B1B186" w:rsidR="00C51A33" w:rsidRPr="00C51A33" w:rsidRDefault="00C51A33" w:rsidP="00904FEA">
      <w:pPr>
        <w:pStyle w:val="Bibliografa"/>
        <w:ind w:firstLine="709"/>
        <w:rPr>
          <w:rFonts w:ascii="Arial Narrow" w:hAnsi="Arial Narrow"/>
        </w:rPr>
      </w:pPr>
      <w:r w:rsidRPr="00C51A33">
        <w:rPr>
          <w:rFonts w:ascii="Arial Narrow" w:hAnsi="Arial Narrow"/>
        </w:rPr>
        <w:t xml:space="preserve">Ministerio de Ambiente, Vivienda y Desarrollo Territorial. (2018). </w:t>
      </w:r>
      <w:r w:rsidRPr="00C51A33">
        <w:rPr>
          <w:rFonts w:ascii="Arial Narrow" w:hAnsi="Arial Narrow"/>
          <w:i/>
          <w:iCs/>
        </w:rPr>
        <w:t>Metodología general para la elaboración y presentación de estudios ambientales</w:t>
      </w:r>
      <w:r w:rsidRPr="00C51A33">
        <w:rPr>
          <w:rFonts w:ascii="Arial Narrow" w:hAnsi="Arial Narrow"/>
        </w:rPr>
        <w:t xml:space="preserve">. Bogotá: Ministerio de Ambiente, Vivienda y Desarrollo Territorial. Recuperado de </w:t>
      </w:r>
      <w:hyperlink r:id="rId41" w:history="1">
        <w:r w:rsidRPr="00C51A33">
          <w:rPr>
            <w:rStyle w:val="Hipervnculo"/>
            <w:rFonts w:ascii="Arial Narrow" w:hAnsi="Arial Narrow"/>
          </w:rPr>
          <w:t>http://www.andi.com.co/Uploads/Metodolog%C3%ADa%20Estudios%20Ambientales%202018.pdf</w:t>
        </w:r>
      </w:hyperlink>
    </w:p>
    <w:p w14:paraId="5A2E7D01" w14:textId="31EC34CD" w:rsidR="00C51A33" w:rsidRPr="00C51A33" w:rsidRDefault="00C51A33" w:rsidP="00904FEA">
      <w:pPr>
        <w:ind w:firstLine="709"/>
        <w:rPr>
          <w:rFonts w:ascii="Arial Narrow" w:hAnsi="Arial Narrow"/>
        </w:rPr>
      </w:pPr>
      <w:r w:rsidRPr="00C51A33">
        <w:rPr>
          <w:rFonts w:ascii="Arial Narrow" w:hAnsi="Arial Narrow"/>
        </w:rPr>
        <w:t xml:space="preserve">Ministerio de Ambiente, Vivienda y Desarrollo Territorial. (2014). </w:t>
      </w:r>
      <w:r w:rsidRPr="00C51A33">
        <w:rPr>
          <w:rFonts w:ascii="Arial Narrow" w:hAnsi="Arial Narrow"/>
          <w:i/>
          <w:iCs/>
        </w:rPr>
        <w:t>Plan de Participación Ciudadana</w:t>
      </w:r>
      <w:r w:rsidRPr="00C51A33">
        <w:rPr>
          <w:rFonts w:ascii="Arial Narrow" w:hAnsi="Arial Narrow"/>
        </w:rPr>
        <w:t xml:space="preserve">. Bogotá: Ministerio de Ambiente, Vivienda y Desarrollo Territorial. Recuperado de </w:t>
      </w:r>
      <w:hyperlink r:id="rId42" w:history="1">
        <w:r w:rsidRPr="00C51A33">
          <w:rPr>
            <w:rStyle w:val="Hipervnculo"/>
            <w:rFonts w:ascii="Arial Narrow" w:hAnsi="Arial Narrow"/>
          </w:rPr>
          <w:t>http://www.minambiente.gov.co/images/Atencion_y_particpacion_al_ciudadano/Plan_de_Participaci%C3%B3n_Ciudadana_MADS.pdf</w:t>
        </w:r>
      </w:hyperlink>
    </w:p>
    <w:p w14:paraId="528E6B71" w14:textId="77777777" w:rsidR="00C51A33" w:rsidRPr="00C51A33" w:rsidRDefault="00C51A33" w:rsidP="00904FEA">
      <w:pPr>
        <w:spacing w:after="0" w:line="240" w:lineRule="auto"/>
        <w:ind w:firstLine="709"/>
        <w:rPr>
          <w:rFonts w:ascii="Arial Narrow" w:hAnsi="Arial Narrow"/>
        </w:rPr>
      </w:pPr>
      <w:r w:rsidRPr="00C51A33">
        <w:rPr>
          <w:rFonts w:ascii="Arial Narrow" w:hAnsi="Arial Narrow"/>
        </w:rPr>
        <w:t xml:space="preserve">Ministerio del Interior (2018). ABC de la consulta previa Guía para el desarrollo del procesos de consulta previa. Dirección de Consulta Previa. Recuperado de </w:t>
      </w:r>
      <w:hyperlink r:id="rId43" w:history="1">
        <w:r w:rsidRPr="00C51A33">
          <w:rPr>
            <w:rStyle w:val="Hipervnculo"/>
            <w:rFonts w:ascii="Arial Narrow" w:hAnsi="Arial Narrow"/>
          </w:rPr>
          <w:t>https://consultaprevia.mininterior.gov.co/prensa/publicaciones/abc-de-la-consulta-previa</w:t>
        </w:r>
      </w:hyperlink>
    </w:p>
    <w:p w14:paraId="4DB2770F" w14:textId="77777777" w:rsidR="00C51A33" w:rsidRPr="00C51A33" w:rsidRDefault="00C51A33" w:rsidP="00904FEA">
      <w:pPr>
        <w:ind w:firstLine="709"/>
        <w:rPr>
          <w:rFonts w:ascii="Arial Narrow" w:hAnsi="Arial Narrow"/>
        </w:rPr>
      </w:pPr>
    </w:p>
    <w:p w14:paraId="76AE7006" w14:textId="538CC355" w:rsidR="00182780" w:rsidRPr="00C51A33" w:rsidRDefault="00182780" w:rsidP="00904FEA">
      <w:pPr>
        <w:pStyle w:val="Bibliografa"/>
        <w:ind w:firstLine="709"/>
        <w:rPr>
          <w:rFonts w:ascii="Arial Narrow" w:hAnsi="Arial Narrow" w:cs="Times New Roman"/>
        </w:rPr>
      </w:pPr>
      <w:r w:rsidRPr="00C51A33">
        <w:rPr>
          <w:rFonts w:ascii="Arial Narrow" w:hAnsi="Arial Narrow" w:cs="Times New Roman"/>
        </w:rPr>
        <w:lastRenderedPageBreak/>
        <w:t>Naciones Unidas [UN]. (n.d.). Asamblea General de las Naciones Unidas [Institucional]. Recuperado Octubre 20, 2014, de http://www.un.org/es/ga/president/65/issues/sustdev.shtml</w:t>
      </w:r>
    </w:p>
    <w:p w14:paraId="28D303C6" w14:textId="11866E1D" w:rsidR="00C51A33" w:rsidRPr="00C51A33" w:rsidRDefault="00C51A33" w:rsidP="00904FEA">
      <w:pPr>
        <w:autoSpaceDE w:val="0"/>
        <w:autoSpaceDN w:val="0"/>
        <w:adjustRightInd w:val="0"/>
        <w:spacing w:after="0" w:line="240" w:lineRule="auto"/>
        <w:ind w:firstLine="709"/>
        <w:rPr>
          <w:rFonts w:ascii="Arial Narrow" w:hAnsi="Arial Narrow"/>
        </w:rPr>
      </w:pPr>
      <w:r w:rsidRPr="00C51A33">
        <w:rPr>
          <w:rFonts w:ascii="Arial Narrow" w:hAnsi="Arial Narrow"/>
        </w:rPr>
        <w:t xml:space="preserve">OCDE (2013) Líneas Directrices de la OCDE para Empresas Multinacionales, OECD Publishing. Recuperado de </w:t>
      </w:r>
      <w:hyperlink r:id="rId44" w:history="1">
        <w:r w:rsidRPr="00C51A33">
          <w:rPr>
            <w:rStyle w:val="Hipervnculo"/>
            <w:rFonts w:ascii="Arial Narrow" w:hAnsi="Arial Narrow"/>
          </w:rPr>
          <w:t>http://www.mincit.gov.co/mincomercioexterior/temas-de-interes/punto-nacional-de-contacto-pnc-de-las-directrices/que-son-las-lineas-directrices/directrices.aspx</w:t>
        </w:r>
      </w:hyperlink>
    </w:p>
    <w:p w14:paraId="256EEC13" w14:textId="77777777" w:rsidR="00C51A33" w:rsidRPr="00C51A33" w:rsidRDefault="00C51A33" w:rsidP="00904FEA">
      <w:pPr>
        <w:autoSpaceDE w:val="0"/>
        <w:autoSpaceDN w:val="0"/>
        <w:adjustRightInd w:val="0"/>
        <w:spacing w:after="0" w:line="240" w:lineRule="auto"/>
        <w:ind w:firstLine="709"/>
        <w:rPr>
          <w:rFonts w:ascii="Arial Narrow" w:hAnsi="Arial Narrow"/>
        </w:rPr>
      </w:pPr>
    </w:p>
    <w:p w14:paraId="4C195A02" w14:textId="3818C1E3" w:rsidR="00C51A33" w:rsidRPr="00C51A33" w:rsidRDefault="00C51A33" w:rsidP="00904FEA">
      <w:pPr>
        <w:pStyle w:val="Bibliografa"/>
        <w:ind w:firstLine="709"/>
        <w:rPr>
          <w:rFonts w:ascii="Arial Narrow" w:hAnsi="Arial Narrow" w:cs="Times New Roman"/>
        </w:rPr>
      </w:pPr>
      <w:r w:rsidRPr="00C51A33">
        <w:rPr>
          <w:rFonts w:ascii="Arial Narrow" w:hAnsi="Arial Narrow" w:cs="Times New Roman"/>
        </w:rPr>
        <w:t xml:space="preserve">Pardo, M. (1994). El impacto social en las evaluaciones de impacto ambiental: su conceptualización y práctica. </w:t>
      </w:r>
      <w:r w:rsidRPr="00C51A33">
        <w:rPr>
          <w:rFonts w:ascii="Arial Narrow" w:hAnsi="Arial Narrow" w:cs="Times New Roman"/>
          <w:i/>
          <w:iCs/>
        </w:rPr>
        <w:t>Revista Española de Investigaciones Sociológicas</w:t>
      </w:r>
      <w:r w:rsidRPr="00C51A33">
        <w:rPr>
          <w:rFonts w:ascii="Arial Narrow" w:hAnsi="Arial Narrow" w:cs="Times New Roman"/>
        </w:rPr>
        <w:t xml:space="preserve">, </w:t>
      </w:r>
      <w:r w:rsidRPr="00C51A33">
        <w:rPr>
          <w:rFonts w:ascii="Arial Narrow" w:hAnsi="Arial Narrow" w:cs="Times New Roman"/>
          <w:i/>
          <w:iCs/>
        </w:rPr>
        <w:t>66</w:t>
      </w:r>
      <w:r w:rsidRPr="00C51A33">
        <w:rPr>
          <w:rFonts w:ascii="Arial Narrow" w:hAnsi="Arial Narrow" w:cs="Times New Roman"/>
        </w:rPr>
        <w:t>, 141–167.</w:t>
      </w:r>
    </w:p>
    <w:p w14:paraId="16567A65" w14:textId="414FDFE5" w:rsidR="00182780" w:rsidRPr="00C51A33" w:rsidRDefault="00182780" w:rsidP="00904FEA">
      <w:pPr>
        <w:pStyle w:val="Bibliografa"/>
        <w:ind w:firstLine="709"/>
        <w:rPr>
          <w:rFonts w:ascii="Arial Narrow" w:hAnsi="Arial Narrow" w:cs="Times New Roman"/>
        </w:rPr>
      </w:pPr>
      <w:r w:rsidRPr="00D02685">
        <w:rPr>
          <w:rFonts w:ascii="Arial Narrow" w:hAnsi="Arial Narrow" w:cs="Times New Roman"/>
          <w:lang w:val="en-US"/>
        </w:rPr>
        <w:t xml:space="preserve">Scott-Brown, M. (n.d.). </w:t>
      </w:r>
      <w:r w:rsidRPr="00C51A33">
        <w:rPr>
          <w:rFonts w:ascii="Arial Narrow" w:hAnsi="Arial Narrow" w:cs="Times New Roman"/>
        </w:rPr>
        <w:t>DE LA EIA A LA EAE Y DE VUELTA: REVISANDO LA TIRANÍA DE DECISIONES PEQUEÑAS. Recuperado Octubre 20, 2014, de http://www.ced.cl/ced/wp-content/uploads/2012/02/desde-el-eia-al-eae-y-de-vuelta.pdf</w:t>
      </w:r>
    </w:p>
    <w:p w14:paraId="42CEB37D" w14:textId="1C2076AD" w:rsidR="00182780" w:rsidRPr="00C51A33" w:rsidRDefault="005C4BE3" w:rsidP="00904FEA">
      <w:pPr>
        <w:ind w:firstLine="709"/>
        <w:rPr>
          <w:rFonts w:ascii="Arial Narrow" w:hAnsi="Arial Narrow"/>
        </w:rPr>
      </w:pPr>
      <w:r w:rsidRPr="00C51A33">
        <w:rPr>
          <w:rFonts w:ascii="Arial Narrow" w:hAnsi="Arial Narrow"/>
        </w:rPr>
        <w:t xml:space="preserve">Rodriguez, G (2008). </w:t>
      </w:r>
      <w:r w:rsidRPr="00C51A33">
        <w:rPr>
          <w:rFonts w:ascii="Arial Narrow" w:hAnsi="Arial Narrow"/>
          <w:i/>
          <w:iCs/>
        </w:rPr>
        <w:t>La consulta previa, un derecho fundamental de los pueblos indígenas y grupos étnicos de Colombia</w:t>
      </w:r>
      <w:r w:rsidRPr="00C51A33">
        <w:rPr>
          <w:rFonts w:ascii="Arial Narrow" w:hAnsi="Arial Narrow"/>
        </w:rPr>
        <w:t xml:space="preserve">. Revista Semillas. Recuperado de </w:t>
      </w:r>
      <w:hyperlink r:id="rId45" w:history="1">
        <w:r w:rsidRPr="00C51A33">
          <w:rPr>
            <w:rStyle w:val="Hipervnculo"/>
            <w:rFonts w:ascii="Arial Narrow" w:hAnsi="Arial Narrow"/>
          </w:rPr>
          <w:t>http://www.semillas.org.co/es/la-consulta-previa-un-derecho-fundamental-de-los-pueblos-indgenas-y-grupos-tnicos-de-colombia</w:t>
        </w:r>
      </w:hyperlink>
    </w:p>
    <w:p w14:paraId="701FC40E" w14:textId="4029BC10" w:rsidR="007F548E" w:rsidRPr="00C51A33" w:rsidRDefault="00182780" w:rsidP="00904FEA">
      <w:pPr>
        <w:pStyle w:val="Bibliografa"/>
        <w:ind w:firstLine="709"/>
        <w:rPr>
          <w:rFonts w:ascii="Arial Narrow" w:hAnsi="Arial Narrow" w:cs="Times New Roman"/>
        </w:rPr>
      </w:pPr>
      <w:r w:rsidRPr="00C51A33">
        <w:rPr>
          <w:rFonts w:ascii="Arial Narrow" w:hAnsi="Arial Narrow" w:cs="Times New Roman"/>
        </w:rPr>
        <w:t xml:space="preserve">Sepúlveda, C. (2000). Lecciones del caso Celulosa Valdivia: evaluación de impactos sociales, participación ciudadana y prevención de conflictos ambientales. En  </w:t>
      </w:r>
      <w:r w:rsidRPr="00C51A33">
        <w:rPr>
          <w:rFonts w:ascii="Arial Narrow" w:hAnsi="Arial Narrow" w:cs="Times New Roman"/>
          <w:i/>
          <w:iCs/>
        </w:rPr>
        <w:t>Participación ciudadana para enfrentar conflictos ambientales - Desafíos para el Sistema de Evaluación de Impacto Ambiental</w:t>
      </w:r>
      <w:r w:rsidRPr="00C51A33">
        <w:rPr>
          <w:rFonts w:ascii="Arial Narrow" w:hAnsi="Arial Narrow" w:cs="Times New Roman"/>
        </w:rPr>
        <w:t xml:space="preserve"> (pp. 93–115). Chile: LOM Ediciones.</w:t>
      </w:r>
    </w:p>
    <w:p w14:paraId="3D05EA45" w14:textId="77777777" w:rsidR="007F548E" w:rsidRPr="00C51A33" w:rsidRDefault="007F548E" w:rsidP="00904FEA">
      <w:pPr>
        <w:pStyle w:val="Bibliografa"/>
        <w:ind w:firstLine="709"/>
        <w:rPr>
          <w:rFonts w:ascii="Arial Narrow" w:hAnsi="Arial Narrow"/>
        </w:rPr>
      </w:pPr>
      <w:r w:rsidRPr="00C51A33">
        <w:rPr>
          <w:rFonts w:ascii="Arial Narrow" w:hAnsi="Arial Narrow"/>
        </w:rPr>
        <w:t xml:space="preserve">Toro, J., Martínez, R., &amp; Arrieta, G. (2013, July). Métodos de Evaluación de Impacto Ambiental en Colombia. </w:t>
      </w:r>
      <w:r w:rsidRPr="00C51A33">
        <w:rPr>
          <w:rFonts w:ascii="Arial Narrow" w:hAnsi="Arial Narrow"/>
          <w:i/>
          <w:iCs/>
        </w:rPr>
        <w:t>Revista de Investigación Agraria Y Ambiental - Universidad Nacional Abierta Y a Distancia</w:t>
      </w:r>
      <w:r w:rsidRPr="00C51A33">
        <w:rPr>
          <w:rFonts w:ascii="Arial Narrow" w:hAnsi="Arial Narrow"/>
        </w:rPr>
        <w:t xml:space="preserve">, </w:t>
      </w:r>
      <w:r w:rsidRPr="00C51A33">
        <w:rPr>
          <w:rFonts w:ascii="Arial Narrow" w:hAnsi="Arial Narrow"/>
          <w:i/>
          <w:iCs/>
        </w:rPr>
        <w:t>4</w:t>
      </w:r>
      <w:r w:rsidRPr="00C51A33">
        <w:rPr>
          <w:rFonts w:ascii="Arial Narrow" w:hAnsi="Arial Narrow"/>
        </w:rPr>
        <w:t>(2). Recuperado de http://artemisa.unicauca.edu.co/~gerardorengifo/Documentos/CN&amp;AMB/Primer%20-%20Letura%20Taller.pdf</w:t>
      </w:r>
    </w:p>
    <w:p w14:paraId="4FEFBB6C" w14:textId="3CDF81AB" w:rsidR="007F548E" w:rsidRPr="00C51A33" w:rsidRDefault="007F548E" w:rsidP="00904FEA">
      <w:pPr>
        <w:ind w:firstLine="709"/>
        <w:rPr>
          <w:rFonts w:ascii="Arial Narrow" w:hAnsi="Arial Narrow"/>
          <w:lang w:val="es-ES"/>
        </w:rPr>
      </w:pPr>
      <w:r w:rsidRPr="00C51A33">
        <w:rPr>
          <w:rFonts w:ascii="Arial Narrow" w:hAnsi="Arial Narrow"/>
        </w:rPr>
        <w:t xml:space="preserve">Villalba (2016). Análisis institucional de la Evaluación del Impacto Social en el Licenciamiento Ambiental del sector de hidrocarburos e identificación de los cambios graduales. Trabajo de Grado, </w:t>
      </w:r>
      <w:r w:rsidRPr="00C51A33">
        <w:rPr>
          <w:rFonts w:ascii="Arial Narrow" w:hAnsi="Arial Narrow"/>
          <w:lang w:val="es-ES"/>
        </w:rPr>
        <w:t>Universidad de Los Andes, Centro Interdisciplinario de Estudios sobre Desarrollo. Maestría en Estudios Interdisciplinarios sobre Desarrollo</w:t>
      </w:r>
    </w:p>
    <w:p w14:paraId="2DBA9A93" w14:textId="3AF610F3" w:rsidR="007F548E" w:rsidRPr="00C51A33" w:rsidRDefault="007F548E" w:rsidP="00983409">
      <w:pPr>
        <w:spacing w:after="0" w:line="240" w:lineRule="auto"/>
        <w:rPr>
          <w:rFonts w:ascii="Arial Narrow" w:hAnsi="Arial Narrow"/>
          <w:lang w:val="es-ES"/>
        </w:rPr>
      </w:pPr>
    </w:p>
    <w:p w14:paraId="350C46D1" w14:textId="77777777" w:rsidR="007F548E" w:rsidRPr="00C51A33" w:rsidRDefault="007F548E" w:rsidP="00983409">
      <w:pPr>
        <w:spacing w:after="0" w:line="240" w:lineRule="auto"/>
        <w:rPr>
          <w:rFonts w:ascii="Arial Narrow" w:hAnsi="Arial Narrow"/>
        </w:rPr>
      </w:pPr>
    </w:p>
    <w:p w14:paraId="6E32FA74" w14:textId="3A6879E2" w:rsidR="00AB010D" w:rsidRPr="000231E1" w:rsidRDefault="00AB010D" w:rsidP="00983409">
      <w:pPr>
        <w:spacing w:after="0" w:line="240" w:lineRule="auto"/>
        <w:rPr>
          <w:rFonts w:ascii="Arial Narrow" w:hAnsi="Arial Narrow"/>
        </w:rPr>
      </w:pPr>
    </w:p>
    <w:p w14:paraId="42EB7185" w14:textId="77777777" w:rsidR="00983409" w:rsidRPr="000231E1" w:rsidRDefault="00983409" w:rsidP="00983409">
      <w:pPr>
        <w:spacing w:after="0" w:line="240" w:lineRule="auto"/>
        <w:jc w:val="both"/>
        <w:rPr>
          <w:rFonts w:ascii="Arial Narrow" w:hAnsi="Arial Narrow" w:cs="Arial"/>
          <w:sz w:val="24"/>
          <w:szCs w:val="24"/>
        </w:rPr>
      </w:pPr>
    </w:p>
    <w:p w14:paraId="5D6ED4DB" w14:textId="77777777" w:rsidR="00983409" w:rsidRPr="000231E1" w:rsidRDefault="00983409" w:rsidP="00983409">
      <w:pPr>
        <w:spacing w:after="0" w:line="240" w:lineRule="auto"/>
        <w:rPr>
          <w:rFonts w:ascii="Arial Narrow" w:hAnsi="Arial Narrow"/>
        </w:rPr>
      </w:pPr>
    </w:p>
    <w:p w14:paraId="7FE8B1B8" w14:textId="77777777" w:rsidR="00983409" w:rsidRPr="000231E1" w:rsidRDefault="00983409" w:rsidP="00983409">
      <w:pPr>
        <w:spacing w:after="0" w:line="240" w:lineRule="auto"/>
        <w:rPr>
          <w:rFonts w:ascii="Arial Narrow" w:hAnsi="Arial Narrow"/>
        </w:rPr>
      </w:pPr>
    </w:p>
    <w:p w14:paraId="26A3E194" w14:textId="7811BA56" w:rsidR="00AB010D" w:rsidRPr="000231E1" w:rsidRDefault="00AB010D" w:rsidP="00983409">
      <w:pPr>
        <w:spacing w:after="0" w:line="240" w:lineRule="auto"/>
        <w:rPr>
          <w:rFonts w:ascii="Arial Narrow" w:hAnsi="Arial Narrow"/>
        </w:rPr>
      </w:pPr>
    </w:p>
    <w:p w14:paraId="5B2671B2" w14:textId="6CE4AEA0" w:rsidR="00AB010D" w:rsidRPr="000231E1" w:rsidRDefault="00AB010D" w:rsidP="00983409">
      <w:pPr>
        <w:spacing w:after="0" w:line="240" w:lineRule="auto"/>
        <w:rPr>
          <w:rFonts w:ascii="Arial Narrow" w:hAnsi="Arial Narrow"/>
        </w:rPr>
      </w:pPr>
    </w:p>
    <w:p w14:paraId="1C0C1EB9" w14:textId="18035695" w:rsidR="00AB010D" w:rsidRPr="000231E1" w:rsidRDefault="00AB010D" w:rsidP="00983409">
      <w:pPr>
        <w:spacing w:after="0" w:line="240" w:lineRule="auto"/>
        <w:rPr>
          <w:rFonts w:ascii="Arial Narrow" w:hAnsi="Arial Narrow"/>
        </w:rPr>
      </w:pPr>
    </w:p>
    <w:p w14:paraId="531D4E85" w14:textId="265A2D98" w:rsidR="00AB010D" w:rsidRPr="000231E1" w:rsidRDefault="00AB010D" w:rsidP="00983409">
      <w:pPr>
        <w:spacing w:after="0" w:line="240" w:lineRule="auto"/>
        <w:rPr>
          <w:rFonts w:ascii="Arial Narrow" w:hAnsi="Arial Narrow"/>
        </w:rPr>
      </w:pPr>
    </w:p>
    <w:p w14:paraId="6C93DB8F" w14:textId="7F5AF7C1" w:rsidR="00AB010D" w:rsidRPr="000231E1" w:rsidRDefault="00AB010D" w:rsidP="00983409">
      <w:pPr>
        <w:spacing w:after="0" w:line="240" w:lineRule="auto"/>
        <w:rPr>
          <w:rFonts w:ascii="Arial Narrow" w:hAnsi="Arial Narrow"/>
        </w:rPr>
      </w:pPr>
    </w:p>
    <w:p w14:paraId="5FDF9C39" w14:textId="77777777" w:rsidR="00AB010D" w:rsidRPr="000231E1" w:rsidRDefault="00AB010D" w:rsidP="00983409">
      <w:pPr>
        <w:spacing w:after="0" w:line="240" w:lineRule="auto"/>
        <w:rPr>
          <w:rFonts w:ascii="Arial Narrow" w:hAnsi="Arial Narrow"/>
        </w:rPr>
      </w:pPr>
    </w:p>
    <w:sectPr w:rsidR="00AB010D" w:rsidRPr="000231E1" w:rsidSect="00AB010D">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2F1CF" w14:textId="77777777" w:rsidR="001B6935" w:rsidRDefault="001B6935" w:rsidP="004963DE">
      <w:pPr>
        <w:spacing w:after="0" w:line="240" w:lineRule="auto"/>
      </w:pPr>
      <w:r>
        <w:separator/>
      </w:r>
    </w:p>
  </w:endnote>
  <w:endnote w:type="continuationSeparator" w:id="0">
    <w:p w14:paraId="72B383FE" w14:textId="77777777" w:rsidR="001B6935" w:rsidRDefault="001B6935" w:rsidP="00496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6F3E9C" w14:textId="77777777" w:rsidR="001B6935" w:rsidRDefault="001B6935" w:rsidP="004963DE">
      <w:pPr>
        <w:spacing w:after="0" w:line="240" w:lineRule="auto"/>
      </w:pPr>
      <w:r>
        <w:separator/>
      </w:r>
    </w:p>
  </w:footnote>
  <w:footnote w:type="continuationSeparator" w:id="0">
    <w:p w14:paraId="511678CE" w14:textId="77777777" w:rsidR="001B6935" w:rsidRDefault="001B6935" w:rsidP="004963DE">
      <w:pPr>
        <w:spacing w:after="0" w:line="240" w:lineRule="auto"/>
      </w:pPr>
      <w:r>
        <w:continuationSeparator/>
      </w:r>
    </w:p>
  </w:footnote>
  <w:footnote w:id="1">
    <w:p w14:paraId="5046290F" w14:textId="75B503C5" w:rsidR="00351CF9" w:rsidRDefault="00351CF9">
      <w:pPr>
        <w:pStyle w:val="Textonotapie"/>
      </w:pPr>
      <w:r>
        <w:rPr>
          <w:rStyle w:val="Refdenotaalpie"/>
        </w:rPr>
        <w:footnoteRef/>
      </w:r>
      <w:r>
        <w:t xml:space="preserve"> </w:t>
      </w:r>
      <w:hyperlink r:id="rId1" w:history="1">
        <w:r>
          <w:rPr>
            <w:rStyle w:val="Hipervnculo"/>
          </w:rPr>
          <w:t>http://www.corteconstitucional.gov.co/noticia.php?Corte-Constitucional-convoca-a-dialogo-sobre-avances,-retos-y-desafios-del-goce-efectivo-del-derecho-a-la-consulta-previa.-8760</w:t>
        </w:r>
      </w:hyperlink>
    </w:p>
  </w:footnote>
  <w:footnote w:id="2">
    <w:p w14:paraId="6C8EE86E" w14:textId="42C61AA5" w:rsidR="00351CF9" w:rsidRDefault="00351CF9">
      <w:pPr>
        <w:pStyle w:val="Textonotapie"/>
      </w:pPr>
      <w:r>
        <w:rPr>
          <w:rStyle w:val="Refdenotaalpie"/>
        </w:rPr>
        <w:footnoteRef/>
      </w:r>
      <w:r>
        <w:t xml:space="preserve"> Estudio de Impactos Ambiental y Plan de Manejo Ambiental</w:t>
      </w:r>
    </w:p>
  </w:footnote>
  <w:footnote w:id="3">
    <w:p w14:paraId="39053B21" w14:textId="35D237AF" w:rsidR="00351CF9" w:rsidRDefault="00351CF9">
      <w:pPr>
        <w:pStyle w:val="Textonotapie"/>
      </w:pPr>
      <w:r>
        <w:rPr>
          <w:rStyle w:val="Refdenotaalpie"/>
        </w:rPr>
        <w:footnoteRef/>
      </w:r>
      <w:r>
        <w:t xml:space="preserve"> Diagnóstico Ambiental de Alternativas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E4883"/>
    <w:multiLevelType w:val="hybridMultilevel"/>
    <w:tmpl w:val="3C9C7D84"/>
    <w:lvl w:ilvl="0" w:tplc="792AD1E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4E07DF"/>
    <w:multiLevelType w:val="hybridMultilevel"/>
    <w:tmpl w:val="FD8479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E750D7"/>
    <w:multiLevelType w:val="hybridMultilevel"/>
    <w:tmpl w:val="7CA8B85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320CEF"/>
    <w:multiLevelType w:val="hybridMultilevel"/>
    <w:tmpl w:val="AA1A1112"/>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19E521A6"/>
    <w:multiLevelType w:val="multilevel"/>
    <w:tmpl w:val="4ED4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C2A64"/>
    <w:multiLevelType w:val="hybridMultilevel"/>
    <w:tmpl w:val="FFB20920"/>
    <w:lvl w:ilvl="0" w:tplc="549C4DD4">
      <w:start w:val="1"/>
      <w:numFmt w:val="bullet"/>
      <w:lvlText w:val="o"/>
      <w:lvlJc w:val="left"/>
      <w:pPr>
        <w:tabs>
          <w:tab w:val="num" w:pos="720"/>
        </w:tabs>
        <w:ind w:left="720" w:hanging="360"/>
      </w:pPr>
      <w:rPr>
        <w:rFonts w:ascii="Courier New" w:hAnsi="Courier New" w:hint="default"/>
      </w:rPr>
    </w:lvl>
    <w:lvl w:ilvl="1" w:tplc="4A1697D6" w:tentative="1">
      <w:start w:val="1"/>
      <w:numFmt w:val="bullet"/>
      <w:lvlText w:val="o"/>
      <w:lvlJc w:val="left"/>
      <w:pPr>
        <w:tabs>
          <w:tab w:val="num" w:pos="1440"/>
        </w:tabs>
        <w:ind w:left="1440" w:hanging="360"/>
      </w:pPr>
      <w:rPr>
        <w:rFonts w:ascii="Courier New" w:hAnsi="Courier New" w:hint="default"/>
      </w:rPr>
    </w:lvl>
    <w:lvl w:ilvl="2" w:tplc="76F4D122" w:tentative="1">
      <w:start w:val="1"/>
      <w:numFmt w:val="bullet"/>
      <w:lvlText w:val="o"/>
      <w:lvlJc w:val="left"/>
      <w:pPr>
        <w:tabs>
          <w:tab w:val="num" w:pos="2160"/>
        </w:tabs>
        <w:ind w:left="2160" w:hanging="360"/>
      </w:pPr>
      <w:rPr>
        <w:rFonts w:ascii="Courier New" w:hAnsi="Courier New" w:hint="default"/>
      </w:rPr>
    </w:lvl>
    <w:lvl w:ilvl="3" w:tplc="C56EA524" w:tentative="1">
      <w:start w:val="1"/>
      <w:numFmt w:val="bullet"/>
      <w:lvlText w:val="o"/>
      <w:lvlJc w:val="left"/>
      <w:pPr>
        <w:tabs>
          <w:tab w:val="num" w:pos="2880"/>
        </w:tabs>
        <w:ind w:left="2880" w:hanging="360"/>
      </w:pPr>
      <w:rPr>
        <w:rFonts w:ascii="Courier New" w:hAnsi="Courier New" w:hint="default"/>
      </w:rPr>
    </w:lvl>
    <w:lvl w:ilvl="4" w:tplc="072C7216" w:tentative="1">
      <w:start w:val="1"/>
      <w:numFmt w:val="bullet"/>
      <w:lvlText w:val="o"/>
      <w:lvlJc w:val="left"/>
      <w:pPr>
        <w:tabs>
          <w:tab w:val="num" w:pos="3600"/>
        </w:tabs>
        <w:ind w:left="3600" w:hanging="360"/>
      </w:pPr>
      <w:rPr>
        <w:rFonts w:ascii="Courier New" w:hAnsi="Courier New" w:hint="default"/>
      </w:rPr>
    </w:lvl>
    <w:lvl w:ilvl="5" w:tplc="0F164302" w:tentative="1">
      <w:start w:val="1"/>
      <w:numFmt w:val="bullet"/>
      <w:lvlText w:val="o"/>
      <w:lvlJc w:val="left"/>
      <w:pPr>
        <w:tabs>
          <w:tab w:val="num" w:pos="4320"/>
        </w:tabs>
        <w:ind w:left="4320" w:hanging="360"/>
      </w:pPr>
      <w:rPr>
        <w:rFonts w:ascii="Courier New" w:hAnsi="Courier New" w:hint="default"/>
      </w:rPr>
    </w:lvl>
    <w:lvl w:ilvl="6" w:tplc="09F089A2" w:tentative="1">
      <w:start w:val="1"/>
      <w:numFmt w:val="bullet"/>
      <w:lvlText w:val="o"/>
      <w:lvlJc w:val="left"/>
      <w:pPr>
        <w:tabs>
          <w:tab w:val="num" w:pos="5040"/>
        </w:tabs>
        <w:ind w:left="5040" w:hanging="360"/>
      </w:pPr>
      <w:rPr>
        <w:rFonts w:ascii="Courier New" w:hAnsi="Courier New" w:hint="default"/>
      </w:rPr>
    </w:lvl>
    <w:lvl w:ilvl="7" w:tplc="7478A858" w:tentative="1">
      <w:start w:val="1"/>
      <w:numFmt w:val="bullet"/>
      <w:lvlText w:val="o"/>
      <w:lvlJc w:val="left"/>
      <w:pPr>
        <w:tabs>
          <w:tab w:val="num" w:pos="5760"/>
        </w:tabs>
        <w:ind w:left="5760" w:hanging="360"/>
      </w:pPr>
      <w:rPr>
        <w:rFonts w:ascii="Courier New" w:hAnsi="Courier New" w:hint="default"/>
      </w:rPr>
    </w:lvl>
    <w:lvl w:ilvl="8" w:tplc="DEAC0E04"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21376507"/>
    <w:multiLevelType w:val="hybridMultilevel"/>
    <w:tmpl w:val="20A83D60"/>
    <w:lvl w:ilvl="0" w:tplc="1C3A4F96">
      <w:start w:val="1"/>
      <w:numFmt w:val="bullet"/>
      <w:lvlText w:val="•"/>
      <w:lvlJc w:val="left"/>
      <w:pPr>
        <w:tabs>
          <w:tab w:val="num" w:pos="720"/>
        </w:tabs>
        <w:ind w:left="720" w:hanging="360"/>
      </w:pPr>
      <w:rPr>
        <w:rFonts w:ascii="Arial" w:hAnsi="Arial" w:hint="default"/>
      </w:rPr>
    </w:lvl>
    <w:lvl w:ilvl="1" w:tplc="97D2018A" w:tentative="1">
      <w:start w:val="1"/>
      <w:numFmt w:val="bullet"/>
      <w:lvlText w:val="•"/>
      <w:lvlJc w:val="left"/>
      <w:pPr>
        <w:tabs>
          <w:tab w:val="num" w:pos="1440"/>
        </w:tabs>
        <w:ind w:left="1440" w:hanging="360"/>
      </w:pPr>
      <w:rPr>
        <w:rFonts w:ascii="Arial" w:hAnsi="Arial" w:hint="default"/>
      </w:rPr>
    </w:lvl>
    <w:lvl w:ilvl="2" w:tplc="68142FC6" w:tentative="1">
      <w:start w:val="1"/>
      <w:numFmt w:val="bullet"/>
      <w:lvlText w:val="•"/>
      <w:lvlJc w:val="left"/>
      <w:pPr>
        <w:tabs>
          <w:tab w:val="num" w:pos="2160"/>
        </w:tabs>
        <w:ind w:left="2160" w:hanging="360"/>
      </w:pPr>
      <w:rPr>
        <w:rFonts w:ascii="Arial" w:hAnsi="Arial" w:hint="default"/>
      </w:rPr>
    </w:lvl>
    <w:lvl w:ilvl="3" w:tplc="17F44820" w:tentative="1">
      <w:start w:val="1"/>
      <w:numFmt w:val="bullet"/>
      <w:lvlText w:val="•"/>
      <w:lvlJc w:val="left"/>
      <w:pPr>
        <w:tabs>
          <w:tab w:val="num" w:pos="2880"/>
        </w:tabs>
        <w:ind w:left="2880" w:hanging="360"/>
      </w:pPr>
      <w:rPr>
        <w:rFonts w:ascii="Arial" w:hAnsi="Arial" w:hint="default"/>
      </w:rPr>
    </w:lvl>
    <w:lvl w:ilvl="4" w:tplc="88AE0F3C" w:tentative="1">
      <w:start w:val="1"/>
      <w:numFmt w:val="bullet"/>
      <w:lvlText w:val="•"/>
      <w:lvlJc w:val="left"/>
      <w:pPr>
        <w:tabs>
          <w:tab w:val="num" w:pos="3600"/>
        </w:tabs>
        <w:ind w:left="3600" w:hanging="360"/>
      </w:pPr>
      <w:rPr>
        <w:rFonts w:ascii="Arial" w:hAnsi="Arial" w:hint="default"/>
      </w:rPr>
    </w:lvl>
    <w:lvl w:ilvl="5" w:tplc="DBDC222A" w:tentative="1">
      <w:start w:val="1"/>
      <w:numFmt w:val="bullet"/>
      <w:lvlText w:val="•"/>
      <w:lvlJc w:val="left"/>
      <w:pPr>
        <w:tabs>
          <w:tab w:val="num" w:pos="4320"/>
        </w:tabs>
        <w:ind w:left="4320" w:hanging="360"/>
      </w:pPr>
      <w:rPr>
        <w:rFonts w:ascii="Arial" w:hAnsi="Arial" w:hint="default"/>
      </w:rPr>
    </w:lvl>
    <w:lvl w:ilvl="6" w:tplc="FD22C6C0" w:tentative="1">
      <w:start w:val="1"/>
      <w:numFmt w:val="bullet"/>
      <w:lvlText w:val="•"/>
      <w:lvlJc w:val="left"/>
      <w:pPr>
        <w:tabs>
          <w:tab w:val="num" w:pos="5040"/>
        </w:tabs>
        <w:ind w:left="5040" w:hanging="360"/>
      </w:pPr>
      <w:rPr>
        <w:rFonts w:ascii="Arial" w:hAnsi="Arial" w:hint="default"/>
      </w:rPr>
    </w:lvl>
    <w:lvl w:ilvl="7" w:tplc="42F622BC" w:tentative="1">
      <w:start w:val="1"/>
      <w:numFmt w:val="bullet"/>
      <w:lvlText w:val="•"/>
      <w:lvlJc w:val="left"/>
      <w:pPr>
        <w:tabs>
          <w:tab w:val="num" w:pos="5760"/>
        </w:tabs>
        <w:ind w:left="5760" w:hanging="360"/>
      </w:pPr>
      <w:rPr>
        <w:rFonts w:ascii="Arial" w:hAnsi="Arial" w:hint="default"/>
      </w:rPr>
    </w:lvl>
    <w:lvl w:ilvl="8" w:tplc="DD86FA1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7C6F83"/>
    <w:multiLevelType w:val="hybridMultilevel"/>
    <w:tmpl w:val="51D0293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47F3C3C"/>
    <w:multiLevelType w:val="multilevel"/>
    <w:tmpl w:val="77EAE2C0"/>
    <w:lvl w:ilvl="0">
      <w:start w:val="1"/>
      <w:numFmt w:val="decimal"/>
      <w:pStyle w:val="Ttulo1"/>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CC202C"/>
    <w:multiLevelType w:val="hybridMultilevel"/>
    <w:tmpl w:val="0568BD7E"/>
    <w:lvl w:ilvl="0" w:tplc="386E1CC8">
      <w:start w:val="1"/>
      <w:numFmt w:val="bullet"/>
      <w:lvlText w:val="•"/>
      <w:lvlJc w:val="left"/>
      <w:pPr>
        <w:tabs>
          <w:tab w:val="num" w:pos="720"/>
        </w:tabs>
        <w:ind w:left="720" w:hanging="360"/>
      </w:pPr>
      <w:rPr>
        <w:rFonts w:ascii="Arial" w:hAnsi="Arial" w:hint="default"/>
      </w:rPr>
    </w:lvl>
    <w:lvl w:ilvl="1" w:tplc="645EE632" w:tentative="1">
      <w:start w:val="1"/>
      <w:numFmt w:val="bullet"/>
      <w:lvlText w:val="•"/>
      <w:lvlJc w:val="left"/>
      <w:pPr>
        <w:tabs>
          <w:tab w:val="num" w:pos="1440"/>
        </w:tabs>
        <w:ind w:left="1440" w:hanging="360"/>
      </w:pPr>
      <w:rPr>
        <w:rFonts w:ascii="Arial" w:hAnsi="Arial" w:hint="default"/>
      </w:rPr>
    </w:lvl>
    <w:lvl w:ilvl="2" w:tplc="C3EA99A2" w:tentative="1">
      <w:start w:val="1"/>
      <w:numFmt w:val="bullet"/>
      <w:lvlText w:val="•"/>
      <w:lvlJc w:val="left"/>
      <w:pPr>
        <w:tabs>
          <w:tab w:val="num" w:pos="2160"/>
        </w:tabs>
        <w:ind w:left="2160" w:hanging="360"/>
      </w:pPr>
      <w:rPr>
        <w:rFonts w:ascii="Arial" w:hAnsi="Arial" w:hint="default"/>
      </w:rPr>
    </w:lvl>
    <w:lvl w:ilvl="3" w:tplc="76F894C4" w:tentative="1">
      <w:start w:val="1"/>
      <w:numFmt w:val="bullet"/>
      <w:lvlText w:val="•"/>
      <w:lvlJc w:val="left"/>
      <w:pPr>
        <w:tabs>
          <w:tab w:val="num" w:pos="2880"/>
        </w:tabs>
        <w:ind w:left="2880" w:hanging="360"/>
      </w:pPr>
      <w:rPr>
        <w:rFonts w:ascii="Arial" w:hAnsi="Arial" w:hint="default"/>
      </w:rPr>
    </w:lvl>
    <w:lvl w:ilvl="4" w:tplc="8CC606FA" w:tentative="1">
      <w:start w:val="1"/>
      <w:numFmt w:val="bullet"/>
      <w:lvlText w:val="•"/>
      <w:lvlJc w:val="left"/>
      <w:pPr>
        <w:tabs>
          <w:tab w:val="num" w:pos="3600"/>
        </w:tabs>
        <w:ind w:left="3600" w:hanging="360"/>
      </w:pPr>
      <w:rPr>
        <w:rFonts w:ascii="Arial" w:hAnsi="Arial" w:hint="default"/>
      </w:rPr>
    </w:lvl>
    <w:lvl w:ilvl="5" w:tplc="26DAC546" w:tentative="1">
      <w:start w:val="1"/>
      <w:numFmt w:val="bullet"/>
      <w:lvlText w:val="•"/>
      <w:lvlJc w:val="left"/>
      <w:pPr>
        <w:tabs>
          <w:tab w:val="num" w:pos="4320"/>
        </w:tabs>
        <w:ind w:left="4320" w:hanging="360"/>
      </w:pPr>
      <w:rPr>
        <w:rFonts w:ascii="Arial" w:hAnsi="Arial" w:hint="default"/>
      </w:rPr>
    </w:lvl>
    <w:lvl w:ilvl="6" w:tplc="818415D4" w:tentative="1">
      <w:start w:val="1"/>
      <w:numFmt w:val="bullet"/>
      <w:lvlText w:val="•"/>
      <w:lvlJc w:val="left"/>
      <w:pPr>
        <w:tabs>
          <w:tab w:val="num" w:pos="5040"/>
        </w:tabs>
        <w:ind w:left="5040" w:hanging="360"/>
      </w:pPr>
      <w:rPr>
        <w:rFonts w:ascii="Arial" w:hAnsi="Arial" w:hint="default"/>
      </w:rPr>
    </w:lvl>
    <w:lvl w:ilvl="7" w:tplc="C6043134" w:tentative="1">
      <w:start w:val="1"/>
      <w:numFmt w:val="bullet"/>
      <w:lvlText w:val="•"/>
      <w:lvlJc w:val="left"/>
      <w:pPr>
        <w:tabs>
          <w:tab w:val="num" w:pos="5760"/>
        </w:tabs>
        <w:ind w:left="5760" w:hanging="360"/>
      </w:pPr>
      <w:rPr>
        <w:rFonts w:ascii="Arial" w:hAnsi="Arial" w:hint="default"/>
      </w:rPr>
    </w:lvl>
    <w:lvl w:ilvl="8" w:tplc="FDCE8E0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9F80C31"/>
    <w:multiLevelType w:val="hybridMultilevel"/>
    <w:tmpl w:val="C56AF31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A104A2F"/>
    <w:multiLevelType w:val="hybridMultilevel"/>
    <w:tmpl w:val="4530B2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446E6FE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9819F6"/>
    <w:multiLevelType w:val="hybridMultilevel"/>
    <w:tmpl w:val="DEC2316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51E75FB2"/>
    <w:multiLevelType w:val="multilevel"/>
    <w:tmpl w:val="0F9644B4"/>
    <w:lvl w:ilvl="0">
      <w:start w:val="1"/>
      <w:numFmt w:val="decimal"/>
      <w:lvlText w:val="%1."/>
      <w:lvlJc w:val="left"/>
      <w:pPr>
        <w:ind w:left="360" w:hanging="360"/>
      </w:pPr>
      <w:rPr>
        <w:rFonts w:hint="default"/>
      </w:rPr>
    </w:lvl>
    <w:lvl w:ilvl="1">
      <w:start w:val="1"/>
      <w:numFmt w:val="decimal"/>
      <w:pStyle w:val="Ttulo2"/>
      <w:lvlText w:val="%1.%2."/>
      <w:lvlJc w:val="left"/>
      <w:pPr>
        <w:ind w:left="0" w:firstLine="0"/>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D666E96"/>
    <w:multiLevelType w:val="hybridMultilevel"/>
    <w:tmpl w:val="6ADAAD76"/>
    <w:lvl w:ilvl="0" w:tplc="2C2C0468">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6799244A"/>
    <w:multiLevelType w:val="hybridMultilevel"/>
    <w:tmpl w:val="C8F017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A5A3AB9"/>
    <w:multiLevelType w:val="hybridMultilevel"/>
    <w:tmpl w:val="28D038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FFE3A86"/>
    <w:multiLevelType w:val="hybridMultilevel"/>
    <w:tmpl w:val="E54070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175681F"/>
    <w:multiLevelType w:val="hybridMultilevel"/>
    <w:tmpl w:val="60DAFCB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8"/>
  </w:num>
  <w:num w:numId="4">
    <w:abstractNumId w:val="13"/>
  </w:num>
  <w:num w:numId="5">
    <w:abstractNumId w:val="12"/>
  </w:num>
  <w:num w:numId="6">
    <w:abstractNumId w:val="7"/>
  </w:num>
  <w:num w:numId="7">
    <w:abstractNumId w:val="3"/>
  </w:num>
  <w:num w:numId="8">
    <w:abstractNumId w:val="19"/>
  </w:num>
  <w:num w:numId="9">
    <w:abstractNumId w:val="17"/>
  </w:num>
  <w:num w:numId="10">
    <w:abstractNumId w:val="1"/>
  </w:num>
  <w:num w:numId="11">
    <w:abstractNumId w:val="10"/>
  </w:num>
  <w:num w:numId="12">
    <w:abstractNumId w:val="2"/>
  </w:num>
  <w:num w:numId="13">
    <w:abstractNumId w:val="0"/>
  </w:num>
  <w:num w:numId="14">
    <w:abstractNumId w:val="15"/>
  </w:num>
  <w:num w:numId="15">
    <w:abstractNumId w:val="15"/>
  </w:num>
  <w:num w:numId="16">
    <w:abstractNumId w:val="8"/>
  </w:num>
  <w:num w:numId="17">
    <w:abstractNumId w:val="14"/>
  </w:num>
  <w:num w:numId="18">
    <w:abstractNumId w:val="9"/>
  </w:num>
  <w:num w:numId="19">
    <w:abstractNumId w:val="5"/>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B5"/>
    <w:rsid w:val="0000657D"/>
    <w:rsid w:val="000231E1"/>
    <w:rsid w:val="000322CC"/>
    <w:rsid w:val="00032F89"/>
    <w:rsid w:val="00047C02"/>
    <w:rsid w:val="000624E3"/>
    <w:rsid w:val="00065DD5"/>
    <w:rsid w:val="0007416E"/>
    <w:rsid w:val="00083EC8"/>
    <w:rsid w:val="00092F5B"/>
    <w:rsid w:val="00094206"/>
    <w:rsid w:val="000A4504"/>
    <w:rsid w:val="000A70E3"/>
    <w:rsid w:val="000B38F0"/>
    <w:rsid w:val="000B4E03"/>
    <w:rsid w:val="000C0F2F"/>
    <w:rsid w:val="000C3758"/>
    <w:rsid w:val="000D0A86"/>
    <w:rsid w:val="000D1C3F"/>
    <w:rsid w:val="000E7805"/>
    <w:rsid w:val="00102AC8"/>
    <w:rsid w:val="00104D20"/>
    <w:rsid w:val="0010512B"/>
    <w:rsid w:val="001140ED"/>
    <w:rsid w:val="00117642"/>
    <w:rsid w:val="0012506E"/>
    <w:rsid w:val="0013358C"/>
    <w:rsid w:val="00134F68"/>
    <w:rsid w:val="001453C6"/>
    <w:rsid w:val="001464C0"/>
    <w:rsid w:val="0016091C"/>
    <w:rsid w:val="0016532B"/>
    <w:rsid w:val="00170DA5"/>
    <w:rsid w:val="00182780"/>
    <w:rsid w:val="001A18BD"/>
    <w:rsid w:val="001A328E"/>
    <w:rsid w:val="001B6935"/>
    <w:rsid w:val="001C27AB"/>
    <w:rsid w:val="001C4EE5"/>
    <w:rsid w:val="001C5963"/>
    <w:rsid w:val="001C625A"/>
    <w:rsid w:val="001D0760"/>
    <w:rsid w:val="001E7872"/>
    <w:rsid w:val="001F1BB3"/>
    <w:rsid w:val="00205A72"/>
    <w:rsid w:val="00211F79"/>
    <w:rsid w:val="0021301C"/>
    <w:rsid w:val="00214F19"/>
    <w:rsid w:val="00216047"/>
    <w:rsid w:val="0021770B"/>
    <w:rsid w:val="00223227"/>
    <w:rsid w:val="00226488"/>
    <w:rsid w:val="00227336"/>
    <w:rsid w:val="00227D39"/>
    <w:rsid w:val="00234E30"/>
    <w:rsid w:val="0024546A"/>
    <w:rsid w:val="002507F6"/>
    <w:rsid w:val="00262729"/>
    <w:rsid w:val="002815FD"/>
    <w:rsid w:val="00281A00"/>
    <w:rsid w:val="00282182"/>
    <w:rsid w:val="00285927"/>
    <w:rsid w:val="00291A1F"/>
    <w:rsid w:val="00294B3F"/>
    <w:rsid w:val="002C0F59"/>
    <w:rsid w:val="002D182A"/>
    <w:rsid w:val="002F0941"/>
    <w:rsid w:val="002F0D6D"/>
    <w:rsid w:val="002F369D"/>
    <w:rsid w:val="003035E8"/>
    <w:rsid w:val="003147E2"/>
    <w:rsid w:val="003241FE"/>
    <w:rsid w:val="00324E64"/>
    <w:rsid w:val="003304E7"/>
    <w:rsid w:val="00332785"/>
    <w:rsid w:val="00342A7A"/>
    <w:rsid w:val="00351CF9"/>
    <w:rsid w:val="00356061"/>
    <w:rsid w:val="00361BD7"/>
    <w:rsid w:val="00364182"/>
    <w:rsid w:val="00373A98"/>
    <w:rsid w:val="003813C5"/>
    <w:rsid w:val="00381A26"/>
    <w:rsid w:val="00385D9A"/>
    <w:rsid w:val="00387109"/>
    <w:rsid w:val="003967F2"/>
    <w:rsid w:val="003A1689"/>
    <w:rsid w:val="003A294D"/>
    <w:rsid w:val="003D5DE4"/>
    <w:rsid w:val="003F6EFF"/>
    <w:rsid w:val="004008C1"/>
    <w:rsid w:val="00405EB2"/>
    <w:rsid w:val="004074E6"/>
    <w:rsid w:val="00410338"/>
    <w:rsid w:val="004143D1"/>
    <w:rsid w:val="00414EEA"/>
    <w:rsid w:val="00417707"/>
    <w:rsid w:val="004237A4"/>
    <w:rsid w:val="004453BA"/>
    <w:rsid w:val="004463B7"/>
    <w:rsid w:val="004464E7"/>
    <w:rsid w:val="00451064"/>
    <w:rsid w:val="00455001"/>
    <w:rsid w:val="00460EF6"/>
    <w:rsid w:val="00463186"/>
    <w:rsid w:val="0046608B"/>
    <w:rsid w:val="004737A7"/>
    <w:rsid w:val="00475209"/>
    <w:rsid w:val="004775AB"/>
    <w:rsid w:val="004963DE"/>
    <w:rsid w:val="004B2537"/>
    <w:rsid w:val="004C57FB"/>
    <w:rsid w:val="004D00D6"/>
    <w:rsid w:val="004D7AC2"/>
    <w:rsid w:val="004E0FC2"/>
    <w:rsid w:val="004E2646"/>
    <w:rsid w:val="004F1043"/>
    <w:rsid w:val="004F6BF2"/>
    <w:rsid w:val="00500B0F"/>
    <w:rsid w:val="00506BC0"/>
    <w:rsid w:val="00512C44"/>
    <w:rsid w:val="005161A3"/>
    <w:rsid w:val="005247DE"/>
    <w:rsid w:val="0054054A"/>
    <w:rsid w:val="005472EA"/>
    <w:rsid w:val="00561354"/>
    <w:rsid w:val="00562784"/>
    <w:rsid w:val="00564A78"/>
    <w:rsid w:val="00567E70"/>
    <w:rsid w:val="00574F79"/>
    <w:rsid w:val="005826BF"/>
    <w:rsid w:val="00583617"/>
    <w:rsid w:val="005878D4"/>
    <w:rsid w:val="00590059"/>
    <w:rsid w:val="00590862"/>
    <w:rsid w:val="005A0AD1"/>
    <w:rsid w:val="005A3348"/>
    <w:rsid w:val="005A7152"/>
    <w:rsid w:val="005A7AFB"/>
    <w:rsid w:val="005B2784"/>
    <w:rsid w:val="005B60A1"/>
    <w:rsid w:val="005C2C26"/>
    <w:rsid w:val="005C4507"/>
    <w:rsid w:val="005C4757"/>
    <w:rsid w:val="005C4BE3"/>
    <w:rsid w:val="005C52F8"/>
    <w:rsid w:val="005C6B72"/>
    <w:rsid w:val="005D3597"/>
    <w:rsid w:val="005E05D1"/>
    <w:rsid w:val="005E6AA3"/>
    <w:rsid w:val="005F4DE0"/>
    <w:rsid w:val="00604A06"/>
    <w:rsid w:val="00604AB8"/>
    <w:rsid w:val="006102FF"/>
    <w:rsid w:val="00612ABE"/>
    <w:rsid w:val="0062291F"/>
    <w:rsid w:val="0062432D"/>
    <w:rsid w:val="00626779"/>
    <w:rsid w:val="00627DAC"/>
    <w:rsid w:val="00632FE7"/>
    <w:rsid w:val="006447B8"/>
    <w:rsid w:val="00646A1E"/>
    <w:rsid w:val="00654A5D"/>
    <w:rsid w:val="00665889"/>
    <w:rsid w:val="00677B82"/>
    <w:rsid w:val="00677E2D"/>
    <w:rsid w:val="00685EEB"/>
    <w:rsid w:val="00686F28"/>
    <w:rsid w:val="00691306"/>
    <w:rsid w:val="006948ED"/>
    <w:rsid w:val="006A2985"/>
    <w:rsid w:val="006B00B1"/>
    <w:rsid w:val="006B20DC"/>
    <w:rsid w:val="006B2A36"/>
    <w:rsid w:val="006B39C4"/>
    <w:rsid w:val="006B472E"/>
    <w:rsid w:val="006B6E62"/>
    <w:rsid w:val="006D6E35"/>
    <w:rsid w:val="006F5769"/>
    <w:rsid w:val="00704345"/>
    <w:rsid w:val="00707148"/>
    <w:rsid w:val="0070791B"/>
    <w:rsid w:val="007142DB"/>
    <w:rsid w:val="00717D30"/>
    <w:rsid w:val="00720DC3"/>
    <w:rsid w:val="00733B7A"/>
    <w:rsid w:val="00733D70"/>
    <w:rsid w:val="007446DC"/>
    <w:rsid w:val="00750AA3"/>
    <w:rsid w:val="00750C19"/>
    <w:rsid w:val="0075609E"/>
    <w:rsid w:val="00760DA7"/>
    <w:rsid w:val="00772FC0"/>
    <w:rsid w:val="00773BF3"/>
    <w:rsid w:val="00782869"/>
    <w:rsid w:val="00785C9F"/>
    <w:rsid w:val="00792C8A"/>
    <w:rsid w:val="007A659D"/>
    <w:rsid w:val="007B3081"/>
    <w:rsid w:val="007D07F6"/>
    <w:rsid w:val="007E207E"/>
    <w:rsid w:val="007E7728"/>
    <w:rsid w:val="007E7D6E"/>
    <w:rsid w:val="007F548E"/>
    <w:rsid w:val="007F745E"/>
    <w:rsid w:val="00802749"/>
    <w:rsid w:val="00806188"/>
    <w:rsid w:val="00811BDF"/>
    <w:rsid w:val="00816FD0"/>
    <w:rsid w:val="00820647"/>
    <w:rsid w:val="008330B4"/>
    <w:rsid w:val="008343C0"/>
    <w:rsid w:val="008504F4"/>
    <w:rsid w:val="00852E17"/>
    <w:rsid w:val="0085318E"/>
    <w:rsid w:val="0086447B"/>
    <w:rsid w:val="00865194"/>
    <w:rsid w:val="00866D15"/>
    <w:rsid w:val="00872B5E"/>
    <w:rsid w:val="00874A15"/>
    <w:rsid w:val="00874BF1"/>
    <w:rsid w:val="00875CD1"/>
    <w:rsid w:val="00896764"/>
    <w:rsid w:val="00897F91"/>
    <w:rsid w:val="008A7266"/>
    <w:rsid w:val="008B263A"/>
    <w:rsid w:val="008D06D4"/>
    <w:rsid w:val="008D6586"/>
    <w:rsid w:val="008E41F2"/>
    <w:rsid w:val="008E6E34"/>
    <w:rsid w:val="008F1C9E"/>
    <w:rsid w:val="008F4637"/>
    <w:rsid w:val="008F4EDB"/>
    <w:rsid w:val="008F6D91"/>
    <w:rsid w:val="008F740E"/>
    <w:rsid w:val="009039CB"/>
    <w:rsid w:val="00904FEA"/>
    <w:rsid w:val="00907A93"/>
    <w:rsid w:val="00913ABC"/>
    <w:rsid w:val="00914230"/>
    <w:rsid w:val="009150C4"/>
    <w:rsid w:val="00926752"/>
    <w:rsid w:val="009269AE"/>
    <w:rsid w:val="00933D23"/>
    <w:rsid w:val="00936350"/>
    <w:rsid w:val="00940C5A"/>
    <w:rsid w:val="009442E9"/>
    <w:rsid w:val="00952D86"/>
    <w:rsid w:val="009565C5"/>
    <w:rsid w:val="00956F11"/>
    <w:rsid w:val="009602F2"/>
    <w:rsid w:val="00964D29"/>
    <w:rsid w:val="00965B80"/>
    <w:rsid w:val="00973DED"/>
    <w:rsid w:val="00983409"/>
    <w:rsid w:val="009862FE"/>
    <w:rsid w:val="00992B3F"/>
    <w:rsid w:val="00994103"/>
    <w:rsid w:val="009A3ECC"/>
    <w:rsid w:val="009B715D"/>
    <w:rsid w:val="009C2D9D"/>
    <w:rsid w:val="009C2FD6"/>
    <w:rsid w:val="009D2365"/>
    <w:rsid w:val="009D4B2D"/>
    <w:rsid w:val="009D5D1F"/>
    <w:rsid w:val="00A07C4B"/>
    <w:rsid w:val="00A12472"/>
    <w:rsid w:val="00A27439"/>
    <w:rsid w:val="00A3089F"/>
    <w:rsid w:val="00A42979"/>
    <w:rsid w:val="00A45B28"/>
    <w:rsid w:val="00A56CFB"/>
    <w:rsid w:val="00A60114"/>
    <w:rsid w:val="00A63695"/>
    <w:rsid w:val="00A66F48"/>
    <w:rsid w:val="00A876AF"/>
    <w:rsid w:val="00AA0EAF"/>
    <w:rsid w:val="00AA4B40"/>
    <w:rsid w:val="00AA5347"/>
    <w:rsid w:val="00AA5CD7"/>
    <w:rsid w:val="00AA6AAF"/>
    <w:rsid w:val="00AA7003"/>
    <w:rsid w:val="00AB010D"/>
    <w:rsid w:val="00AB4CB1"/>
    <w:rsid w:val="00AB5A46"/>
    <w:rsid w:val="00AB6A85"/>
    <w:rsid w:val="00AC54A3"/>
    <w:rsid w:val="00AE0035"/>
    <w:rsid w:val="00AE24D1"/>
    <w:rsid w:val="00AF5FF4"/>
    <w:rsid w:val="00B01E7D"/>
    <w:rsid w:val="00B0415B"/>
    <w:rsid w:val="00B16EFC"/>
    <w:rsid w:val="00B24271"/>
    <w:rsid w:val="00B246FD"/>
    <w:rsid w:val="00B27C15"/>
    <w:rsid w:val="00B37F84"/>
    <w:rsid w:val="00B45CF0"/>
    <w:rsid w:val="00B4692A"/>
    <w:rsid w:val="00B46B11"/>
    <w:rsid w:val="00B47B26"/>
    <w:rsid w:val="00B54E1A"/>
    <w:rsid w:val="00B61298"/>
    <w:rsid w:val="00B666DB"/>
    <w:rsid w:val="00B85864"/>
    <w:rsid w:val="00B90BFB"/>
    <w:rsid w:val="00BA02A1"/>
    <w:rsid w:val="00BA172B"/>
    <w:rsid w:val="00BA2D5B"/>
    <w:rsid w:val="00BB657F"/>
    <w:rsid w:val="00BC1620"/>
    <w:rsid w:val="00BC5652"/>
    <w:rsid w:val="00BD4BF2"/>
    <w:rsid w:val="00BD61DA"/>
    <w:rsid w:val="00BE279D"/>
    <w:rsid w:val="00BE3AFF"/>
    <w:rsid w:val="00BE7207"/>
    <w:rsid w:val="00BF05FC"/>
    <w:rsid w:val="00C017E7"/>
    <w:rsid w:val="00C04764"/>
    <w:rsid w:val="00C11917"/>
    <w:rsid w:val="00C3632A"/>
    <w:rsid w:val="00C400FA"/>
    <w:rsid w:val="00C51A33"/>
    <w:rsid w:val="00C54879"/>
    <w:rsid w:val="00C5742C"/>
    <w:rsid w:val="00C656E1"/>
    <w:rsid w:val="00C67EE7"/>
    <w:rsid w:val="00C95192"/>
    <w:rsid w:val="00CC68E4"/>
    <w:rsid w:val="00CD7875"/>
    <w:rsid w:val="00CE0299"/>
    <w:rsid w:val="00CF1A2C"/>
    <w:rsid w:val="00CF61A6"/>
    <w:rsid w:val="00D01B48"/>
    <w:rsid w:val="00D02062"/>
    <w:rsid w:val="00D02685"/>
    <w:rsid w:val="00D06985"/>
    <w:rsid w:val="00D070AF"/>
    <w:rsid w:val="00D13A69"/>
    <w:rsid w:val="00D17176"/>
    <w:rsid w:val="00D36D87"/>
    <w:rsid w:val="00D403E8"/>
    <w:rsid w:val="00D663E0"/>
    <w:rsid w:val="00D67A0B"/>
    <w:rsid w:val="00D764E3"/>
    <w:rsid w:val="00D83828"/>
    <w:rsid w:val="00D900DE"/>
    <w:rsid w:val="00D90881"/>
    <w:rsid w:val="00D94120"/>
    <w:rsid w:val="00D95FB3"/>
    <w:rsid w:val="00DA19D8"/>
    <w:rsid w:val="00DA392B"/>
    <w:rsid w:val="00DB0738"/>
    <w:rsid w:val="00DB1D64"/>
    <w:rsid w:val="00DB4EE1"/>
    <w:rsid w:val="00DB598B"/>
    <w:rsid w:val="00DC7EC5"/>
    <w:rsid w:val="00DF661F"/>
    <w:rsid w:val="00E023B5"/>
    <w:rsid w:val="00E04E52"/>
    <w:rsid w:val="00E20123"/>
    <w:rsid w:val="00E2130B"/>
    <w:rsid w:val="00E2571A"/>
    <w:rsid w:val="00E3458D"/>
    <w:rsid w:val="00E4056B"/>
    <w:rsid w:val="00E43147"/>
    <w:rsid w:val="00E5049C"/>
    <w:rsid w:val="00E506F9"/>
    <w:rsid w:val="00E54C7D"/>
    <w:rsid w:val="00E8094C"/>
    <w:rsid w:val="00E841BC"/>
    <w:rsid w:val="00E8552E"/>
    <w:rsid w:val="00E87F99"/>
    <w:rsid w:val="00E93B08"/>
    <w:rsid w:val="00EA1834"/>
    <w:rsid w:val="00EA78D2"/>
    <w:rsid w:val="00EB3180"/>
    <w:rsid w:val="00EC0551"/>
    <w:rsid w:val="00ED3C8A"/>
    <w:rsid w:val="00ED3DE3"/>
    <w:rsid w:val="00EE309A"/>
    <w:rsid w:val="00EF06DC"/>
    <w:rsid w:val="00EF0C24"/>
    <w:rsid w:val="00EF3889"/>
    <w:rsid w:val="00EF3EB4"/>
    <w:rsid w:val="00F00534"/>
    <w:rsid w:val="00F01252"/>
    <w:rsid w:val="00F2577B"/>
    <w:rsid w:val="00F32BEB"/>
    <w:rsid w:val="00F33E5E"/>
    <w:rsid w:val="00F423C4"/>
    <w:rsid w:val="00F42433"/>
    <w:rsid w:val="00F611A2"/>
    <w:rsid w:val="00F62EF1"/>
    <w:rsid w:val="00F63C1D"/>
    <w:rsid w:val="00F6626B"/>
    <w:rsid w:val="00F70021"/>
    <w:rsid w:val="00F71567"/>
    <w:rsid w:val="00F814ED"/>
    <w:rsid w:val="00F877D7"/>
    <w:rsid w:val="00F87D95"/>
    <w:rsid w:val="00F94373"/>
    <w:rsid w:val="00F96AEC"/>
    <w:rsid w:val="00FA3A5E"/>
    <w:rsid w:val="00FB282F"/>
    <w:rsid w:val="00FB2AB0"/>
    <w:rsid w:val="00FC79F1"/>
    <w:rsid w:val="00FD2F83"/>
    <w:rsid w:val="00FF090A"/>
    <w:rsid w:val="00FF46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628A"/>
  <w15:chartTrackingRefBased/>
  <w15:docId w15:val="{7F7CA3AB-410B-42AA-AC49-7A60498A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983409"/>
    <w:pPr>
      <w:keepNext/>
      <w:keepLines/>
      <w:numPr>
        <w:numId w:val="16"/>
      </w:numPr>
      <w:spacing w:before="240" w:after="0"/>
      <w:ind w:left="360"/>
      <w:jc w:val="both"/>
      <w:outlineLvl w:val="0"/>
    </w:pPr>
    <w:rPr>
      <w:rFonts w:ascii="Arial" w:eastAsiaTheme="majorEastAsia" w:hAnsi="Arial" w:cstheme="majorBidi"/>
      <w:b/>
      <w:szCs w:val="32"/>
    </w:rPr>
  </w:style>
  <w:style w:type="paragraph" w:styleId="Ttulo2">
    <w:name w:val="heading 2"/>
    <w:basedOn w:val="Normal"/>
    <w:link w:val="Ttulo2Car"/>
    <w:autoRedefine/>
    <w:uiPriority w:val="9"/>
    <w:qFormat/>
    <w:rsid w:val="00983409"/>
    <w:pPr>
      <w:numPr>
        <w:ilvl w:val="1"/>
        <w:numId w:val="17"/>
      </w:numPr>
      <w:spacing w:after="0" w:line="240" w:lineRule="auto"/>
      <w:outlineLvl w:val="1"/>
    </w:pPr>
    <w:rPr>
      <w:rFonts w:ascii="Arial" w:eastAsia="Times New Roman" w:hAnsi="Arial" w:cs="Times New Roman"/>
      <w:b/>
      <w:bCs/>
      <w:szCs w:val="36"/>
      <w:lang w:eastAsia="es-CO"/>
    </w:rPr>
  </w:style>
  <w:style w:type="paragraph" w:styleId="Ttulo3">
    <w:name w:val="heading 3"/>
    <w:basedOn w:val="Normal"/>
    <w:next w:val="Normal"/>
    <w:link w:val="Ttulo3Car"/>
    <w:uiPriority w:val="9"/>
    <w:unhideWhenUsed/>
    <w:qFormat/>
    <w:rsid w:val="005C4B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83409"/>
    <w:rPr>
      <w:rFonts w:ascii="Arial" w:eastAsia="Times New Roman" w:hAnsi="Arial" w:cs="Times New Roman"/>
      <w:b/>
      <w:bCs/>
      <w:szCs w:val="36"/>
      <w:lang w:eastAsia="es-CO"/>
    </w:rPr>
  </w:style>
  <w:style w:type="character" w:styleId="Textoennegrita">
    <w:name w:val="Strong"/>
    <w:basedOn w:val="Fuentedeprrafopredeter"/>
    <w:uiPriority w:val="22"/>
    <w:qFormat/>
    <w:rsid w:val="00E023B5"/>
    <w:rPr>
      <w:b/>
      <w:bCs/>
    </w:rPr>
  </w:style>
  <w:style w:type="paragraph" w:styleId="NormalWeb">
    <w:name w:val="Normal (Web)"/>
    <w:basedOn w:val="Normal"/>
    <w:uiPriority w:val="99"/>
    <w:semiHidden/>
    <w:unhideWhenUsed/>
    <w:rsid w:val="00E023B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F6626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626B"/>
    <w:rPr>
      <w:rFonts w:ascii="Segoe UI" w:hAnsi="Segoe UI" w:cs="Segoe UI"/>
      <w:sz w:val="18"/>
      <w:szCs w:val="18"/>
    </w:rPr>
  </w:style>
  <w:style w:type="paragraph" w:styleId="Prrafodelista">
    <w:name w:val="List Paragraph"/>
    <w:basedOn w:val="Normal"/>
    <w:uiPriority w:val="34"/>
    <w:qFormat/>
    <w:rsid w:val="000B4E03"/>
    <w:pPr>
      <w:ind w:left="720"/>
      <w:contextualSpacing/>
    </w:pPr>
  </w:style>
  <w:style w:type="paragraph" w:styleId="Textonotapie">
    <w:name w:val="footnote text"/>
    <w:basedOn w:val="Normal"/>
    <w:link w:val="TextonotapieCar"/>
    <w:uiPriority w:val="99"/>
    <w:semiHidden/>
    <w:unhideWhenUsed/>
    <w:rsid w:val="004963D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63DE"/>
    <w:rPr>
      <w:sz w:val="20"/>
      <w:szCs w:val="20"/>
    </w:rPr>
  </w:style>
  <w:style w:type="character" w:styleId="Refdenotaalpie">
    <w:name w:val="footnote reference"/>
    <w:basedOn w:val="Fuentedeprrafopredeter"/>
    <w:uiPriority w:val="99"/>
    <w:semiHidden/>
    <w:unhideWhenUsed/>
    <w:rsid w:val="004963DE"/>
    <w:rPr>
      <w:vertAlign w:val="superscript"/>
    </w:rPr>
  </w:style>
  <w:style w:type="table" w:styleId="Tablaconcuadrcula">
    <w:name w:val="Table Grid"/>
    <w:basedOn w:val="Tablanormal"/>
    <w:uiPriority w:val="39"/>
    <w:rsid w:val="00AB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65889"/>
    <w:pPr>
      <w:spacing w:after="200" w:line="240" w:lineRule="auto"/>
    </w:pPr>
    <w:rPr>
      <w:i/>
      <w:iCs/>
      <w:color w:val="44546A" w:themeColor="text2"/>
      <w:sz w:val="18"/>
      <w:szCs w:val="18"/>
    </w:rPr>
  </w:style>
  <w:style w:type="paragraph" w:customStyle="1" w:styleId="Default">
    <w:name w:val="Default"/>
    <w:rsid w:val="0013358C"/>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973DED"/>
    <w:rPr>
      <w:color w:val="0000FF"/>
      <w:u w:val="single"/>
    </w:rPr>
  </w:style>
  <w:style w:type="paragraph" w:styleId="Encabezado">
    <w:name w:val="header"/>
    <w:basedOn w:val="Normal"/>
    <w:link w:val="EncabezadoCar"/>
    <w:uiPriority w:val="99"/>
    <w:unhideWhenUsed/>
    <w:rsid w:val="002264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6488"/>
  </w:style>
  <w:style w:type="paragraph" w:styleId="Piedepgina">
    <w:name w:val="footer"/>
    <w:basedOn w:val="Normal"/>
    <w:link w:val="PiedepginaCar"/>
    <w:uiPriority w:val="99"/>
    <w:unhideWhenUsed/>
    <w:rsid w:val="002264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6488"/>
  </w:style>
  <w:style w:type="character" w:customStyle="1" w:styleId="UnresolvedMention">
    <w:name w:val="Unresolved Mention"/>
    <w:basedOn w:val="Fuentedeprrafopredeter"/>
    <w:uiPriority w:val="99"/>
    <w:semiHidden/>
    <w:unhideWhenUsed/>
    <w:rsid w:val="006A2985"/>
    <w:rPr>
      <w:color w:val="605E5C"/>
      <w:shd w:val="clear" w:color="auto" w:fill="E1DFDD"/>
    </w:rPr>
  </w:style>
  <w:style w:type="character" w:customStyle="1" w:styleId="Ttulo1Car">
    <w:name w:val="Título 1 Car"/>
    <w:basedOn w:val="Fuentedeprrafopredeter"/>
    <w:link w:val="Ttulo1"/>
    <w:uiPriority w:val="9"/>
    <w:rsid w:val="00983409"/>
    <w:rPr>
      <w:rFonts w:ascii="Arial" w:eastAsiaTheme="majorEastAsia" w:hAnsi="Arial" w:cstheme="majorBidi"/>
      <w:b/>
      <w:szCs w:val="32"/>
    </w:rPr>
  </w:style>
  <w:style w:type="paragraph" w:styleId="TtulodeTDC">
    <w:name w:val="TOC Heading"/>
    <w:basedOn w:val="Ttulo1"/>
    <w:next w:val="Normal"/>
    <w:uiPriority w:val="39"/>
    <w:unhideWhenUsed/>
    <w:qFormat/>
    <w:rsid w:val="00983409"/>
    <w:pPr>
      <w:outlineLvl w:val="9"/>
    </w:pPr>
    <w:rPr>
      <w:lang w:eastAsia="es-CO"/>
    </w:rPr>
  </w:style>
  <w:style w:type="paragraph" w:styleId="TDC1">
    <w:name w:val="toc 1"/>
    <w:basedOn w:val="Normal"/>
    <w:next w:val="Normal"/>
    <w:autoRedefine/>
    <w:uiPriority w:val="39"/>
    <w:unhideWhenUsed/>
    <w:rsid w:val="00983409"/>
    <w:pPr>
      <w:spacing w:after="100"/>
    </w:pPr>
  </w:style>
  <w:style w:type="paragraph" w:styleId="TDC2">
    <w:name w:val="toc 2"/>
    <w:basedOn w:val="Normal"/>
    <w:next w:val="Normal"/>
    <w:autoRedefine/>
    <w:uiPriority w:val="39"/>
    <w:unhideWhenUsed/>
    <w:rsid w:val="00983409"/>
    <w:pPr>
      <w:spacing w:after="100"/>
      <w:ind w:left="220"/>
    </w:pPr>
  </w:style>
  <w:style w:type="character" w:styleId="Hipervnculovisitado">
    <w:name w:val="FollowedHyperlink"/>
    <w:basedOn w:val="Fuentedeprrafopredeter"/>
    <w:uiPriority w:val="99"/>
    <w:semiHidden/>
    <w:unhideWhenUsed/>
    <w:rsid w:val="00047C02"/>
    <w:rPr>
      <w:color w:val="954F72" w:themeColor="followedHyperlink"/>
      <w:u w:val="single"/>
    </w:rPr>
  </w:style>
  <w:style w:type="paragraph" w:styleId="Bibliografa">
    <w:name w:val="Bibliography"/>
    <w:basedOn w:val="Normal"/>
    <w:next w:val="Normal"/>
    <w:uiPriority w:val="37"/>
    <w:unhideWhenUsed/>
    <w:rsid w:val="00182780"/>
  </w:style>
  <w:style w:type="character" w:customStyle="1" w:styleId="Ttulo3Car">
    <w:name w:val="Título 3 Car"/>
    <w:basedOn w:val="Fuentedeprrafopredeter"/>
    <w:link w:val="Ttulo3"/>
    <w:uiPriority w:val="9"/>
    <w:rsid w:val="005C4BE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43155">
      <w:bodyDiv w:val="1"/>
      <w:marLeft w:val="0"/>
      <w:marRight w:val="0"/>
      <w:marTop w:val="0"/>
      <w:marBottom w:val="0"/>
      <w:divBdr>
        <w:top w:val="none" w:sz="0" w:space="0" w:color="auto"/>
        <w:left w:val="none" w:sz="0" w:space="0" w:color="auto"/>
        <w:bottom w:val="none" w:sz="0" w:space="0" w:color="auto"/>
        <w:right w:val="none" w:sz="0" w:space="0" w:color="auto"/>
      </w:divBdr>
    </w:div>
    <w:div w:id="246160882">
      <w:bodyDiv w:val="1"/>
      <w:marLeft w:val="0"/>
      <w:marRight w:val="0"/>
      <w:marTop w:val="0"/>
      <w:marBottom w:val="0"/>
      <w:divBdr>
        <w:top w:val="none" w:sz="0" w:space="0" w:color="auto"/>
        <w:left w:val="none" w:sz="0" w:space="0" w:color="auto"/>
        <w:bottom w:val="none" w:sz="0" w:space="0" w:color="auto"/>
        <w:right w:val="none" w:sz="0" w:space="0" w:color="auto"/>
      </w:divBdr>
    </w:div>
    <w:div w:id="352002551">
      <w:bodyDiv w:val="1"/>
      <w:marLeft w:val="0"/>
      <w:marRight w:val="0"/>
      <w:marTop w:val="0"/>
      <w:marBottom w:val="0"/>
      <w:divBdr>
        <w:top w:val="none" w:sz="0" w:space="0" w:color="auto"/>
        <w:left w:val="none" w:sz="0" w:space="0" w:color="auto"/>
        <w:bottom w:val="none" w:sz="0" w:space="0" w:color="auto"/>
        <w:right w:val="none" w:sz="0" w:space="0" w:color="auto"/>
      </w:divBdr>
    </w:div>
    <w:div w:id="462117371">
      <w:bodyDiv w:val="1"/>
      <w:marLeft w:val="0"/>
      <w:marRight w:val="0"/>
      <w:marTop w:val="0"/>
      <w:marBottom w:val="0"/>
      <w:divBdr>
        <w:top w:val="none" w:sz="0" w:space="0" w:color="auto"/>
        <w:left w:val="none" w:sz="0" w:space="0" w:color="auto"/>
        <w:bottom w:val="none" w:sz="0" w:space="0" w:color="auto"/>
        <w:right w:val="none" w:sz="0" w:space="0" w:color="auto"/>
      </w:divBdr>
    </w:div>
    <w:div w:id="557279853">
      <w:bodyDiv w:val="1"/>
      <w:marLeft w:val="0"/>
      <w:marRight w:val="0"/>
      <w:marTop w:val="0"/>
      <w:marBottom w:val="0"/>
      <w:divBdr>
        <w:top w:val="none" w:sz="0" w:space="0" w:color="auto"/>
        <w:left w:val="none" w:sz="0" w:space="0" w:color="auto"/>
        <w:bottom w:val="none" w:sz="0" w:space="0" w:color="auto"/>
        <w:right w:val="none" w:sz="0" w:space="0" w:color="auto"/>
      </w:divBdr>
    </w:div>
    <w:div w:id="565146380">
      <w:bodyDiv w:val="1"/>
      <w:marLeft w:val="0"/>
      <w:marRight w:val="0"/>
      <w:marTop w:val="0"/>
      <w:marBottom w:val="0"/>
      <w:divBdr>
        <w:top w:val="none" w:sz="0" w:space="0" w:color="auto"/>
        <w:left w:val="none" w:sz="0" w:space="0" w:color="auto"/>
        <w:bottom w:val="none" w:sz="0" w:space="0" w:color="auto"/>
        <w:right w:val="none" w:sz="0" w:space="0" w:color="auto"/>
      </w:divBdr>
    </w:div>
    <w:div w:id="847720754">
      <w:bodyDiv w:val="1"/>
      <w:marLeft w:val="0"/>
      <w:marRight w:val="0"/>
      <w:marTop w:val="0"/>
      <w:marBottom w:val="0"/>
      <w:divBdr>
        <w:top w:val="none" w:sz="0" w:space="0" w:color="auto"/>
        <w:left w:val="none" w:sz="0" w:space="0" w:color="auto"/>
        <w:bottom w:val="none" w:sz="0" w:space="0" w:color="auto"/>
        <w:right w:val="none" w:sz="0" w:space="0" w:color="auto"/>
      </w:divBdr>
    </w:div>
    <w:div w:id="1040588631">
      <w:bodyDiv w:val="1"/>
      <w:marLeft w:val="0"/>
      <w:marRight w:val="0"/>
      <w:marTop w:val="0"/>
      <w:marBottom w:val="0"/>
      <w:divBdr>
        <w:top w:val="none" w:sz="0" w:space="0" w:color="auto"/>
        <w:left w:val="none" w:sz="0" w:space="0" w:color="auto"/>
        <w:bottom w:val="none" w:sz="0" w:space="0" w:color="auto"/>
        <w:right w:val="none" w:sz="0" w:space="0" w:color="auto"/>
      </w:divBdr>
    </w:div>
    <w:div w:id="1081029068">
      <w:bodyDiv w:val="1"/>
      <w:marLeft w:val="0"/>
      <w:marRight w:val="0"/>
      <w:marTop w:val="0"/>
      <w:marBottom w:val="0"/>
      <w:divBdr>
        <w:top w:val="none" w:sz="0" w:space="0" w:color="auto"/>
        <w:left w:val="none" w:sz="0" w:space="0" w:color="auto"/>
        <w:bottom w:val="none" w:sz="0" w:space="0" w:color="auto"/>
        <w:right w:val="none" w:sz="0" w:space="0" w:color="auto"/>
      </w:divBdr>
    </w:div>
    <w:div w:id="1096679428">
      <w:bodyDiv w:val="1"/>
      <w:marLeft w:val="0"/>
      <w:marRight w:val="0"/>
      <w:marTop w:val="0"/>
      <w:marBottom w:val="0"/>
      <w:divBdr>
        <w:top w:val="none" w:sz="0" w:space="0" w:color="auto"/>
        <w:left w:val="none" w:sz="0" w:space="0" w:color="auto"/>
        <w:bottom w:val="none" w:sz="0" w:space="0" w:color="auto"/>
        <w:right w:val="none" w:sz="0" w:space="0" w:color="auto"/>
      </w:divBdr>
    </w:div>
    <w:div w:id="1359619725">
      <w:bodyDiv w:val="1"/>
      <w:marLeft w:val="0"/>
      <w:marRight w:val="0"/>
      <w:marTop w:val="0"/>
      <w:marBottom w:val="0"/>
      <w:divBdr>
        <w:top w:val="none" w:sz="0" w:space="0" w:color="auto"/>
        <w:left w:val="none" w:sz="0" w:space="0" w:color="auto"/>
        <w:bottom w:val="none" w:sz="0" w:space="0" w:color="auto"/>
        <w:right w:val="none" w:sz="0" w:space="0" w:color="auto"/>
      </w:divBdr>
    </w:div>
    <w:div w:id="1372456527">
      <w:bodyDiv w:val="1"/>
      <w:marLeft w:val="0"/>
      <w:marRight w:val="0"/>
      <w:marTop w:val="0"/>
      <w:marBottom w:val="0"/>
      <w:divBdr>
        <w:top w:val="none" w:sz="0" w:space="0" w:color="auto"/>
        <w:left w:val="none" w:sz="0" w:space="0" w:color="auto"/>
        <w:bottom w:val="none" w:sz="0" w:space="0" w:color="auto"/>
        <w:right w:val="none" w:sz="0" w:space="0" w:color="auto"/>
      </w:divBdr>
    </w:div>
    <w:div w:id="1397170942">
      <w:bodyDiv w:val="1"/>
      <w:marLeft w:val="0"/>
      <w:marRight w:val="0"/>
      <w:marTop w:val="0"/>
      <w:marBottom w:val="0"/>
      <w:divBdr>
        <w:top w:val="none" w:sz="0" w:space="0" w:color="auto"/>
        <w:left w:val="none" w:sz="0" w:space="0" w:color="auto"/>
        <w:bottom w:val="none" w:sz="0" w:space="0" w:color="auto"/>
        <w:right w:val="none" w:sz="0" w:space="0" w:color="auto"/>
      </w:divBdr>
    </w:div>
    <w:div w:id="1472865008">
      <w:bodyDiv w:val="1"/>
      <w:marLeft w:val="0"/>
      <w:marRight w:val="0"/>
      <w:marTop w:val="0"/>
      <w:marBottom w:val="0"/>
      <w:divBdr>
        <w:top w:val="none" w:sz="0" w:space="0" w:color="auto"/>
        <w:left w:val="none" w:sz="0" w:space="0" w:color="auto"/>
        <w:bottom w:val="none" w:sz="0" w:space="0" w:color="auto"/>
        <w:right w:val="none" w:sz="0" w:space="0" w:color="auto"/>
      </w:divBdr>
    </w:div>
    <w:div w:id="1479346714">
      <w:bodyDiv w:val="1"/>
      <w:marLeft w:val="0"/>
      <w:marRight w:val="0"/>
      <w:marTop w:val="0"/>
      <w:marBottom w:val="0"/>
      <w:divBdr>
        <w:top w:val="none" w:sz="0" w:space="0" w:color="auto"/>
        <w:left w:val="none" w:sz="0" w:space="0" w:color="auto"/>
        <w:bottom w:val="none" w:sz="0" w:space="0" w:color="auto"/>
        <w:right w:val="none" w:sz="0" w:space="0" w:color="auto"/>
      </w:divBdr>
    </w:div>
    <w:div w:id="1497451979">
      <w:bodyDiv w:val="1"/>
      <w:marLeft w:val="0"/>
      <w:marRight w:val="0"/>
      <w:marTop w:val="0"/>
      <w:marBottom w:val="0"/>
      <w:divBdr>
        <w:top w:val="none" w:sz="0" w:space="0" w:color="auto"/>
        <w:left w:val="none" w:sz="0" w:space="0" w:color="auto"/>
        <w:bottom w:val="none" w:sz="0" w:space="0" w:color="auto"/>
        <w:right w:val="none" w:sz="0" w:space="0" w:color="auto"/>
      </w:divBdr>
      <w:divsChild>
        <w:div w:id="1643653621">
          <w:marLeft w:val="619"/>
          <w:marRight w:val="0"/>
          <w:marTop w:val="0"/>
          <w:marBottom w:val="120"/>
          <w:divBdr>
            <w:top w:val="none" w:sz="0" w:space="0" w:color="auto"/>
            <w:left w:val="none" w:sz="0" w:space="0" w:color="auto"/>
            <w:bottom w:val="none" w:sz="0" w:space="0" w:color="auto"/>
            <w:right w:val="none" w:sz="0" w:space="0" w:color="auto"/>
          </w:divBdr>
        </w:div>
        <w:div w:id="79066721">
          <w:marLeft w:val="619"/>
          <w:marRight w:val="0"/>
          <w:marTop w:val="0"/>
          <w:marBottom w:val="120"/>
          <w:divBdr>
            <w:top w:val="none" w:sz="0" w:space="0" w:color="auto"/>
            <w:left w:val="none" w:sz="0" w:space="0" w:color="auto"/>
            <w:bottom w:val="none" w:sz="0" w:space="0" w:color="auto"/>
            <w:right w:val="none" w:sz="0" w:space="0" w:color="auto"/>
          </w:divBdr>
        </w:div>
        <w:div w:id="2059474102">
          <w:marLeft w:val="619"/>
          <w:marRight w:val="0"/>
          <w:marTop w:val="0"/>
          <w:marBottom w:val="120"/>
          <w:divBdr>
            <w:top w:val="none" w:sz="0" w:space="0" w:color="auto"/>
            <w:left w:val="none" w:sz="0" w:space="0" w:color="auto"/>
            <w:bottom w:val="none" w:sz="0" w:space="0" w:color="auto"/>
            <w:right w:val="none" w:sz="0" w:space="0" w:color="auto"/>
          </w:divBdr>
        </w:div>
        <w:div w:id="521011680">
          <w:marLeft w:val="619"/>
          <w:marRight w:val="0"/>
          <w:marTop w:val="0"/>
          <w:marBottom w:val="120"/>
          <w:divBdr>
            <w:top w:val="none" w:sz="0" w:space="0" w:color="auto"/>
            <w:left w:val="none" w:sz="0" w:space="0" w:color="auto"/>
            <w:bottom w:val="none" w:sz="0" w:space="0" w:color="auto"/>
            <w:right w:val="none" w:sz="0" w:space="0" w:color="auto"/>
          </w:divBdr>
        </w:div>
        <w:div w:id="1580019004">
          <w:marLeft w:val="619"/>
          <w:marRight w:val="0"/>
          <w:marTop w:val="0"/>
          <w:marBottom w:val="120"/>
          <w:divBdr>
            <w:top w:val="none" w:sz="0" w:space="0" w:color="auto"/>
            <w:left w:val="none" w:sz="0" w:space="0" w:color="auto"/>
            <w:bottom w:val="none" w:sz="0" w:space="0" w:color="auto"/>
            <w:right w:val="none" w:sz="0" w:space="0" w:color="auto"/>
          </w:divBdr>
        </w:div>
        <w:div w:id="1281645227">
          <w:marLeft w:val="619"/>
          <w:marRight w:val="0"/>
          <w:marTop w:val="0"/>
          <w:marBottom w:val="120"/>
          <w:divBdr>
            <w:top w:val="none" w:sz="0" w:space="0" w:color="auto"/>
            <w:left w:val="none" w:sz="0" w:space="0" w:color="auto"/>
            <w:bottom w:val="none" w:sz="0" w:space="0" w:color="auto"/>
            <w:right w:val="none" w:sz="0" w:space="0" w:color="auto"/>
          </w:divBdr>
        </w:div>
        <w:div w:id="680276269">
          <w:marLeft w:val="619"/>
          <w:marRight w:val="0"/>
          <w:marTop w:val="0"/>
          <w:marBottom w:val="120"/>
          <w:divBdr>
            <w:top w:val="none" w:sz="0" w:space="0" w:color="auto"/>
            <w:left w:val="none" w:sz="0" w:space="0" w:color="auto"/>
            <w:bottom w:val="none" w:sz="0" w:space="0" w:color="auto"/>
            <w:right w:val="none" w:sz="0" w:space="0" w:color="auto"/>
          </w:divBdr>
        </w:div>
        <w:div w:id="1542522921">
          <w:marLeft w:val="619"/>
          <w:marRight w:val="0"/>
          <w:marTop w:val="0"/>
          <w:marBottom w:val="120"/>
          <w:divBdr>
            <w:top w:val="none" w:sz="0" w:space="0" w:color="auto"/>
            <w:left w:val="none" w:sz="0" w:space="0" w:color="auto"/>
            <w:bottom w:val="none" w:sz="0" w:space="0" w:color="auto"/>
            <w:right w:val="none" w:sz="0" w:space="0" w:color="auto"/>
          </w:divBdr>
        </w:div>
        <w:div w:id="191654441">
          <w:marLeft w:val="619"/>
          <w:marRight w:val="0"/>
          <w:marTop w:val="0"/>
          <w:marBottom w:val="120"/>
          <w:divBdr>
            <w:top w:val="none" w:sz="0" w:space="0" w:color="auto"/>
            <w:left w:val="none" w:sz="0" w:space="0" w:color="auto"/>
            <w:bottom w:val="none" w:sz="0" w:space="0" w:color="auto"/>
            <w:right w:val="none" w:sz="0" w:space="0" w:color="auto"/>
          </w:divBdr>
        </w:div>
      </w:divsChild>
    </w:div>
    <w:div w:id="1828133229">
      <w:bodyDiv w:val="1"/>
      <w:marLeft w:val="0"/>
      <w:marRight w:val="0"/>
      <w:marTop w:val="0"/>
      <w:marBottom w:val="0"/>
      <w:divBdr>
        <w:top w:val="none" w:sz="0" w:space="0" w:color="auto"/>
        <w:left w:val="none" w:sz="0" w:space="0" w:color="auto"/>
        <w:bottom w:val="none" w:sz="0" w:space="0" w:color="auto"/>
        <w:right w:val="none" w:sz="0" w:space="0" w:color="auto"/>
      </w:divBdr>
    </w:div>
    <w:div w:id="2010869124">
      <w:bodyDiv w:val="1"/>
      <w:marLeft w:val="0"/>
      <w:marRight w:val="0"/>
      <w:marTop w:val="0"/>
      <w:marBottom w:val="0"/>
      <w:divBdr>
        <w:top w:val="none" w:sz="0" w:space="0" w:color="auto"/>
        <w:left w:val="none" w:sz="0" w:space="0" w:color="auto"/>
        <w:bottom w:val="none" w:sz="0" w:space="0" w:color="auto"/>
        <w:right w:val="none" w:sz="0" w:space="0" w:color="auto"/>
      </w:divBdr>
    </w:div>
    <w:div w:id="209619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diagramColors" Target="diagrams/colors2.xml"/><Relationship Id="rId39" Type="http://schemas.openxmlformats.org/officeDocument/2006/relationships/hyperlink" Target="http://www.alcaldiabogota.gov.co/sisjur/normas/Norma1.jsp?i=297" TargetMode="External"/><Relationship Id="rId21" Type="http://schemas.openxmlformats.org/officeDocument/2006/relationships/image" Target="media/image6.png"/><Relationship Id="rId34" Type="http://schemas.openxmlformats.org/officeDocument/2006/relationships/hyperlink" Target="https://www.corteconstitucional.gov.co/relatoria/2018/SU123-18.htm" TargetMode="External"/><Relationship Id="rId42" Type="http://schemas.openxmlformats.org/officeDocument/2006/relationships/hyperlink" Target="http://www.minambiente.gov.co/images/Atencion_y_particpacion_al_ciudadano/Plan_de_Participaci%C3%B3n_Ciudadana_MADS.pdf"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diagramLayout" Target="diagrams/layout2.xml"/><Relationship Id="rId32" Type="http://schemas.openxmlformats.org/officeDocument/2006/relationships/hyperlink" Target="https://cff-prod.s3.amazonaws.com/storage/files/BxuvhXdjwvzfBG0QDnQH9jUF5b91QtfnA863WwPb.pdf" TargetMode="External"/><Relationship Id="rId37" Type="http://schemas.openxmlformats.org/officeDocument/2006/relationships/hyperlink" Target="https://www.funcionpublica.gov.co/eva/gestornormativo/norma.php?i=78153" TargetMode="External"/><Relationship Id="rId40" Type="http://schemas.openxmlformats.org/officeDocument/2006/relationships/hyperlink" Target="https://www.funcionpublica.gov.co/eva/gestornormativo/norma.php?i=37032" TargetMode="External"/><Relationship Id="rId45" Type="http://schemas.openxmlformats.org/officeDocument/2006/relationships/hyperlink" Target="http://www.semillas.org.co/es/la-consulta-previa-un-derecho-fundamental-de-los-pueblos-indgenas-y-grupos-tnicos-de-colombia" TargetMode="Externa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diagramData" Target="diagrams/data2.xml"/><Relationship Id="rId28" Type="http://schemas.openxmlformats.org/officeDocument/2006/relationships/image" Target="media/image8.png"/><Relationship Id="rId36" Type="http://schemas.openxmlformats.org/officeDocument/2006/relationships/hyperlink" Target="https://cff-prod.s3.amazonaws.com/storage/files/BxuvhXdjwvzfBG0QDnQH9jUF5b91QtfnA863WwPb.pdf"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portal.anla.gov.co/sites/default/files/biblioteca_web_anla_pdf/guia_participacion_ciudadana.pdf" TargetMode="External"/><Relationship Id="rId44" Type="http://schemas.openxmlformats.org/officeDocument/2006/relationships/hyperlink" Target="http://www.mincit.gov.co/mincomercioexterior/temas-de-interes/punto-nacional-de-contacto-pnc-de-las-directrices/que-son-las-lineas-directrices/directrices.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image" Target="media/image7.png"/><Relationship Id="rId27" Type="http://schemas.microsoft.com/office/2007/relationships/diagramDrawing" Target="diagrams/drawing2.xml"/><Relationship Id="rId30" Type="http://schemas.openxmlformats.org/officeDocument/2006/relationships/hyperlink" Target="http://portal.anla.gov.co/sites/default/files/biblioteca_web_anla_pdf/portada.pdf" TargetMode="External"/><Relationship Id="rId35" Type="http://schemas.openxmlformats.org/officeDocument/2006/relationships/hyperlink" Target="https://www.cortolima.gov.co/sites/default/files/images/stories/centro_documentos/pom_lagunilla/35_zonificacion_ambiental_economica.pdf" TargetMode="External"/><Relationship Id="rId43" Type="http://schemas.openxmlformats.org/officeDocument/2006/relationships/hyperlink" Target="https://consultaprevia.mininterior.gov.co/prensa/publicaciones/abc-de-la-consulta-previa"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diagramQuickStyle" Target="diagrams/quickStyle2.xml"/><Relationship Id="rId33" Type="http://schemas.openxmlformats.org/officeDocument/2006/relationships/hyperlink" Target="http://www.corteconstitucional.gov.co/noticia.php?Corte-Constitucional-convoca-a-dialogo-sobre-avances,-retos-y-desafios-del-goce-efectivo-del-derecho-a-la-consulta-previa.-8760" TargetMode="External"/><Relationship Id="rId38" Type="http://schemas.openxmlformats.org/officeDocument/2006/relationships/hyperlink" Target="https://www.mininterior.gov.co/sites/default/files/12_directiva_presidencial_ndeg_10_del_07_de_noviembre_2013_4.pdf" TargetMode="External"/><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www.andi.com.co/Uploads/Metodolog%C3%ADa%20Estudios%20Ambientales%202018.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orteconstitucional.gov.co/noticia.php?Corte-Constitucional-convoca-a-dialogo-sobre-avances,-retos-y-desafios-del-goce-efectivo-del-derecho-a-la-consulta-previa.-876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C6E139-8D8F-405D-B06B-857C1C1EE87A}"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s-CO"/>
        </a:p>
      </dgm:t>
    </dgm:pt>
    <dgm:pt modelId="{24D9D173-0ADA-42E1-956E-D07501FAAC7C}">
      <dgm:prSet phldrT="[Texto]" custT="1"/>
      <dgm:spPr/>
      <dgm:t>
        <a:bodyPr/>
        <a:lstStyle/>
        <a:p>
          <a:pPr algn="l"/>
          <a:r>
            <a:rPr lang="es-CO" sz="900" b="1">
              <a:latin typeface="Arial" panose="020B0604020202020204" pitchFamily="34" charset="0"/>
              <a:cs typeface="Arial" panose="020B0604020202020204" pitchFamily="34" charset="0"/>
            </a:rPr>
            <a:t>1. Definir el tema y el objetivo</a:t>
          </a:r>
        </a:p>
      </dgm:t>
    </dgm:pt>
    <dgm:pt modelId="{BDF6B75B-2F6F-4C33-88D5-49D8FE2780D9}" type="parTrans" cxnId="{94360ECB-1172-479D-8B04-98F8C31C411C}">
      <dgm:prSet/>
      <dgm:spPr/>
      <dgm:t>
        <a:bodyPr/>
        <a:lstStyle/>
        <a:p>
          <a:pPr algn="l"/>
          <a:endParaRPr lang="es-CO" sz="1000" b="1">
            <a:latin typeface="Arial" panose="020B0604020202020204" pitchFamily="34" charset="0"/>
            <a:cs typeface="Arial" panose="020B0604020202020204" pitchFamily="34" charset="0"/>
          </a:endParaRPr>
        </a:p>
      </dgm:t>
    </dgm:pt>
    <dgm:pt modelId="{DDBBEBA3-BEA4-4794-8073-9CC820048E20}" type="sibTrans" cxnId="{94360ECB-1172-479D-8B04-98F8C31C411C}">
      <dgm:prSet custT="1"/>
      <dgm:spPr/>
      <dgm:t>
        <a:bodyPr/>
        <a:lstStyle/>
        <a:p>
          <a:pPr algn="l"/>
          <a:endParaRPr lang="es-CO" sz="1000" b="1">
            <a:latin typeface="Arial" panose="020B0604020202020204" pitchFamily="34" charset="0"/>
            <a:cs typeface="Arial" panose="020B0604020202020204" pitchFamily="34" charset="0"/>
          </a:endParaRPr>
        </a:p>
      </dgm:t>
    </dgm:pt>
    <dgm:pt modelId="{EA66747D-1942-435C-8376-B3465AF57F6D}">
      <dgm:prSet phldrT="[Texto]" custT="1"/>
      <dgm:spPr/>
      <dgm:t>
        <a:bodyPr/>
        <a:lstStyle/>
        <a:p>
          <a:pPr algn="just"/>
          <a:r>
            <a:rPr lang="es-CO" sz="900" b="1">
              <a:latin typeface="Arial" panose="020B0604020202020204" pitchFamily="34" charset="0"/>
              <a:cs typeface="Arial" panose="020B0604020202020204" pitchFamily="34" charset="0"/>
            </a:rPr>
            <a:t>2. Identificar  todos los actores relevantes según el tipo de actor (primario, secundario, clave, jugadores veto)</a:t>
          </a:r>
        </a:p>
      </dgm:t>
    </dgm:pt>
    <dgm:pt modelId="{B6B5253B-75BC-44A1-AA7F-FB2CF9D1A84B}" type="parTrans" cxnId="{35DFF5E9-B1F7-4D97-8C85-81F8E60AA6DE}">
      <dgm:prSet/>
      <dgm:spPr/>
      <dgm:t>
        <a:bodyPr/>
        <a:lstStyle/>
        <a:p>
          <a:pPr algn="l"/>
          <a:endParaRPr lang="es-CO" sz="1000" b="1">
            <a:latin typeface="Arial" panose="020B0604020202020204" pitchFamily="34" charset="0"/>
            <a:cs typeface="Arial" panose="020B0604020202020204" pitchFamily="34" charset="0"/>
          </a:endParaRPr>
        </a:p>
      </dgm:t>
    </dgm:pt>
    <dgm:pt modelId="{7DF403BA-1D54-45E7-900D-AC74640F6E99}" type="sibTrans" cxnId="{35DFF5E9-B1F7-4D97-8C85-81F8E60AA6DE}">
      <dgm:prSet custT="1"/>
      <dgm:spPr/>
      <dgm:t>
        <a:bodyPr/>
        <a:lstStyle/>
        <a:p>
          <a:pPr algn="l"/>
          <a:endParaRPr lang="es-CO" sz="1000" b="1">
            <a:latin typeface="Arial" panose="020B0604020202020204" pitchFamily="34" charset="0"/>
            <a:cs typeface="Arial" panose="020B0604020202020204" pitchFamily="34" charset="0"/>
          </a:endParaRPr>
        </a:p>
      </dgm:t>
    </dgm:pt>
    <dgm:pt modelId="{9AEA19DB-A5FF-48D5-B56D-DAFD5B17B30A}">
      <dgm:prSet phldrT="[Texto]" custT="1"/>
      <dgm:spPr/>
      <dgm:t>
        <a:bodyPr/>
        <a:lstStyle/>
        <a:p>
          <a:pPr algn="l"/>
          <a:r>
            <a:rPr lang="es-CO" sz="900" b="1">
              <a:latin typeface="Arial" panose="020B0604020202020204" pitchFamily="34" charset="0"/>
              <a:cs typeface="Arial" panose="020B0604020202020204" pitchFamily="34" charset="0"/>
            </a:rPr>
            <a:t>3. Asignar los actores a los sectores a los que pertenecen según su naturaleza (sector público, sociedad civil, sector privado, entre otros). </a:t>
          </a:r>
        </a:p>
      </dgm:t>
    </dgm:pt>
    <dgm:pt modelId="{9A775280-64B1-4E62-849C-B713CD459142}" type="parTrans" cxnId="{24E99859-4059-4836-B8A4-C065556D1CC8}">
      <dgm:prSet/>
      <dgm:spPr/>
      <dgm:t>
        <a:bodyPr/>
        <a:lstStyle/>
        <a:p>
          <a:pPr algn="l"/>
          <a:endParaRPr lang="es-CO" sz="1000" b="1">
            <a:latin typeface="Arial" panose="020B0604020202020204" pitchFamily="34" charset="0"/>
            <a:cs typeface="Arial" panose="020B0604020202020204" pitchFamily="34" charset="0"/>
          </a:endParaRPr>
        </a:p>
      </dgm:t>
    </dgm:pt>
    <dgm:pt modelId="{0C92C0AE-1FBC-4B0F-8BEC-C5696E3BE0A5}" type="sibTrans" cxnId="{24E99859-4059-4836-B8A4-C065556D1CC8}">
      <dgm:prSet/>
      <dgm:spPr/>
      <dgm:t>
        <a:bodyPr/>
        <a:lstStyle/>
        <a:p>
          <a:pPr algn="l"/>
          <a:endParaRPr lang="es-CO" sz="1000" b="1">
            <a:latin typeface="Arial" panose="020B0604020202020204" pitchFamily="34" charset="0"/>
            <a:cs typeface="Arial" panose="020B0604020202020204" pitchFamily="34" charset="0"/>
          </a:endParaRPr>
        </a:p>
      </dgm:t>
    </dgm:pt>
    <dgm:pt modelId="{5E520A68-48AD-4F2E-A245-5EE3BC9CE76B}">
      <dgm:prSet phldrT="[Texto]" custT="1"/>
      <dgm:spPr/>
      <dgm:t>
        <a:bodyPr/>
        <a:lstStyle/>
        <a:p>
          <a:pPr algn="l"/>
          <a:r>
            <a:rPr lang="es-CO" sz="900" b="1">
              <a:latin typeface="Arial" panose="020B0604020202020204" pitchFamily="34" charset="0"/>
              <a:cs typeface="Arial" panose="020B0604020202020204" pitchFamily="34" charset="0"/>
            </a:rPr>
            <a:t>4. Analizar los actores (quién; sector; posición frente al proyecto; capacidad de influencia, recursos, intensidad de la relación) </a:t>
          </a:r>
        </a:p>
      </dgm:t>
    </dgm:pt>
    <dgm:pt modelId="{F374524C-78ED-4B1E-A8B7-705F1B8D3CA8}" type="parTrans" cxnId="{421EA360-48D2-4FA9-B236-E84BFCD3DAAB}">
      <dgm:prSet/>
      <dgm:spPr/>
      <dgm:t>
        <a:bodyPr/>
        <a:lstStyle/>
        <a:p>
          <a:pPr algn="l"/>
          <a:endParaRPr lang="es-CO" b="1">
            <a:latin typeface="Arial" panose="020B0604020202020204" pitchFamily="34" charset="0"/>
            <a:cs typeface="Arial" panose="020B0604020202020204" pitchFamily="34" charset="0"/>
          </a:endParaRPr>
        </a:p>
      </dgm:t>
    </dgm:pt>
    <dgm:pt modelId="{1E4F0FBE-56FD-4D1E-A303-1CCBAC92686B}" type="sibTrans" cxnId="{421EA360-48D2-4FA9-B236-E84BFCD3DAAB}">
      <dgm:prSet/>
      <dgm:spPr/>
      <dgm:t>
        <a:bodyPr/>
        <a:lstStyle/>
        <a:p>
          <a:pPr algn="l"/>
          <a:endParaRPr lang="es-CO" b="1">
            <a:latin typeface="Arial" panose="020B0604020202020204" pitchFamily="34" charset="0"/>
            <a:cs typeface="Arial" panose="020B0604020202020204" pitchFamily="34" charset="0"/>
          </a:endParaRPr>
        </a:p>
      </dgm:t>
    </dgm:pt>
    <dgm:pt modelId="{3B10A763-F576-4CF4-8D0D-DC5CC7941991}">
      <dgm:prSet phldrT="[Texto]" custT="1"/>
      <dgm:spPr/>
      <dgm:t>
        <a:bodyPr/>
        <a:lstStyle/>
        <a:p>
          <a:pPr algn="l"/>
          <a:r>
            <a:rPr lang="es-CO" sz="900" b="1">
              <a:latin typeface="Arial" panose="020B0604020202020204" pitchFamily="34" charset="0"/>
              <a:cs typeface="Arial" panose="020B0604020202020204" pitchFamily="34" charset="0"/>
            </a:rPr>
            <a:t>5. Representar gráficamente la relación entre los actores con el uso de diagramas y símbolos que indiquen las categorías de análisis</a:t>
          </a:r>
        </a:p>
      </dgm:t>
    </dgm:pt>
    <dgm:pt modelId="{FDA83BAC-93FE-4236-A921-6345C88A4A96}" type="parTrans" cxnId="{90EF9FC9-B2A8-456F-A9C5-B81AFE4808D0}">
      <dgm:prSet/>
      <dgm:spPr/>
      <dgm:t>
        <a:bodyPr/>
        <a:lstStyle/>
        <a:p>
          <a:pPr algn="l"/>
          <a:endParaRPr lang="es-CO" b="1">
            <a:latin typeface="Arial" panose="020B0604020202020204" pitchFamily="34" charset="0"/>
            <a:cs typeface="Arial" panose="020B0604020202020204" pitchFamily="34" charset="0"/>
          </a:endParaRPr>
        </a:p>
      </dgm:t>
    </dgm:pt>
    <dgm:pt modelId="{B96248BC-4A0A-47CF-8025-4C4E49E128CF}" type="sibTrans" cxnId="{90EF9FC9-B2A8-456F-A9C5-B81AFE4808D0}">
      <dgm:prSet/>
      <dgm:spPr/>
      <dgm:t>
        <a:bodyPr/>
        <a:lstStyle/>
        <a:p>
          <a:pPr algn="l"/>
          <a:endParaRPr lang="es-CO" b="1">
            <a:latin typeface="Arial" panose="020B0604020202020204" pitchFamily="34" charset="0"/>
            <a:cs typeface="Arial" panose="020B0604020202020204" pitchFamily="34" charset="0"/>
          </a:endParaRPr>
        </a:p>
      </dgm:t>
    </dgm:pt>
    <dgm:pt modelId="{12289D79-05B2-4AEB-97FC-326E6186BFFF}">
      <dgm:prSet phldrT="[Texto]" custT="1"/>
      <dgm:spPr/>
      <dgm:t>
        <a:bodyPr/>
        <a:lstStyle/>
        <a:p>
          <a:pPr algn="l"/>
          <a:r>
            <a:rPr lang="es-CO" sz="900" b="1">
              <a:latin typeface="Arial" panose="020B0604020202020204" pitchFamily="34" charset="0"/>
              <a:cs typeface="Arial" panose="020B0604020202020204" pitchFamily="34" charset="0"/>
            </a:rPr>
            <a:t>6. Definición de estrategias  para mantener o cambiar el intéres a una posición favorable</a:t>
          </a:r>
        </a:p>
      </dgm:t>
    </dgm:pt>
    <dgm:pt modelId="{9371BDBC-D28A-411D-8880-C65FE9FE2B56}" type="parTrans" cxnId="{F5760620-A4AD-4BC4-8E6E-9EA56E1014D2}">
      <dgm:prSet/>
      <dgm:spPr/>
      <dgm:t>
        <a:bodyPr/>
        <a:lstStyle/>
        <a:p>
          <a:pPr algn="l"/>
          <a:endParaRPr lang="es-CO" b="1"/>
        </a:p>
      </dgm:t>
    </dgm:pt>
    <dgm:pt modelId="{B106E8F5-70C1-4285-BAA6-B214F1738A92}" type="sibTrans" cxnId="{F5760620-A4AD-4BC4-8E6E-9EA56E1014D2}">
      <dgm:prSet/>
      <dgm:spPr/>
      <dgm:t>
        <a:bodyPr/>
        <a:lstStyle/>
        <a:p>
          <a:pPr algn="l"/>
          <a:endParaRPr lang="es-CO" b="1"/>
        </a:p>
      </dgm:t>
    </dgm:pt>
    <dgm:pt modelId="{BB5FE70F-0ABC-402C-A6B8-F633CE3630D2}" type="pres">
      <dgm:prSet presAssocID="{EFC6E139-8D8F-405D-B06B-857C1C1EE87A}" presName="Name0" presStyleCnt="0">
        <dgm:presLayoutVars>
          <dgm:dir/>
          <dgm:animLvl val="lvl"/>
          <dgm:resizeHandles val="exact"/>
        </dgm:presLayoutVars>
      </dgm:prSet>
      <dgm:spPr/>
      <dgm:t>
        <a:bodyPr/>
        <a:lstStyle/>
        <a:p>
          <a:endParaRPr lang="es-CO"/>
        </a:p>
      </dgm:t>
    </dgm:pt>
    <dgm:pt modelId="{7BBA6203-2328-4318-9E0E-95D45C9341B1}" type="pres">
      <dgm:prSet presAssocID="{12289D79-05B2-4AEB-97FC-326E6186BFFF}" presName="boxAndChildren" presStyleCnt="0"/>
      <dgm:spPr/>
    </dgm:pt>
    <dgm:pt modelId="{56FA0140-1D18-4C77-81B0-CE729EB0E1FD}" type="pres">
      <dgm:prSet presAssocID="{12289D79-05B2-4AEB-97FC-326E6186BFFF}" presName="parentTextBox" presStyleLbl="node1" presStyleIdx="0" presStyleCnt="6"/>
      <dgm:spPr/>
      <dgm:t>
        <a:bodyPr/>
        <a:lstStyle/>
        <a:p>
          <a:endParaRPr lang="es-CO"/>
        </a:p>
      </dgm:t>
    </dgm:pt>
    <dgm:pt modelId="{4E70EA75-66FC-4F61-82D3-BA1266314CC1}" type="pres">
      <dgm:prSet presAssocID="{B96248BC-4A0A-47CF-8025-4C4E49E128CF}" presName="sp" presStyleCnt="0"/>
      <dgm:spPr/>
    </dgm:pt>
    <dgm:pt modelId="{B9610D87-221A-4623-AF5B-873F4FFA4083}" type="pres">
      <dgm:prSet presAssocID="{3B10A763-F576-4CF4-8D0D-DC5CC7941991}" presName="arrowAndChildren" presStyleCnt="0"/>
      <dgm:spPr/>
    </dgm:pt>
    <dgm:pt modelId="{C7C92DCC-5D7E-4535-B1CD-CD29C451EB5F}" type="pres">
      <dgm:prSet presAssocID="{3B10A763-F576-4CF4-8D0D-DC5CC7941991}" presName="parentTextArrow" presStyleLbl="node1" presStyleIdx="1" presStyleCnt="6"/>
      <dgm:spPr/>
      <dgm:t>
        <a:bodyPr/>
        <a:lstStyle/>
        <a:p>
          <a:endParaRPr lang="es-CO"/>
        </a:p>
      </dgm:t>
    </dgm:pt>
    <dgm:pt modelId="{70D4D094-FB1F-4D97-8A11-F4C36A112FD6}" type="pres">
      <dgm:prSet presAssocID="{1E4F0FBE-56FD-4D1E-A303-1CCBAC92686B}" presName="sp" presStyleCnt="0"/>
      <dgm:spPr/>
    </dgm:pt>
    <dgm:pt modelId="{E1A1E960-2A35-42C7-89CB-393580ADA34A}" type="pres">
      <dgm:prSet presAssocID="{5E520A68-48AD-4F2E-A245-5EE3BC9CE76B}" presName="arrowAndChildren" presStyleCnt="0"/>
      <dgm:spPr/>
    </dgm:pt>
    <dgm:pt modelId="{B7B7187F-7598-4FE5-B665-6950FDF50263}" type="pres">
      <dgm:prSet presAssocID="{5E520A68-48AD-4F2E-A245-5EE3BC9CE76B}" presName="parentTextArrow" presStyleLbl="node1" presStyleIdx="2" presStyleCnt="6"/>
      <dgm:spPr/>
      <dgm:t>
        <a:bodyPr/>
        <a:lstStyle/>
        <a:p>
          <a:endParaRPr lang="es-CO"/>
        </a:p>
      </dgm:t>
    </dgm:pt>
    <dgm:pt modelId="{98702A2B-C88A-4642-A911-96BEA9605A6E}" type="pres">
      <dgm:prSet presAssocID="{0C92C0AE-1FBC-4B0F-8BEC-C5696E3BE0A5}" presName="sp" presStyleCnt="0"/>
      <dgm:spPr/>
    </dgm:pt>
    <dgm:pt modelId="{35A7F7EF-1154-48E6-A68A-ED079098B2B7}" type="pres">
      <dgm:prSet presAssocID="{9AEA19DB-A5FF-48D5-B56D-DAFD5B17B30A}" presName="arrowAndChildren" presStyleCnt="0"/>
      <dgm:spPr/>
    </dgm:pt>
    <dgm:pt modelId="{F60C6DCE-25D7-43F1-8F92-E3CE7C115D39}" type="pres">
      <dgm:prSet presAssocID="{9AEA19DB-A5FF-48D5-B56D-DAFD5B17B30A}" presName="parentTextArrow" presStyleLbl="node1" presStyleIdx="3" presStyleCnt="6"/>
      <dgm:spPr/>
      <dgm:t>
        <a:bodyPr/>
        <a:lstStyle/>
        <a:p>
          <a:endParaRPr lang="es-CO"/>
        </a:p>
      </dgm:t>
    </dgm:pt>
    <dgm:pt modelId="{D0A7325A-F60C-44AC-95EC-9CA2E9BDCC11}" type="pres">
      <dgm:prSet presAssocID="{7DF403BA-1D54-45E7-900D-AC74640F6E99}" presName="sp" presStyleCnt="0"/>
      <dgm:spPr/>
    </dgm:pt>
    <dgm:pt modelId="{0CB067ED-75D5-432A-BBF6-E9443E453F30}" type="pres">
      <dgm:prSet presAssocID="{EA66747D-1942-435C-8376-B3465AF57F6D}" presName="arrowAndChildren" presStyleCnt="0"/>
      <dgm:spPr/>
    </dgm:pt>
    <dgm:pt modelId="{29F93955-A9E6-4A81-9848-BE157D28F36D}" type="pres">
      <dgm:prSet presAssocID="{EA66747D-1942-435C-8376-B3465AF57F6D}" presName="parentTextArrow" presStyleLbl="node1" presStyleIdx="4" presStyleCnt="6"/>
      <dgm:spPr/>
      <dgm:t>
        <a:bodyPr/>
        <a:lstStyle/>
        <a:p>
          <a:endParaRPr lang="es-CO"/>
        </a:p>
      </dgm:t>
    </dgm:pt>
    <dgm:pt modelId="{5F06EB7D-08EC-4D3F-8D84-C2009AFA14E8}" type="pres">
      <dgm:prSet presAssocID="{DDBBEBA3-BEA4-4794-8073-9CC820048E20}" presName="sp" presStyleCnt="0"/>
      <dgm:spPr/>
    </dgm:pt>
    <dgm:pt modelId="{1CC63F8D-3C14-4790-8D7E-94424A249720}" type="pres">
      <dgm:prSet presAssocID="{24D9D173-0ADA-42E1-956E-D07501FAAC7C}" presName="arrowAndChildren" presStyleCnt="0"/>
      <dgm:spPr/>
    </dgm:pt>
    <dgm:pt modelId="{384A8FDA-EA34-4BBB-95DC-E7F3F95421DB}" type="pres">
      <dgm:prSet presAssocID="{24D9D173-0ADA-42E1-956E-D07501FAAC7C}" presName="parentTextArrow" presStyleLbl="node1" presStyleIdx="5" presStyleCnt="6"/>
      <dgm:spPr/>
      <dgm:t>
        <a:bodyPr/>
        <a:lstStyle/>
        <a:p>
          <a:endParaRPr lang="es-CO"/>
        </a:p>
      </dgm:t>
    </dgm:pt>
  </dgm:ptLst>
  <dgm:cxnLst>
    <dgm:cxn modelId="{F5760620-A4AD-4BC4-8E6E-9EA56E1014D2}" srcId="{EFC6E139-8D8F-405D-B06B-857C1C1EE87A}" destId="{12289D79-05B2-4AEB-97FC-326E6186BFFF}" srcOrd="5" destOrd="0" parTransId="{9371BDBC-D28A-411D-8880-C65FE9FE2B56}" sibTransId="{B106E8F5-70C1-4285-BAA6-B214F1738A92}"/>
    <dgm:cxn modelId="{B2451B88-6E43-4F62-9DED-F86B313CBD2A}" type="presOf" srcId="{EFC6E139-8D8F-405D-B06B-857C1C1EE87A}" destId="{BB5FE70F-0ABC-402C-A6B8-F633CE3630D2}" srcOrd="0" destOrd="0" presId="urn:microsoft.com/office/officeart/2005/8/layout/process4"/>
    <dgm:cxn modelId="{BC18B570-5DC7-4134-BDE9-A98211B3D7EB}" type="presOf" srcId="{9AEA19DB-A5FF-48D5-B56D-DAFD5B17B30A}" destId="{F60C6DCE-25D7-43F1-8F92-E3CE7C115D39}" srcOrd="0" destOrd="0" presId="urn:microsoft.com/office/officeart/2005/8/layout/process4"/>
    <dgm:cxn modelId="{421EA360-48D2-4FA9-B236-E84BFCD3DAAB}" srcId="{EFC6E139-8D8F-405D-B06B-857C1C1EE87A}" destId="{5E520A68-48AD-4F2E-A245-5EE3BC9CE76B}" srcOrd="3" destOrd="0" parTransId="{F374524C-78ED-4B1E-A8B7-705F1B8D3CA8}" sibTransId="{1E4F0FBE-56FD-4D1E-A303-1CCBAC92686B}"/>
    <dgm:cxn modelId="{94360ECB-1172-479D-8B04-98F8C31C411C}" srcId="{EFC6E139-8D8F-405D-B06B-857C1C1EE87A}" destId="{24D9D173-0ADA-42E1-956E-D07501FAAC7C}" srcOrd="0" destOrd="0" parTransId="{BDF6B75B-2F6F-4C33-88D5-49D8FE2780D9}" sibTransId="{DDBBEBA3-BEA4-4794-8073-9CC820048E20}"/>
    <dgm:cxn modelId="{90EF9FC9-B2A8-456F-A9C5-B81AFE4808D0}" srcId="{EFC6E139-8D8F-405D-B06B-857C1C1EE87A}" destId="{3B10A763-F576-4CF4-8D0D-DC5CC7941991}" srcOrd="4" destOrd="0" parTransId="{FDA83BAC-93FE-4236-A921-6345C88A4A96}" sibTransId="{B96248BC-4A0A-47CF-8025-4C4E49E128CF}"/>
    <dgm:cxn modelId="{57034ECD-97E3-44F1-8A91-70D5090F3368}" type="presOf" srcId="{12289D79-05B2-4AEB-97FC-326E6186BFFF}" destId="{56FA0140-1D18-4C77-81B0-CE729EB0E1FD}" srcOrd="0" destOrd="0" presId="urn:microsoft.com/office/officeart/2005/8/layout/process4"/>
    <dgm:cxn modelId="{35DFF5E9-B1F7-4D97-8C85-81F8E60AA6DE}" srcId="{EFC6E139-8D8F-405D-B06B-857C1C1EE87A}" destId="{EA66747D-1942-435C-8376-B3465AF57F6D}" srcOrd="1" destOrd="0" parTransId="{B6B5253B-75BC-44A1-AA7F-FB2CF9D1A84B}" sibTransId="{7DF403BA-1D54-45E7-900D-AC74640F6E99}"/>
    <dgm:cxn modelId="{15EC6D10-CC5F-4CE6-92B9-0482C3C7CFD9}" type="presOf" srcId="{EA66747D-1942-435C-8376-B3465AF57F6D}" destId="{29F93955-A9E6-4A81-9848-BE157D28F36D}" srcOrd="0" destOrd="0" presId="urn:microsoft.com/office/officeart/2005/8/layout/process4"/>
    <dgm:cxn modelId="{9784BE3F-4411-4210-8733-5EB2B878B738}" type="presOf" srcId="{5E520A68-48AD-4F2E-A245-5EE3BC9CE76B}" destId="{B7B7187F-7598-4FE5-B665-6950FDF50263}" srcOrd="0" destOrd="0" presId="urn:microsoft.com/office/officeart/2005/8/layout/process4"/>
    <dgm:cxn modelId="{E90DAD71-7CFE-49EF-99C5-78511047EBEC}" type="presOf" srcId="{3B10A763-F576-4CF4-8D0D-DC5CC7941991}" destId="{C7C92DCC-5D7E-4535-B1CD-CD29C451EB5F}" srcOrd="0" destOrd="0" presId="urn:microsoft.com/office/officeart/2005/8/layout/process4"/>
    <dgm:cxn modelId="{24E99859-4059-4836-B8A4-C065556D1CC8}" srcId="{EFC6E139-8D8F-405D-B06B-857C1C1EE87A}" destId="{9AEA19DB-A5FF-48D5-B56D-DAFD5B17B30A}" srcOrd="2" destOrd="0" parTransId="{9A775280-64B1-4E62-849C-B713CD459142}" sibTransId="{0C92C0AE-1FBC-4B0F-8BEC-C5696E3BE0A5}"/>
    <dgm:cxn modelId="{EE3C27B3-A4D8-437F-A8CC-5392DE85CC4F}" type="presOf" srcId="{24D9D173-0ADA-42E1-956E-D07501FAAC7C}" destId="{384A8FDA-EA34-4BBB-95DC-E7F3F95421DB}" srcOrd="0" destOrd="0" presId="urn:microsoft.com/office/officeart/2005/8/layout/process4"/>
    <dgm:cxn modelId="{9F2A04AF-3C9B-4C41-B6FF-1F140F5DCA2F}" type="presParOf" srcId="{BB5FE70F-0ABC-402C-A6B8-F633CE3630D2}" destId="{7BBA6203-2328-4318-9E0E-95D45C9341B1}" srcOrd="0" destOrd="0" presId="urn:microsoft.com/office/officeart/2005/8/layout/process4"/>
    <dgm:cxn modelId="{756AFC7A-C565-4AB2-BD35-A41587109C2A}" type="presParOf" srcId="{7BBA6203-2328-4318-9E0E-95D45C9341B1}" destId="{56FA0140-1D18-4C77-81B0-CE729EB0E1FD}" srcOrd="0" destOrd="0" presId="urn:microsoft.com/office/officeart/2005/8/layout/process4"/>
    <dgm:cxn modelId="{C4FC7006-C70F-4186-A782-FE6916D699F2}" type="presParOf" srcId="{BB5FE70F-0ABC-402C-A6B8-F633CE3630D2}" destId="{4E70EA75-66FC-4F61-82D3-BA1266314CC1}" srcOrd="1" destOrd="0" presId="urn:microsoft.com/office/officeart/2005/8/layout/process4"/>
    <dgm:cxn modelId="{220DAF06-E5F3-4CB7-B8D6-AD52FE4C8E04}" type="presParOf" srcId="{BB5FE70F-0ABC-402C-A6B8-F633CE3630D2}" destId="{B9610D87-221A-4623-AF5B-873F4FFA4083}" srcOrd="2" destOrd="0" presId="urn:microsoft.com/office/officeart/2005/8/layout/process4"/>
    <dgm:cxn modelId="{CC222DD8-E005-447B-9CAB-059761BF75B0}" type="presParOf" srcId="{B9610D87-221A-4623-AF5B-873F4FFA4083}" destId="{C7C92DCC-5D7E-4535-B1CD-CD29C451EB5F}" srcOrd="0" destOrd="0" presId="urn:microsoft.com/office/officeart/2005/8/layout/process4"/>
    <dgm:cxn modelId="{9BD8356F-C9FC-4E55-91DF-69C2BC21D3B8}" type="presParOf" srcId="{BB5FE70F-0ABC-402C-A6B8-F633CE3630D2}" destId="{70D4D094-FB1F-4D97-8A11-F4C36A112FD6}" srcOrd="3" destOrd="0" presId="urn:microsoft.com/office/officeart/2005/8/layout/process4"/>
    <dgm:cxn modelId="{2BFFF105-7ECC-4E98-837E-E2874E21B3B7}" type="presParOf" srcId="{BB5FE70F-0ABC-402C-A6B8-F633CE3630D2}" destId="{E1A1E960-2A35-42C7-89CB-393580ADA34A}" srcOrd="4" destOrd="0" presId="urn:microsoft.com/office/officeart/2005/8/layout/process4"/>
    <dgm:cxn modelId="{AFEC526A-5B25-4CA4-9930-0E8337082B4A}" type="presParOf" srcId="{E1A1E960-2A35-42C7-89CB-393580ADA34A}" destId="{B7B7187F-7598-4FE5-B665-6950FDF50263}" srcOrd="0" destOrd="0" presId="urn:microsoft.com/office/officeart/2005/8/layout/process4"/>
    <dgm:cxn modelId="{080D492B-9937-4595-9731-C60ED8655014}" type="presParOf" srcId="{BB5FE70F-0ABC-402C-A6B8-F633CE3630D2}" destId="{98702A2B-C88A-4642-A911-96BEA9605A6E}" srcOrd="5" destOrd="0" presId="urn:microsoft.com/office/officeart/2005/8/layout/process4"/>
    <dgm:cxn modelId="{D74749DE-05EA-4C77-BC12-214F1CA182C4}" type="presParOf" srcId="{BB5FE70F-0ABC-402C-A6B8-F633CE3630D2}" destId="{35A7F7EF-1154-48E6-A68A-ED079098B2B7}" srcOrd="6" destOrd="0" presId="urn:microsoft.com/office/officeart/2005/8/layout/process4"/>
    <dgm:cxn modelId="{D7F55EDA-254F-42F7-99C6-2F507A214C44}" type="presParOf" srcId="{35A7F7EF-1154-48E6-A68A-ED079098B2B7}" destId="{F60C6DCE-25D7-43F1-8F92-E3CE7C115D39}" srcOrd="0" destOrd="0" presId="urn:microsoft.com/office/officeart/2005/8/layout/process4"/>
    <dgm:cxn modelId="{249C2313-6683-4665-A59B-D1E774680FBA}" type="presParOf" srcId="{BB5FE70F-0ABC-402C-A6B8-F633CE3630D2}" destId="{D0A7325A-F60C-44AC-95EC-9CA2E9BDCC11}" srcOrd="7" destOrd="0" presId="urn:microsoft.com/office/officeart/2005/8/layout/process4"/>
    <dgm:cxn modelId="{4B07AB0B-BA99-42DF-887E-9970A2C21601}" type="presParOf" srcId="{BB5FE70F-0ABC-402C-A6B8-F633CE3630D2}" destId="{0CB067ED-75D5-432A-BBF6-E9443E453F30}" srcOrd="8" destOrd="0" presId="urn:microsoft.com/office/officeart/2005/8/layout/process4"/>
    <dgm:cxn modelId="{0FE34567-AF14-40CE-84D3-F01C25CCE74A}" type="presParOf" srcId="{0CB067ED-75D5-432A-BBF6-E9443E453F30}" destId="{29F93955-A9E6-4A81-9848-BE157D28F36D}" srcOrd="0" destOrd="0" presId="urn:microsoft.com/office/officeart/2005/8/layout/process4"/>
    <dgm:cxn modelId="{00865EB5-251A-45E3-9CDD-31E410E7940E}" type="presParOf" srcId="{BB5FE70F-0ABC-402C-A6B8-F633CE3630D2}" destId="{5F06EB7D-08EC-4D3F-8D84-C2009AFA14E8}" srcOrd="9" destOrd="0" presId="urn:microsoft.com/office/officeart/2005/8/layout/process4"/>
    <dgm:cxn modelId="{FC704D92-9A2B-4B21-B9E4-1D897835964A}" type="presParOf" srcId="{BB5FE70F-0ABC-402C-A6B8-F633CE3630D2}" destId="{1CC63F8D-3C14-4790-8D7E-94424A249720}" srcOrd="10" destOrd="0" presId="urn:microsoft.com/office/officeart/2005/8/layout/process4"/>
    <dgm:cxn modelId="{C1FB2209-6005-4758-BAFF-BFE0F2A7F539}" type="presParOf" srcId="{1CC63F8D-3C14-4790-8D7E-94424A249720}" destId="{384A8FDA-EA34-4BBB-95DC-E7F3F95421DB}" srcOrd="0" destOrd="0" presId="urn:microsoft.com/office/officeart/2005/8/layout/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8DB8AE-BC1B-4688-8540-F75056D02862}" type="doc">
      <dgm:prSet loTypeId="urn:microsoft.com/office/officeart/2005/8/layout/hList1" loCatId="list" qsTypeId="urn:microsoft.com/office/officeart/2005/8/quickstyle/simple1" qsCatId="simple" csTypeId="urn:microsoft.com/office/officeart/2005/8/colors/colorful5" csCatId="colorful" phldr="1"/>
      <dgm:spPr/>
      <dgm:t>
        <a:bodyPr/>
        <a:lstStyle/>
        <a:p>
          <a:endParaRPr lang="es-CO"/>
        </a:p>
      </dgm:t>
    </dgm:pt>
    <dgm:pt modelId="{570C8281-3C65-4458-94CC-7EF296C448E0}">
      <dgm:prSet phldrT="[Texto]" custT="1"/>
      <dgm:spPr/>
      <dgm:t>
        <a:bodyPr/>
        <a:lstStyle/>
        <a:p>
          <a:r>
            <a:rPr lang="es-CO" sz="1000">
              <a:latin typeface="Arial Narrow" panose="020B0606020202030204" pitchFamily="34" charset="0"/>
            </a:rPr>
            <a:t>Normas </a:t>
          </a:r>
        </a:p>
      </dgm:t>
    </dgm:pt>
    <dgm:pt modelId="{D14F5426-8C9F-4093-94ED-65428D40A398}" type="sibTrans" cxnId="{DE61F7AD-25EB-4A62-B901-21DE3ED222EC}">
      <dgm:prSet/>
      <dgm:spPr/>
      <dgm:t>
        <a:bodyPr/>
        <a:lstStyle/>
        <a:p>
          <a:endParaRPr lang="es-CO">
            <a:latin typeface="Arial Narrow" panose="020B0606020202030204" pitchFamily="34" charset="0"/>
          </a:endParaRPr>
        </a:p>
      </dgm:t>
    </dgm:pt>
    <dgm:pt modelId="{4CD1764F-D4CD-45EB-99C0-712E68AA718E}" type="parTrans" cxnId="{DE61F7AD-25EB-4A62-B901-21DE3ED222EC}">
      <dgm:prSet/>
      <dgm:spPr/>
      <dgm:t>
        <a:bodyPr/>
        <a:lstStyle/>
        <a:p>
          <a:endParaRPr lang="es-CO">
            <a:latin typeface="Arial Narrow" panose="020B0606020202030204" pitchFamily="34" charset="0"/>
          </a:endParaRPr>
        </a:p>
      </dgm:t>
    </dgm:pt>
    <dgm:pt modelId="{CC7C06DC-E33D-44A6-A616-1AA36F0B2AF0}">
      <dgm:prSet custT="1"/>
      <dgm:spPr/>
      <dgm:t>
        <a:bodyPr/>
        <a:lstStyle/>
        <a:p>
          <a:pPr algn="just"/>
          <a:r>
            <a:rPr lang="es-CO" sz="1000">
              <a:latin typeface="Arial Narrow" panose="020B0606020202030204" pitchFamily="34" charset="0"/>
            </a:rPr>
            <a:t>Decreto 1066 de 26 de mayo 2015, Único Reglamentario del Sector Administrativo del Interior (Decreto 1320 de 1998 y Decreto 2613 de 2013).</a:t>
          </a:r>
        </a:p>
      </dgm:t>
    </dgm:pt>
    <dgm:pt modelId="{53AE4E95-B47C-4304-9437-4A4B934758ED}" type="sibTrans" cxnId="{95E3EBC0-AC42-4833-88EE-BA9291D718EB}">
      <dgm:prSet/>
      <dgm:spPr/>
      <dgm:t>
        <a:bodyPr/>
        <a:lstStyle/>
        <a:p>
          <a:endParaRPr lang="es-CO">
            <a:latin typeface="Arial Narrow" panose="020B0606020202030204" pitchFamily="34" charset="0"/>
          </a:endParaRPr>
        </a:p>
      </dgm:t>
    </dgm:pt>
    <dgm:pt modelId="{231B4F05-85BB-4791-9522-AE4F530EE433}" type="parTrans" cxnId="{95E3EBC0-AC42-4833-88EE-BA9291D718EB}">
      <dgm:prSet/>
      <dgm:spPr/>
      <dgm:t>
        <a:bodyPr/>
        <a:lstStyle/>
        <a:p>
          <a:endParaRPr lang="es-CO">
            <a:latin typeface="Arial Narrow" panose="020B0606020202030204" pitchFamily="34" charset="0"/>
          </a:endParaRPr>
        </a:p>
      </dgm:t>
    </dgm:pt>
    <dgm:pt modelId="{A53EE288-215D-4C41-8187-6330961D2300}">
      <dgm:prSet phldrT="[Texto]" custT="1"/>
      <dgm:spPr/>
      <dgm:t>
        <a:bodyPr/>
        <a:lstStyle/>
        <a:p>
          <a:r>
            <a:rPr lang="es-CO" sz="1000">
              <a:latin typeface="Arial Narrow" panose="020B0606020202030204" pitchFamily="34" charset="0"/>
            </a:rPr>
            <a:t>Procedimientos/herramientas </a:t>
          </a:r>
        </a:p>
      </dgm:t>
    </dgm:pt>
    <dgm:pt modelId="{10B83C6E-F69B-4827-A91B-47F434406F7D}" type="sibTrans" cxnId="{DA58D837-F6CC-4EF4-B42B-1DE62E8BC958}">
      <dgm:prSet/>
      <dgm:spPr/>
      <dgm:t>
        <a:bodyPr/>
        <a:lstStyle/>
        <a:p>
          <a:endParaRPr lang="es-CO">
            <a:latin typeface="Arial Narrow" panose="020B0606020202030204" pitchFamily="34" charset="0"/>
          </a:endParaRPr>
        </a:p>
      </dgm:t>
    </dgm:pt>
    <dgm:pt modelId="{5CB5599E-66BF-4319-BD9B-8658D01750F9}" type="parTrans" cxnId="{DA58D837-F6CC-4EF4-B42B-1DE62E8BC958}">
      <dgm:prSet/>
      <dgm:spPr/>
      <dgm:t>
        <a:bodyPr/>
        <a:lstStyle/>
        <a:p>
          <a:endParaRPr lang="es-CO">
            <a:latin typeface="Arial Narrow" panose="020B0606020202030204" pitchFamily="34" charset="0"/>
          </a:endParaRPr>
        </a:p>
      </dgm:t>
    </dgm:pt>
    <dgm:pt modelId="{8803401B-518B-4570-8C32-450EBDDA1C6D}">
      <dgm:prSet custT="1"/>
      <dgm:spPr/>
      <dgm:t>
        <a:bodyPr/>
        <a:lstStyle/>
        <a:p>
          <a:r>
            <a:rPr lang="es-CO" sz="1000">
              <a:latin typeface="Arial Narrow" panose="020B0606020202030204" pitchFamily="34" charset="0"/>
            </a:rPr>
            <a:t>Directiva 10 de 2013 (coordinación interinstitucional)</a:t>
          </a:r>
        </a:p>
      </dgm:t>
    </dgm:pt>
    <dgm:pt modelId="{1B513E2B-D2B4-4124-A8F4-8D0B9B24EDF4}" type="sibTrans" cxnId="{11F911C0-8216-4657-8B7D-78273B756573}">
      <dgm:prSet/>
      <dgm:spPr/>
      <dgm:t>
        <a:bodyPr/>
        <a:lstStyle/>
        <a:p>
          <a:endParaRPr lang="es-CO">
            <a:latin typeface="Arial Narrow" panose="020B0606020202030204" pitchFamily="34" charset="0"/>
          </a:endParaRPr>
        </a:p>
      </dgm:t>
    </dgm:pt>
    <dgm:pt modelId="{6C3091C3-C42C-4578-9844-27441D2E8801}" type="parTrans" cxnId="{11F911C0-8216-4657-8B7D-78273B756573}">
      <dgm:prSet/>
      <dgm:spPr/>
      <dgm:t>
        <a:bodyPr/>
        <a:lstStyle/>
        <a:p>
          <a:endParaRPr lang="es-CO">
            <a:latin typeface="Arial Narrow" panose="020B0606020202030204" pitchFamily="34" charset="0"/>
          </a:endParaRPr>
        </a:p>
      </dgm:t>
    </dgm:pt>
    <dgm:pt modelId="{80DD68AC-3429-4D21-B725-C780DA83349B}">
      <dgm:prSet phldrT="[Texto]" custT="1"/>
      <dgm:spPr/>
      <dgm:t>
        <a:bodyPr/>
        <a:lstStyle/>
        <a:p>
          <a:r>
            <a:rPr lang="es-CO" sz="1000">
              <a:latin typeface="Arial Narrow" panose="020B0606020202030204" pitchFamily="34" charset="0"/>
            </a:rPr>
            <a:t>Entidad encargada</a:t>
          </a:r>
        </a:p>
      </dgm:t>
    </dgm:pt>
    <dgm:pt modelId="{231EBC8A-989B-493D-BF19-B4E7CB20358A}" type="sibTrans" cxnId="{E7FE2D1C-9328-4D69-86E6-F771D39F603B}">
      <dgm:prSet/>
      <dgm:spPr/>
      <dgm:t>
        <a:bodyPr/>
        <a:lstStyle/>
        <a:p>
          <a:endParaRPr lang="es-CO">
            <a:latin typeface="Arial Narrow" panose="020B0606020202030204" pitchFamily="34" charset="0"/>
          </a:endParaRPr>
        </a:p>
      </dgm:t>
    </dgm:pt>
    <dgm:pt modelId="{65314C42-C8A8-4227-BEF5-7E80E4F2C3D1}" type="parTrans" cxnId="{E7FE2D1C-9328-4D69-86E6-F771D39F603B}">
      <dgm:prSet/>
      <dgm:spPr/>
      <dgm:t>
        <a:bodyPr/>
        <a:lstStyle/>
        <a:p>
          <a:endParaRPr lang="es-CO">
            <a:latin typeface="Arial Narrow" panose="020B0606020202030204" pitchFamily="34" charset="0"/>
          </a:endParaRPr>
        </a:p>
      </dgm:t>
    </dgm:pt>
    <dgm:pt modelId="{2BC46449-9500-43ED-A8B2-D11E0CD69B67}">
      <dgm:prSet custT="1"/>
      <dgm:spPr/>
      <dgm:t>
        <a:bodyPr/>
        <a:lstStyle/>
        <a:p>
          <a:r>
            <a:rPr lang="es-CO" sz="1000">
              <a:latin typeface="Arial Narrow" panose="020B0606020202030204" pitchFamily="34" charset="0"/>
            </a:rPr>
            <a:t>Dirección de Consulta Previa (Mininterior)</a:t>
          </a:r>
          <a:endParaRPr lang="es-CO" sz="800">
            <a:latin typeface="Arial Narrow" panose="020B0606020202030204" pitchFamily="34" charset="0"/>
          </a:endParaRPr>
        </a:p>
      </dgm:t>
    </dgm:pt>
    <dgm:pt modelId="{A7DA0B4C-50BA-48F4-B84A-785DE0C3E5E9}" type="sibTrans" cxnId="{137A6833-E81D-4EC4-A50A-2EF54DEA537F}">
      <dgm:prSet/>
      <dgm:spPr/>
      <dgm:t>
        <a:bodyPr/>
        <a:lstStyle/>
        <a:p>
          <a:endParaRPr lang="es-CO">
            <a:latin typeface="Arial Narrow" panose="020B0606020202030204" pitchFamily="34" charset="0"/>
          </a:endParaRPr>
        </a:p>
      </dgm:t>
    </dgm:pt>
    <dgm:pt modelId="{B8EA7A47-73CC-419F-AC97-A041299C2149}" type="parTrans" cxnId="{137A6833-E81D-4EC4-A50A-2EF54DEA537F}">
      <dgm:prSet/>
      <dgm:spPr/>
      <dgm:t>
        <a:bodyPr/>
        <a:lstStyle/>
        <a:p>
          <a:endParaRPr lang="es-CO">
            <a:latin typeface="Arial Narrow" panose="020B0606020202030204" pitchFamily="34" charset="0"/>
          </a:endParaRPr>
        </a:p>
      </dgm:t>
    </dgm:pt>
    <dgm:pt modelId="{EBD5E126-B94E-4D97-994B-9D07778B53E9}">
      <dgm:prSet custT="1"/>
      <dgm:spPr/>
      <dgm:t>
        <a:bodyPr/>
        <a:lstStyle/>
        <a:p>
          <a:pPr algn="just"/>
          <a:r>
            <a:rPr lang="es-CO" sz="1000">
              <a:latin typeface="Arial Narrow" panose="020B0606020202030204" pitchFamily="34" charset="0"/>
            </a:rPr>
            <a:t>Ley 70 de 1993</a:t>
          </a:r>
        </a:p>
      </dgm:t>
    </dgm:pt>
    <dgm:pt modelId="{CA3F92A2-6012-4426-AD9F-6A405D73411D}" type="parTrans" cxnId="{CAB6582C-2210-41A6-9E61-40A7269CAA00}">
      <dgm:prSet/>
      <dgm:spPr/>
      <dgm:t>
        <a:bodyPr/>
        <a:lstStyle/>
        <a:p>
          <a:endParaRPr lang="es-CO"/>
        </a:p>
      </dgm:t>
    </dgm:pt>
    <dgm:pt modelId="{D94F2E92-AC63-49DD-97D4-51145FAA17DB}" type="sibTrans" cxnId="{CAB6582C-2210-41A6-9E61-40A7269CAA00}">
      <dgm:prSet/>
      <dgm:spPr/>
      <dgm:t>
        <a:bodyPr/>
        <a:lstStyle/>
        <a:p>
          <a:endParaRPr lang="es-CO"/>
        </a:p>
      </dgm:t>
    </dgm:pt>
    <dgm:pt modelId="{4AF03958-4D2E-44FE-A287-11843396366B}" type="pres">
      <dgm:prSet presAssocID="{FD8DB8AE-BC1B-4688-8540-F75056D02862}" presName="Name0" presStyleCnt="0">
        <dgm:presLayoutVars>
          <dgm:dir/>
          <dgm:animLvl val="lvl"/>
          <dgm:resizeHandles val="exact"/>
        </dgm:presLayoutVars>
      </dgm:prSet>
      <dgm:spPr/>
      <dgm:t>
        <a:bodyPr/>
        <a:lstStyle/>
        <a:p>
          <a:endParaRPr lang="es-CO"/>
        </a:p>
      </dgm:t>
    </dgm:pt>
    <dgm:pt modelId="{654ECB63-0404-40B2-8B60-FC6FF41C00E2}" type="pres">
      <dgm:prSet presAssocID="{570C8281-3C65-4458-94CC-7EF296C448E0}" presName="composite" presStyleCnt="0"/>
      <dgm:spPr/>
    </dgm:pt>
    <dgm:pt modelId="{D5B7EC63-5E98-433D-A563-A84FEFF57608}" type="pres">
      <dgm:prSet presAssocID="{570C8281-3C65-4458-94CC-7EF296C448E0}" presName="parTx" presStyleLbl="alignNode1" presStyleIdx="0" presStyleCnt="3">
        <dgm:presLayoutVars>
          <dgm:chMax val="0"/>
          <dgm:chPref val="0"/>
          <dgm:bulletEnabled val="1"/>
        </dgm:presLayoutVars>
      </dgm:prSet>
      <dgm:spPr/>
      <dgm:t>
        <a:bodyPr/>
        <a:lstStyle/>
        <a:p>
          <a:endParaRPr lang="es-CO"/>
        </a:p>
      </dgm:t>
    </dgm:pt>
    <dgm:pt modelId="{F1D1B154-3D48-4FD1-8941-94AC69B230DE}" type="pres">
      <dgm:prSet presAssocID="{570C8281-3C65-4458-94CC-7EF296C448E0}" presName="desTx" presStyleLbl="alignAccFollowNode1" presStyleIdx="0" presStyleCnt="3">
        <dgm:presLayoutVars>
          <dgm:bulletEnabled val="1"/>
        </dgm:presLayoutVars>
      </dgm:prSet>
      <dgm:spPr/>
      <dgm:t>
        <a:bodyPr/>
        <a:lstStyle/>
        <a:p>
          <a:endParaRPr lang="es-CO"/>
        </a:p>
      </dgm:t>
    </dgm:pt>
    <dgm:pt modelId="{34BB8CCF-000A-48E0-8EBC-A7DCA6A53D37}" type="pres">
      <dgm:prSet presAssocID="{D14F5426-8C9F-4093-94ED-65428D40A398}" presName="space" presStyleCnt="0"/>
      <dgm:spPr/>
    </dgm:pt>
    <dgm:pt modelId="{AC968DA9-9948-4479-88AC-029431537F67}" type="pres">
      <dgm:prSet presAssocID="{A53EE288-215D-4C41-8187-6330961D2300}" presName="composite" presStyleCnt="0"/>
      <dgm:spPr/>
    </dgm:pt>
    <dgm:pt modelId="{AECA19A3-3D0E-4691-BF17-F6710C426806}" type="pres">
      <dgm:prSet presAssocID="{A53EE288-215D-4C41-8187-6330961D2300}" presName="parTx" presStyleLbl="alignNode1" presStyleIdx="1" presStyleCnt="3">
        <dgm:presLayoutVars>
          <dgm:chMax val="0"/>
          <dgm:chPref val="0"/>
          <dgm:bulletEnabled val="1"/>
        </dgm:presLayoutVars>
      </dgm:prSet>
      <dgm:spPr/>
      <dgm:t>
        <a:bodyPr/>
        <a:lstStyle/>
        <a:p>
          <a:endParaRPr lang="es-CO"/>
        </a:p>
      </dgm:t>
    </dgm:pt>
    <dgm:pt modelId="{2B13E7BD-0829-4B9C-A093-E4685F85B6D3}" type="pres">
      <dgm:prSet presAssocID="{A53EE288-215D-4C41-8187-6330961D2300}" presName="desTx" presStyleLbl="alignAccFollowNode1" presStyleIdx="1" presStyleCnt="3">
        <dgm:presLayoutVars>
          <dgm:bulletEnabled val="1"/>
        </dgm:presLayoutVars>
      </dgm:prSet>
      <dgm:spPr/>
      <dgm:t>
        <a:bodyPr/>
        <a:lstStyle/>
        <a:p>
          <a:endParaRPr lang="es-CO"/>
        </a:p>
      </dgm:t>
    </dgm:pt>
    <dgm:pt modelId="{2541E2F9-6AE7-41E2-A0BC-A93FB0DFBB36}" type="pres">
      <dgm:prSet presAssocID="{10B83C6E-F69B-4827-A91B-47F434406F7D}" presName="space" presStyleCnt="0"/>
      <dgm:spPr/>
    </dgm:pt>
    <dgm:pt modelId="{94236703-CDE5-42D1-B5B0-63F511E9FDEB}" type="pres">
      <dgm:prSet presAssocID="{80DD68AC-3429-4D21-B725-C780DA83349B}" presName="composite" presStyleCnt="0"/>
      <dgm:spPr/>
    </dgm:pt>
    <dgm:pt modelId="{016B524C-6310-425E-A8BE-ACA544CE5757}" type="pres">
      <dgm:prSet presAssocID="{80DD68AC-3429-4D21-B725-C780DA83349B}" presName="parTx" presStyleLbl="alignNode1" presStyleIdx="2" presStyleCnt="3">
        <dgm:presLayoutVars>
          <dgm:chMax val="0"/>
          <dgm:chPref val="0"/>
          <dgm:bulletEnabled val="1"/>
        </dgm:presLayoutVars>
      </dgm:prSet>
      <dgm:spPr/>
      <dgm:t>
        <a:bodyPr/>
        <a:lstStyle/>
        <a:p>
          <a:endParaRPr lang="es-CO"/>
        </a:p>
      </dgm:t>
    </dgm:pt>
    <dgm:pt modelId="{E41AD29D-342B-4E2F-AFCF-CEA1C165C6E5}" type="pres">
      <dgm:prSet presAssocID="{80DD68AC-3429-4D21-B725-C780DA83349B}" presName="desTx" presStyleLbl="alignAccFollowNode1" presStyleIdx="2" presStyleCnt="3">
        <dgm:presLayoutVars>
          <dgm:bulletEnabled val="1"/>
        </dgm:presLayoutVars>
      </dgm:prSet>
      <dgm:spPr/>
      <dgm:t>
        <a:bodyPr/>
        <a:lstStyle/>
        <a:p>
          <a:endParaRPr lang="es-CO"/>
        </a:p>
      </dgm:t>
    </dgm:pt>
  </dgm:ptLst>
  <dgm:cxnLst>
    <dgm:cxn modelId="{F0C8FD4E-DD38-4ACF-A29E-86AEF522AA9F}" type="presOf" srcId="{EBD5E126-B94E-4D97-994B-9D07778B53E9}" destId="{F1D1B154-3D48-4FD1-8941-94AC69B230DE}" srcOrd="0" destOrd="1" presId="urn:microsoft.com/office/officeart/2005/8/layout/hList1"/>
    <dgm:cxn modelId="{A59744FD-D4C5-47F3-BE6B-2D0C90ECABB0}" type="presOf" srcId="{8803401B-518B-4570-8C32-450EBDDA1C6D}" destId="{2B13E7BD-0829-4B9C-A093-E4685F85B6D3}" srcOrd="0" destOrd="0" presId="urn:microsoft.com/office/officeart/2005/8/layout/hList1"/>
    <dgm:cxn modelId="{609BFE92-8777-43A9-890D-1FBED380083F}" type="presOf" srcId="{2BC46449-9500-43ED-A8B2-D11E0CD69B67}" destId="{E41AD29D-342B-4E2F-AFCF-CEA1C165C6E5}" srcOrd="0" destOrd="0" presId="urn:microsoft.com/office/officeart/2005/8/layout/hList1"/>
    <dgm:cxn modelId="{137A6833-E81D-4EC4-A50A-2EF54DEA537F}" srcId="{80DD68AC-3429-4D21-B725-C780DA83349B}" destId="{2BC46449-9500-43ED-A8B2-D11E0CD69B67}" srcOrd="0" destOrd="0" parTransId="{B8EA7A47-73CC-419F-AC97-A041299C2149}" sibTransId="{A7DA0B4C-50BA-48F4-B84A-785DE0C3E5E9}"/>
    <dgm:cxn modelId="{E7FE2D1C-9328-4D69-86E6-F771D39F603B}" srcId="{FD8DB8AE-BC1B-4688-8540-F75056D02862}" destId="{80DD68AC-3429-4D21-B725-C780DA83349B}" srcOrd="2" destOrd="0" parTransId="{65314C42-C8A8-4227-BEF5-7E80E4F2C3D1}" sibTransId="{231EBC8A-989B-493D-BF19-B4E7CB20358A}"/>
    <dgm:cxn modelId="{DE61F7AD-25EB-4A62-B901-21DE3ED222EC}" srcId="{FD8DB8AE-BC1B-4688-8540-F75056D02862}" destId="{570C8281-3C65-4458-94CC-7EF296C448E0}" srcOrd="0" destOrd="0" parTransId="{4CD1764F-D4CD-45EB-99C0-712E68AA718E}" sibTransId="{D14F5426-8C9F-4093-94ED-65428D40A398}"/>
    <dgm:cxn modelId="{CAB6582C-2210-41A6-9E61-40A7269CAA00}" srcId="{570C8281-3C65-4458-94CC-7EF296C448E0}" destId="{EBD5E126-B94E-4D97-994B-9D07778B53E9}" srcOrd="1" destOrd="0" parTransId="{CA3F92A2-6012-4426-AD9F-6A405D73411D}" sibTransId="{D94F2E92-AC63-49DD-97D4-51145FAA17DB}"/>
    <dgm:cxn modelId="{9471DF4D-6EFE-4552-8845-1B00F39A0A6E}" type="presOf" srcId="{570C8281-3C65-4458-94CC-7EF296C448E0}" destId="{D5B7EC63-5E98-433D-A563-A84FEFF57608}" srcOrd="0" destOrd="0" presId="urn:microsoft.com/office/officeart/2005/8/layout/hList1"/>
    <dgm:cxn modelId="{11F911C0-8216-4657-8B7D-78273B756573}" srcId="{A53EE288-215D-4C41-8187-6330961D2300}" destId="{8803401B-518B-4570-8C32-450EBDDA1C6D}" srcOrd="0" destOrd="0" parTransId="{6C3091C3-C42C-4578-9844-27441D2E8801}" sibTransId="{1B513E2B-D2B4-4124-A8F4-8D0B9B24EDF4}"/>
    <dgm:cxn modelId="{8667BB4C-1667-49FB-B7B0-DD3D22AB7AC9}" type="presOf" srcId="{FD8DB8AE-BC1B-4688-8540-F75056D02862}" destId="{4AF03958-4D2E-44FE-A287-11843396366B}" srcOrd="0" destOrd="0" presId="urn:microsoft.com/office/officeart/2005/8/layout/hList1"/>
    <dgm:cxn modelId="{87D46E38-D75A-47C5-9109-73A58DE6B823}" type="presOf" srcId="{80DD68AC-3429-4D21-B725-C780DA83349B}" destId="{016B524C-6310-425E-A8BE-ACA544CE5757}" srcOrd="0" destOrd="0" presId="urn:microsoft.com/office/officeart/2005/8/layout/hList1"/>
    <dgm:cxn modelId="{41EDF059-0D3F-4411-840B-3D3C6B046A94}" type="presOf" srcId="{CC7C06DC-E33D-44A6-A616-1AA36F0B2AF0}" destId="{F1D1B154-3D48-4FD1-8941-94AC69B230DE}" srcOrd="0" destOrd="0" presId="urn:microsoft.com/office/officeart/2005/8/layout/hList1"/>
    <dgm:cxn modelId="{DA58D837-F6CC-4EF4-B42B-1DE62E8BC958}" srcId="{FD8DB8AE-BC1B-4688-8540-F75056D02862}" destId="{A53EE288-215D-4C41-8187-6330961D2300}" srcOrd="1" destOrd="0" parTransId="{5CB5599E-66BF-4319-BD9B-8658D01750F9}" sibTransId="{10B83C6E-F69B-4827-A91B-47F434406F7D}"/>
    <dgm:cxn modelId="{95E3EBC0-AC42-4833-88EE-BA9291D718EB}" srcId="{570C8281-3C65-4458-94CC-7EF296C448E0}" destId="{CC7C06DC-E33D-44A6-A616-1AA36F0B2AF0}" srcOrd="0" destOrd="0" parTransId="{231B4F05-85BB-4791-9522-AE4F530EE433}" sibTransId="{53AE4E95-B47C-4304-9437-4A4B934758ED}"/>
    <dgm:cxn modelId="{2A824756-33DA-4624-917E-D46EBCC0491A}" type="presOf" srcId="{A53EE288-215D-4C41-8187-6330961D2300}" destId="{AECA19A3-3D0E-4691-BF17-F6710C426806}" srcOrd="0" destOrd="0" presId="urn:microsoft.com/office/officeart/2005/8/layout/hList1"/>
    <dgm:cxn modelId="{5F9E15EC-18E9-4DDD-89C5-E8A2E85E83D3}" type="presParOf" srcId="{4AF03958-4D2E-44FE-A287-11843396366B}" destId="{654ECB63-0404-40B2-8B60-FC6FF41C00E2}" srcOrd="0" destOrd="0" presId="urn:microsoft.com/office/officeart/2005/8/layout/hList1"/>
    <dgm:cxn modelId="{2520F1FD-D28E-4ACE-A473-214195E792A7}" type="presParOf" srcId="{654ECB63-0404-40B2-8B60-FC6FF41C00E2}" destId="{D5B7EC63-5E98-433D-A563-A84FEFF57608}" srcOrd="0" destOrd="0" presId="urn:microsoft.com/office/officeart/2005/8/layout/hList1"/>
    <dgm:cxn modelId="{47365DB4-A195-4ECB-87A2-27DC476E5DF3}" type="presParOf" srcId="{654ECB63-0404-40B2-8B60-FC6FF41C00E2}" destId="{F1D1B154-3D48-4FD1-8941-94AC69B230DE}" srcOrd="1" destOrd="0" presId="urn:microsoft.com/office/officeart/2005/8/layout/hList1"/>
    <dgm:cxn modelId="{D259AE50-CDDE-4288-910B-92A91DB28C2B}" type="presParOf" srcId="{4AF03958-4D2E-44FE-A287-11843396366B}" destId="{34BB8CCF-000A-48E0-8EBC-A7DCA6A53D37}" srcOrd="1" destOrd="0" presId="urn:microsoft.com/office/officeart/2005/8/layout/hList1"/>
    <dgm:cxn modelId="{BE506E66-3A6D-4437-BC88-0C20EDF6171B}" type="presParOf" srcId="{4AF03958-4D2E-44FE-A287-11843396366B}" destId="{AC968DA9-9948-4479-88AC-029431537F67}" srcOrd="2" destOrd="0" presId="urn:microsoft.com/office/officeart/2005/8/layout/hList1"/>
    <dgm:cxn modelId="{000BAD1A-1885-4C03-A698-850E48693727}" type="presParOf" srcId="{AC968DA9-9948-4479-88AC-029431537F67}" destId="{AECA19A3-3D0E-4691-BF17-F6710C426806}" srcOrd="0" destOrd="0" presId="urn:microsoft.com/office/officeart/2005/8/layout/hList1"/>
    <dgm:cxn modelId="{3BA98F86-A87B-481B-86EB-D4C5E4161CD2}" type="presParOf" srcId="{AC968DA9-9948-4479-88AC-029431537F67}" destId="{2B13E7BD-0829-4B9C-A093-E4685F85B6D3}" srcOrd="1" destOrd="0" presId="urn:microsoft.com/office/officeart/2005/8/layout/hList1"/>
    <dgm:cxn modelId="{39309F42-BA07-46AD-8FF6-34DB992F0F96}" type="presParOf" srcId="{4AF03958-4D2E-44FE-A287-11843396366B}" destId="{2541E2F9-6AE7-41E2-A0BC-A93FB0DFBB36}" srcOrd="3" destOrd="0" presId="urn:microsoft.com/office/officeart/2005/8/layout/hList1"/>
    <dgm:cxn modelId="{4C90683B-CA03-45CA-AD74-F44F6A700DEF}" type="presParOf" srcId="{4AF03958-4D2E-44FE-A287-11843396366B}" destId="{94236703-CDE5-42D1-B5B0-63F511E9FDEB}" srcOrd="4" destOrd="0" presId="urn:microsoft.com/office/officeart/2005/8/layout/hList1"/>
    <dgm:cxn modelId="{227A66CF-7EED-4A45-BE34-B5F48217F331}" type="presParOf" srcId="{94236703-CDE5-42D1-B5B0-63F511E9FDEB}" destId="{016B524C-6310-425E-A8BE-ACA544CE5757}" srcOrd="0" destOrd="0" presId="urn:microsoft.com/office/officeart/2005/8/layout/hList1"/>
    <dgm:cxn modelId="{12FD5781-B240-41E3-ABCE-CB8F0B4DC8D2}" type="presParOf" srcId="{94236703-CDE5-42D1-B5B0-63F511E9FDEB}" destId="{E41AD29D-342B-4E2F-AFCF-CEA1C165C6E5}" srcOrd="1" destOrd="0" presId="urn:microsoft.com/office/officeart/2005/8/layout/hLis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FA0140-1D18-4C77-81B0-CE729EB0E1FD}">
      <dsp:nvSpPr>
        <dsp:cNvPr id="0" name=""/>
        <dsp:cNvSpPr/>
      </dsp:nvSpPr>
      <dsp:spPr>
        <a:xfrm>
          <a:off x="0" y="2516357"/>
          <a:ext cx="5591175" cy="330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s-CO" sz="900" b="1" kern="1200">
              <a:latin typeface="Arial" panose="020B0604020202020204" pitchFamily="34" charset="0"/>
              <a:cs typeface="Arial" panose="020B0604020202020204" pitchFamily="34" charset="0"/>
            </a:rPr>
            <a:t>6. Definición de estrategias  para mantener o cambiar el intéres a una posición favorable</a:t>
          </a:r>
        </a:p>
      </dsp:txBody>
      <dsp:txXfrm>
        <a:off x="0" y="2516357"/>
        <a:ext cx="5591175" cy="330270"/>
      </dsp:txXfrm>
    </dsp:sp>
    <dsp:sp modelId="{C7C92DCC-5D7E-4535-B1CD-CD29C451EB5F}">
      <dsp:nvSpPr>
        <dsp:cNvPr id="0" name=""/>
        <dsp:cNvSpPr/>
      </dsp:nvSpPr>
      <dsp:spPr>
        <a:xfrm rot="10800000">
          <a:off x="0" y="2013355"/>
          <a:ext cx="5591175" cy="507956"/>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s-CO" sz="900" b="1" kern="1200">
              <a:latin typeface="Arial" panose="020B0604020202020204" pitchFamily="34" charset="0"/>
              <a:cs typeface="Arial" panose="020B0604020202020204" pitchFamily="34" charset="0"/>
            </a:rPr>
            <a:t>5. Representar gráficamente la relación entre los actores con el uso de diagramas y símbolos que indiquen las categorías de análisis</a:t>
          </a:r>
        </a:p>
      </dsp:txBody>
      <dsp:txXfrm rot="10800000">
        <a:off x="0" y="2013355"/>
        <a:ext cx="5591175" cy="330055"/>
      </dsp:txXfrm>
    </dsp:sp>
    <dsp:sp modelId="{B7B7187F-7598-4FE5-B665-6950FDF50263}">
      <dsp:nvSpPr>
        <dsp:cNvPr id="0" name=""/>
        <dsp:cNvSpPr/>
      </dsp:nvSpPr>
      <dsp:spPr>
        <a:xfrm rot="10800000">
          <a:off x="0" y="1510353"/>
          <a:ext cx="5591175" cy="507956"/>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s-CO" sz="900" b="1" kern="1200">
              <a:latin typeface="Arial" panose="020B0604020202020204" pitchFamily="34" charset="0"/>
              <a:cs typeface="Arial" panose="020B0604020202020204" pitchFamily="34" charset="0"/>
            </a:rPr>
            <a:t>4. Analizar los actores (quién; sector; posición frente al proyecto; capacidad de influencia, recursos, intensidad de la relación) </a:t>
          </a:r>
        </a:p>
      </dsp:txBody>
      <dsp:txXfrm rot="10800000">
        <a:off x="0" y="1510353"/>
        <a:ext cx="5591175" cy="330055"/>
      </dsp:txXfrm>
    </dsp:sp>
    <dsp:sp modelId="{F60C6DCE-25D7-43F1-8F92-E3CE7C115D39}">
      <dsp:nvSpPr>
        <dsp:cNvPr id="0" name=""/>
        <dsp:cNvSpPr/>
      </dsp:nvSpPr>
      <dsp:spPr>
        <a:xfrm rot="10800000">
          <a:off x="0" y="1007351"/>
          <a:ext cx="5591175" cy="507956"/>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s-CO" sz="900" b="1" kern="1200">
              <a:latin typeface="Arial" panose="020B0604020202020204" pitchFamily="34" charset="0"/>
              <a:cs typeface="Arial" panose="020B0604020202020204" pitchFamily="34" charset="0"/>
            </a:rPr>
            <a:t>3. Asignar los actores a los sectores a los que pertenecen según su naturaleza (sector público, sociedad civil, sector privado, entre otros). </a:t>
          </a:r>
        </a:p>
      </dsp:txBody>
      <dsp:txXfrm rot="10800000">
        <a:off x="0" y="1007351"/>
        <a:ext cx="5591175" cy="330055"/>
      </dsp:txXfrm>
    </dsp:sp>
    <dsp:sp modelId="{29F93955-A9E6-4A81-9848-BE157D28F36D}">
      <dsp:nvSpPr>
        <dsp:cNvPr id="0" name=""/>
        <dsp:cNvSpPr/>
      </dsp:nvSpPr>
      <dsp:spPr>
        <a:xfrm rot="10800000">
          <a:off x="0" y="504349"/>
          <a:ext cx="5591175" cy="507956"/>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just" defTabSz="400050">
            <a:lnSpc>
              <a:spcPct val="90000"/>
            </a:lnSpc>
            <a:spcBef>
              <a:spcPct val="0"/>
            </a:spcBef>
            <a:spcAft>
              <a:spcPct val="35000"/>
            </a:spcAft>
          </a:pPr>
          <a:r>
            <a:rPr lang="es-CO" sz="900" b="1" kern="1200">
              <a:latin typeface="Arial" panose="020B0604020202020204" pitchFamily="34" charset="0"/>
              <a:cs typeface="Arial" panose="020B0604020202020204" pitchFamily="34" charset="0"/>
            </a:rPr>
            <a:t>2. Identificar  todos los actores relevantes según el tipo de actor (primario, secundario, clave, jugadores veto)</a:t>
          </a:r>
        </a:p>
      </dsp:txBody>
      <dsp:txXfrm rot="10800000">
        <a:off x="0" y="504349"/>
        <a:ext cx="5591175" cy="330055"/>
      </dsp:txXfrm>
    </dsp:sp>
    <dsp:sp modelId="{384A8FDA-EA34-4BBB-95DC-E7F3F95421DB}">
      <dsp:nvSpPr>
        <dsp:cNvPr id="0" name=""/>
        <dsp:cNvSpPr/>
      </dsp:nvSpPr>
      <dsp:spPr>
        <a:xfrm rot="10800000">
          <a:off x="0" y="1347"/>
          <a:ext cx="5591175" cy="507956"/>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s-CO" sz="900" b="1" kern="1200">
              <a:latin typeface="Arial" panose="020B0604020202020204" pitchFamily="34" charset="0"/>
              <a:cs typeface="Arial" panose="020B0604020202020204" pitchFamily="34" charset="0"/>
            </a:rPr>
            <a:t>1. Definir el tema y el objetivo</a:t>
          </a:r>
        </a:p>
      </dsp:txBody>
      <dsp:txXfrm rot="10800000">
        <a:off x="0" y="1347"/>
        <a:ext cx="5591175" cy="3300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B7EC63-5E98-433D-A563-A84FEFF57608}">
      <dsp:nvSpPr>
        <dsp:cNvPr id="0" name=""/>
        <dsp:cNvSpPr/>
      </dsp:nvSpPr>
      <dsp:spPr>
        <a:xfrm>
          <a:off x="1759" y="12734"/>
          <a:ext cx="1715169" cy="2304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s-CO" sz="1000" kern="1200">
              <a:latin typeface="Arial Narrow" panose="020B0606020202030204" pitchFamily="34" charset="0"/>
            </a:rPr>
            <a:t>Normas </a:t>
          </a:r>
        </a:p>
      </dsp:txBody>
      <dsp:txXfrm>
        <a:off x="1759" y="12734"/>
        <a:ext cx="1715169" cy="230400"/>
      </dsp:txXfrm>
    </dsp:sp>
    <dsp:sp modelId="{F1D1B154-3D48-4FD1-8941-94AC69B230DE}">
      <dsp:nvSpPr>
        <dsp:cNvPr id="0" name=""/>
        <dsp:cNvSpPr/>
      </dsp:nvSpPr>
      <dsp:spPr>
        <a:xfrm>
          <a:off x="1759" y="243134"/>
          <a:ext cx="1715169" cy="944280"/>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just" defTabSz="444500">
            <a:lnSpc>
              <a:spcPct val="90000"/>
            </a:lnSpc>
            <a:spcBef>
              <a:spcPct val="0"/>
            </a:spcBef>
            <a:spcAft>
              <a:spcPct val="15000"/>
            </a:spcAft>
            <a:buChar char="••"/>
          </a:pPr>
          <a:r>
            <a:rPr lang="es-CO" sz="1000" kern="1200">
              <a:latin typeface="Arial Narrow" panose="020B0606020202030204" pitchFamily="34" charset="0"/>
            </a:rPr>
            <a:t>Decreto 1066 de 26 de mayo 2015, Único Reglamentario del Sector Administrativo del Interior (Decreto 1320 de 1998 y Decreto 2613 de 2013).</a:t>
          </a:r>
        </a:p>
        <a:p>
          <a:pPr marL="57150" lvl="1" indent="-57150" algn="just" defTabSz="444500">
            <a:lnSpc>
              <a:spcPct val="90000"/>
            </a:lnSpc>
            <a:spcBef>
              <a:spcPct val="0"/>
            </a:spcBef>
            <a:spcAft>
              <a:spcPct val="15000"/>
            </a:spcAft>
            <a:buChar char="••"/>
          </a:pPr>
          <a:r>
            <a:rPr lang="es-CO" sz="1000" kern="1200">
              <a:latin typeface="Arial Narrow" panose="020B0606020202030204" pitchFamily="34" charset="0"/>
            </a:rPr>
            <a:t>Ley 70 de 1993</a:t>
          </a:r>
        </a:p>
      </dsp:txBody>
      <dsp:txXfrm>
        <a:off x="1759" y="243134"/>
        <a:ext cx="1715169" cy="944280"/>
      </dsp:txXfrm>
    </dsp:sp>
    <dsp:sp modelId="{AECA19A3-3D0E-4691-BF17-F6710C426806}">
      <dsp:nvSpPr>
        <dsp:cNvPr id="0" name=""/>
        <dsp:cNvSpPr/>
      </dsp:nvSpPr>
      <dsp:spPr>
        <a:xfrm>
          <a:off x="1957052" y="12734"/>
          <a:ext cx="1715169" cy="230400"/>
        </a:xfrm>
        <a:prstGeom prst="rect">
          <a:avLst/>
        </a:prstGeom>
        <a:solidFill>
          <a:schemeClr val="accent5">
            <a:hueOff val="-3379271"/>
            <a:satOff val="-8710"/>
            <a:lumOff val="-5883"/>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s-CO" sz="1000" kern="1200">
              <a:latin typeface="Arial Narrow" panose="020B0606020202030204" pitchFamily="34" charset="0"/>
            </a:rPr>
            <a:t>Procedimientos/herramientas </a:t>
          </a:r>
        </a:p>
      </dsp:txBody>
      <dsp:txXfrm>
        <a:off x="1957052" y="12734"/>
        <a:ext cx="1715169" cy="230400"/>
      </dsp:txXfrm>
    </dsp:sp>
    <dsp:sp modelId="{2B13E7BD-0829-4B9C-A093-E4685F85B6D3}">
      <dsp:nvSpPr>
        <dsp:cNvPr id="0" name=""/>
        <dsp:cNvSpPr/>
      </dsp:nvSpPr>
      <dsp:spPr>
        <a:xfrm>
          <a:off x="1957052" y="243134"/>
          <a:ext cx="1715169" cy="944280"/>
        </a:xfrm>
        <a:prstGeom prst="rect">
          <a:avLst/>
        </a:prstGeom>
        <a:solidFill>
          <a:schemeClr val="accent5">
            <a:tint val="40000"/>
            <a:alpha val="90000"/>
            <a:hueOff val="-3369881"/>
            <a:satOff val="-11416"/>
            <a:lumOff val="-1464"/>
            <a:alphaOff val="0"/>
          </a:schemeClr>
        </a:solidFill>
        <a:ln w="12700" cap="flat" cmpd="sng" algn="ctr">
          <a:solidFill>
            <a:schemeClr val="accent5">
              <a:tint val="40000"/>
              <a:alpha val="90000"/>
              <a:hueOff val="-3369881"/>
              <a:satOff val="-11416"/>
              <a:lumOff val="-146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s-CO" sz="1000" kern="1200">
              <a:latin typeface="Arial Narrow" panose="020B0606020202030204" pitchFamily="34" charset="0"/>
            </a:rPr>
            <a:t>Directiva 10 de 2013 (coordinación interinstitucional)</a:t>
          </a:r>
        </a:p>
      </dsp:txBody>
      <dsp:txXfrm>
        <a:off x="1957052" y="243134"/>
        <a:ext cx="1715169" cy="944280"/>
      </dsp:txXfrm>
    </dsp:sp>
    <dsp:sp modelId="{016B524C-6310-425E-A8BE-ACA544CE5757}">
      <dsp:nvSpPr>
        <dsp:cNvPr id="0" name=""/>
        <dsp:cNvSpPr/>
      </dsp:nvSpPr>
      <dsp:spPr>
        <a:xfrm>
          <a:off x="3912346" y="12734"/>
          <a:ext cx="1715169" cy="230400"/>
        </a:xfrm>
        <a:prstGeom prst="rect">
          <a:avLst/>
        </a:prstGeom>
        <a:solidFill>
          <a:schemeClr val="accent5">
            <a:hueOff val="-6758543"/>
            <a:satOff val="-17419"/>
            <a:lumOff val="-11765"/>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s-CO" sz="1000" kern="1200">
              <a:latin typeface="Arial Narrow" panose="020B0606020202030204" pitchFamily="34" charset="0"/>
            </a:rPr>
            <a:t>Entidad encargada</a:t>
          </a:r>
        </a:p>
      </dsp:txBody>
      <dsp:txXfrm>
        <a:off x="3912346" y="12734"/>
        <a:ext cx="1715169" cy="230400"/>
      </dsp:txXfrm>
    </dsp:sp>
    <dsp:sp modelId="{E41AD29D-342B-4E2F-AFCF-CEA1C165C6E5}">
      <dsp:nvSpPr>
        <dsp:cNvPr id="0" name=""/>
        <dsp:cNvSpPr/>
      </dsp:nvSpPr>
      <dsp:spPr>
        <a:xfrm>
          <a:off x="3912346" y="243134"/>
          <a:ext cx="1715169" cy="944280"/>
        </a:xfrm>
        <a:prstGeom prst="rect">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6739762"/>
              <a:satOff val="-22832"/>
              <a:lumOff val="-29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s-CO" sz="1000" kern="1200">
              <a:latin typeface="Arial Narrow" panose="020B0606020202030204" pitchFamily="34" charset="0"/>
            </a:rPr>
            <a:t>Dirección de Consulta Previa (Mininterior)</a:t>
          </a:r>
          <a:endParaRPr lang="es-CO" sz="800" kern="1200">
            <a:latin typeface="Arial Narrow" panose="020B0606020202030204" pitchFamily="34" charset="0"/>
          </a:endParaRPr>
        </a:p>
      </dsp:txBody>
      <dsp:txXfrm>
        <a:off x="3912346" y="243134"/>
        <a:ext cx="1715169" cy="94428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5E0A9CA77B9D4AB9C5CF922C3ED345" ma:contentTypeVersion="10" ma:contentTypeDescription="Create a new document." ma:contentTypeScope="" ma:versionID="93a668dff210d7276dd2e798c76801dc">
  <xsd:schema xmlns:xsd="http://www.w3.org/2001/XMLSchema" xmlns:xs="http://www.w3.org/2001/XMLSchema" xmlns:p="http://schemas.microsoft.com/office/2006/metadata/properties" xmlns:ns3="1dd1bfa9-f5aa-47ac-a836-ea5a049d9e7b" xmlns:ns4="f88cc027-fb8f-41e3-8d4d-8ece9fbd611f" targetNamespace="http://schemas.microsoft.com/office/2006/metadata/properties" ma:root="true" ma:fieldsID="bd77af0dd4d61aacc5132719777f13cb" ns3:_="" ns4:_="">
    <xsd:import namespace="1dd1bfa9-f5aa-47ac-a836-ea5a049d9e7b"/>
    <xsd:import namespace="f88cc027-fb8f-41e3-8d4d-8ece9fbd611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d1bfa9-f5aa-47ac-a836-ea5a049d9e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8cc027-fb8f-41e3-8d4d-8ece9fbd611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F609B-007B-475D-B54E-4352529BF0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88F45D-3984-4E9E-83AD-D25CAFB10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d1bfa9-f5aa-47ac-a836-ea5a049d9e7b"/>
    <ds:schemaRef ds:uri="f88cc027-fb8f-41e3-8d4d-8ece9fbd6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892BF0-1493-4DA5-B0FB-30EAE0A5DE64}">
  <ds:schemaRefs>
    <ds:schemaRef ds:uri="http://schemas.microsoft.com/sharepoint/v3/contenttype/forms"/>
  </ds:schemaRefs>
</ds:datastoreItem>
</file>

<file path=customXml/itemProps4.xml><?xml version="1.0" encoding="utf-8"?>
<ds:datastoreItem xmlns:ds="http://schemas.openxmlformats.org/officeDocument/2006/customXml" ds:itemID="{ED4F83A6-3B9A-4843-AC18-8308F1CE0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9626</Words>
  <Characters>52945</Characters>
  <Application>Microsoft Office Word</Application>
  <DocSecurity>0</DocSecurity>
  <Lines>441</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Patricia Romero Rodriguez (ANLA)</dc:creator>
  <cp:keywords/>
  <dc:description/>
  <cp:lastModifiedBy>Clara Santafe Millan</cp:lastModifiedBy>
  <cp:revision>2</cp:revision>
  <dcterms:created xsi:type="dcterms:W3CDTF">2019-12-16T22:42:00Z</dcterms:created>
  <dcterms:modified xsi:type="dcterms:W3CDTF">2019-12-16T22:42:00Z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0x010100CA5E0A9CA77B9D4AB9C5CF922C3ED345</vt:lpwstr>
  </property>
</Properties>
</file>