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AD5B9" w14:textId="77777777" w:rsidR="007014B3" w:rsidRPr="007014B3" w:rsidRDefault="00C57E4E" w:rsidP="007014B3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7014B3">
        <w:rPr>
          <w:rFonts w:ascii="Arial" w:hAnsi="Arial" w:cs="Arial"/>
          <w:b/>
          <w:sz w:val="20"/>
          <w:szCs w:val="20"/>
          <w:lang w:val="es-CO"/>
        </w:rPr>
        <w:t xml:space="preserve">BANCO DE PREGUNTAS </w:t>
      </w:r>
    </w:p>
    <w:p w14:paraId="1D15BACE" w14:textId="77777777" w:rsidR="00C57E4E" w:rsidRPr="007014B3" w:rsidRDefault="00C57E4E" w:rsidP="00C57E4E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7014B3">
        <w:rPr>
          <w:rFonts w:ascii="Arial" w:hAnsi="Arial" w:cs="Arial"/>
          <w:b/>
          <w:sz w:val="20"/>
          <w:szCs w:val="20"/>
          <w:lang w:val="es-CO"/>
        </w:rPr>
        <w:t>DIPLOMADO VIRTUAL OSTEOPOROSIS</w:t>
      </w:r>
    </w:p>
    <w:p w14:paraId="65AC24D6" w14:textId="77777777" w:rsidR="007014B3" w:rsidRPr="007014B3" w:rsidRDefault="007014B3" w:rsidP="00C57E4E">
      <w:pPr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180E01D5" w14:textId="6E217648" w:rsidR="00C57E4E" w:rsidRPr="007014B3" w:rsidRDefault="007014B3" w:rsidP="007014B3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7014B3">
        <w:rPr>
          <w:rFonts w:ascii="Arial" w:hAnsi="Arial" w:cs="Arial"/>
          <w:b/>
          <w:sz w:val="20"/>
          <w:szCs w:val="20"/>
          <w:lang w:val="es-CO"/>
        </w:rPr>
        <w:t xml:space="preserve">Módulo </w:t>
      </w:r>
      <w:r w:rsidR="00634694">
        <w:rPr>
          <w:rFonts w:ascii="Arial" w:hAnsi="Arial" w:cs="Arial"/>
          <w:b/>
          <w:sz w:val="20"/>
          <w:szCs w:val="20"/>
          <w:lang w:val="es-CO"/>
        </w:rPr>
        <w:t>8</w:t>
      </w:r>
      <w:r w:rsidRPr="007014B3">
        <w:rPr>
          <w:rFonts w:ascii="Arial" w:hAnsi="Arial" w:cs="Arial"/>
          <w:b/>
          <w:sz w:val="20"/>
          <w:szCs w:val="20"/>
          <w:lang w:val="es-CO"/>
        </w:rPr>
        <w:t xml:space="preserve">: </w:t>
      </w:r>
      <w:r w:rsidR="00634694">
        <w:rPr>
          <w:rFonts w:ascii="Arial" w:hAnsi="Arial" w:cs="Arial"/>
          <w:b/>
          <w:sz w:val="20"/>
          <w:szCs w:val="20"/>
          <w:lang w:val="es-CO"/>
        </w:rPr>
        <w:t xml:space="preserve">Modelo Gestión de Riesgo </w:t>
      </w:r>
    </w:p>
    <w:p w14:paraId="6C6904EB" w14:textId="3ADA2DDC" w:rsidR="00C57E4E" w:rsidRPr="007014B3" w:rsidRDefault="00634694" w:rsidP="00C57E4E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b/>
          <w:sz w:val="20"/>
          <w:szCs w:val="20"/>
        </w:rPr>
        <w:t>Kaiser Permanente es una aseguradora para la atención en salud de los Estados Unidos.  Su modelo de atención esta enfocado a la gestión de riesgo a partir de la caracterización de población y atención integral al paciente crónico</w:t>
      </w:r>
    </w:p>
    <w:p w14:paraId="13EEA296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  <w:lang w:val="es-CO"/>
        </w:rPr>
      </w:pPr>
    </w:p>
    <w:p w14:paraId="44E007AB" w14:textId="77777777" w:rsidR="00C57E4E" w:rsidRPr="007014B3" w:rsidRDefault="00C57E4E" w:rsidP="00C57E4E">
      <w:pPr>
        <w:pStyle w:val="Textoindependiente3"/>
        <w:numPr>
          <w:ilvl w:val="0"/>
          <w:numId w:val="3"/>
        </w:numPr>
        <w:rPr>
          <w:rFonts w:ascii="Arial" w:hAnsi="Arial"/>
          <w:sz w:val="20"/>
          <w:szCs w:val="20"/>
          <w:lang w:val="es-CO"/>
        </w:rPr>
      </w:pPr>
      <w:r w:rsidRPr="007014B3">
        <w:rPr>
          <w:rFonts w:ascii="Arial" w:hAnsi="Arial"/>
          <w:sz w:val="20"/>
          <w:szCs w:val="20"/>
        </w:rPr>
        <w:t>Verdadero.</w:t>
      </w:r>
    </w:p>
    <w:p w14:paraId="61930748" w14:textId="77777777" w:rsidR="00C57E4E" w:rsidRPr="007014B3" w:rsidRDefault="00C57E4E" w:rsidP="00C57E4E">
      <w:pPr>
        <w:pStyle w:val="Textoindependiente3"/>
        <w:numPr>
          <w:ilvl w:val="0"/>
          <w:numId w:val="3"/>
        </w:numPr>
        <w:rPr>
          <w:rFonts w:ascii="Arial" w:hAnsi="Arial"/>
          <w:sz w:val="20"/>
          <w:szCs w:val="20"/>
          <w:lang w:val="es-CO"/>
        </w:rPr>
      </w:pPr>
      <w:r w:rsidRPr="007014B3">
        <w:rPr>
          <w:rFonts w:ascii="Arial" w:hAnsi="Arial"/>
          <w:sz w:val="20"/>
          <w:szCs w:val="20"/>
        </w:rPr>
        <w:t>Falso.</w:t>
      </w:r>
    </w:p>
    <w:p w14:paraId="608B3F07" w14:textId="77777777" w:rsidR="00C57E4E" w:rsidRPr="007014B3" w:rsidRDefault="00C57E4E" w:rsidP="00C57E4E">
      <w:pPr>
        <w:pStyle w:val="Textoindependiente3"/>
        <w:ind w:left="720"/>
        <w:rPr>
          <w:rFonts w:ascii="Arial" w:hAnsi="Arial"/>
          <w:sz w:val="20"/>
          <w:szCs w:val="20"/>
          <w:lang w:val="es-CO"/>
        </w:rPr>
      </w:pPr>
    </w:p>
    <w:p w14:paraId="58FDE2A2" w14:textId="77777777" w:rsidR="00C57E4E" w:rsidRPr="007014B3" w:rsidRDefault="00C57E4E" w:rsidP="00C57E4E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>RESPUESTA CORRECTA:  A</w:t>
      </w:r>
    </w:p>
    <w:p w14:paraId="1EEC3AB1" w14:textId="77777777" w:rsidR="00C57E4E" w:rsidRPr="007014B3" w:rsidRDefault="00C57E4E" w:rsidP="00C57E4E">
      <w:pPr>
        <w:pStyle w:val="Textoindependiente3"/>
        <w:rPr>
          <w:rFonts w:ascii="Arial" w:hAnsi="Arial"/>
          <w:sz w:val="20"/>
          <w:szCs w:val="20"/>
        </w:rPr>
      </w:pPr>
    </w:p>
    <w:p w14:paraId="679469F8" w14:textId="68AD2856" w:rsidR="00C57E4E" w:rsidRPr="007014B3" w:rsidRDefault="00634694" w:rsidP="00C57E4E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b/>
          <w:sz w:val="20"/>
          <w:szCs w:val="20"/>
        </w:rPr>
        <w:t xml:space="preserve">En el país </w:t>
      </w:r>
      <w:proofErr w:type="gramStart"/>
      <w:r>
        <w:rPr>
          <w:rFonts w:ascii="Arial" w:hAnsi="Arial"/>
          <w:b/>
          <w:sz w:val="20"/>
          <w:szCs w:val="20"/>
        </w:rPr>
        <w:t>Vasco</w:t>
      </w:r>
      <w:proofErr w:type="gramEnd"/>
      <w:r>
        <w:rPr>
          <w:rFonts w:ascii="Arial" w:hAnsi="Arial"/>
          <w:b/>
          <w:sz w:val="20"/>
          <w:szCs w:val="20"/>
        </w:rPr>
        <w:t>, luego de la crisis económica de 200</w:t>
      </w:r>
      <w:r w:rsidR="00C64C7A">
        <w:rPr>
          <w:rFonts w:ascii="Arial" w:hAnsi="Arial"/>
          <w:b/>
          <w:sz w:val="20"/>
          <w:szCs w:val="20"/>
        </w:rPr>
        <w:t>9</w:t>
      </w:r>
      <w:r>
        <w:rPr>
          <w:rFonts w:ascii="Arial" w:hAnsi="Arial"/>
          <w:b/>
          <w:sz w:val="20"/>
          <w:szCs w:val="20"/>
        </w:rPr>
        <w:t>, se diseñó un modelo de atención basado en:</w:t>
      </w:r>
    </w:p>
    <w:p w14:paraId="43B24ED9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  <w:lang w:val="es-CO"/>
        </w:rPr>
      </w:pPr>
    </w:p>
    <w:p w14:paraId="2A87A90F" w14:textId="71B641BF" w:rsidR="00C57E4E" w:rsidRPr="007014B3" w:rsidRDefault="00634694" w:rsidP="00C57E4E">
      <w:pPr>
        <w:pStyle w:val="Textoindependiente3"/>
        <w:numPr>
          <w:ilvl w:val="0"/>
          <w:numId w:val="4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</w:rPr>
        <w:t>Fortalecimiento de la red hospitalaria</w:t>
      </w:r>
    </w:p>
    <w:p w14:paraId="316D7034" w14:textId="4347C387" w:rsidR="00C57E4E" w:rsidRPr="007014B3" w:rsidRDefault="00634694" w:rsidP="00C57E4E">
      <w:pPr>
        <w:pStyle w:val="Textoindependiente3"/>
        <w:numPr>
          <w:ilvl w:val="0"/>
          <w:numId w:val="4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</w:rPr>
        <w:t xml:space="preserve">Uso de tecnologías de información </w:t>
      </w:r>
    </w:p>
    <w:p w14:paraId="4E7646DE" w14:textId="67EA3882" w:rsidR="00C57E4E" w:rsidRPr="007014B3" w:rsidRDefault="00634694" w:rsidP="00C57E4E">
      <w:pPr>
        <w:pStyle w:val="Textoindependiente3"/>
        <w:numPr>
          <w:ilvl w:val="0"/>
          <w:numId w:val="4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Fortalecimiento de las especialidades para el tratamiento del enfermo crónico</w:t>
      </w:r>
    </w:p>
    <w:p w14:paraId="2A899388" w14:textId="78A21B16" w:rsidR="00C57E4E" w:rsidRPr="007014B3" w:rsidRDefault="00634694" w:rsidP="00C57E4E">
      <w:pPr>
        <w:pStyle w:val="Textoindependiente3"/>
        <w:numPr>
          <w:ilvl w:val="0"/>
          <w:numId w:val="4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 xml:space="preserve">Fortalecimiento de atención primaria en salud </w:t>
      </w:r>
    </w:p>
    <w:p w14:paraId="7AED9CEC" w14:textId="75818D6A" w:rsidR="00C57E4E" w:rsidRPr="007014B3" w:rsidRDefault="00634694" w:rsidP="00C57E4E">
      <w:pPr>
        <w:pStyle w:val="Textoindependiente3"/>
        <w:numPr>
          <w:ilvl w:val="0"/>
          <w:numId w:val="4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 xml:space="preserve">b y d son correctas </w:t>
      </w:r>
    </w:p>
    <w:p w14:paraId="08AA05BF" w14:textId="77777777" w:rsidR="00C57E4E" w:rsidRPr="007014B3" w:rsidRDefault="00C57E4E" w:rsidP="00C57E4E">
      <w:pPr>
        <w:pStyle w:val="Textoindependiente3"/>
        <w:rPr>
          <w:rFonts w:ascii="Arial" w:hAnsi="Arial"/>
          <w:sz w:val="20"/>
          <w:szCs w:val="20"/>
          <w:lang w:val="es-CO"/>
        </w:rPr>
      </w:pPr>
    </w:p>
    <w:p w14:paraId="7DAB152C" w14:textId="17049950" w:rsidR="00C57E4E" w:rsidRPr="007014B3" w:rsidRDefault="00C57E4E" w:rsidP="00C57E4E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  <w:r w:rsidRPr="007014B3">
        <w:rPr>
          <w:rFonts w:ascii="Arial" w:hAnsi="Arial"/>
          <w:b/>
          <w:sz w:val="20"/>
          <w:szCs w:val="20"/>
          <w:highlight w:val="yellow"/>
          <w:lang w:val="es-CO"/>
        </w:rPr>
        <w:t xml:space="preserve">RESPUESTA CORRECTA: </w:t>
      </w:r>
      <w:r w:rsidR="00B41DFF">
        <w:rPr>
          <w:rFonts w:ascii="Arial" w:hAnsi="Arial"/>
          <w:b/>
          <w:sz w:val="20"/>
          <w:szCs w:val="20"/>
          <w:lang w:val="es-CO"/>
        </w:rPr>
        <w:t>E</w:t>
      </w:r>
    </w:p>
    <w:p w14:paraId="2758404F" w14:textId="77777777" w:rsidR="009C4C62" w:rsidRPr="007014B3" w:rsidRDefault="009C4C62" w:rsidP="00C57E4E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7FA7CBF8" w14:textId="77777777" w:rsidR="009C4C62" w:rsidRPr="007014B3" w:rsidRDefault="009C4C62" w:rsidP="00C57E4E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6348EEEA" w14:textId="1E81CC2B" w:rsidR="009C4C62" w:rsidRPr="007014B3" w:rsidRDefault="00B41DFF" w:rsidP="009C4C62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b/>
          <w:sz w:val="20"/>
          <w:szCs w:val="20"/>
          <w:lang w:val="es-CO"/>
        </w:rPr>
        <w:t>Acerca de la historia Natural de la osteoporosis</w:t>
      </w:r>
      <w:r w:rsidR="009C4C62" w:rsidRPr="007014B3">
        <w:rPr>
          <w:rFonts w:ascii="Arial" w:hAnsi="Arial"/>
          <w:b/>
          <w:sz w:val="20"/>
          <w:szCs w:val="20"/>
          <w:lang w:val="es-CO"/>
        </w:rPr>
        <w:t>:</w:t>
      </w:r>
    </w:p>
    <w:p w14:paraId="000270BC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  <w:lang w:val="es-CO"/>
        </w:rPr>
      </w:pPr>
    </w:p>
    <w:p w14:paraId="78AB9B15" w14:textId="4DA46CDE" w:rsidR="009C4C62" w:rsidRPr="007014B3" w:rsidRDefault="00B41DFF" w:rsidP="009C4C62">
      <w:pPr>
        <w:pStyle w:val="Textoindependiente3"/>
        <w:numPr>
          <w:ilvl w:val="0"/>
          <w:numId w:val="5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Tiene un periodo prepatogénico, Clínico y de rehabilitación y seguimiento</w:t>
      </w:r>
    </w:p>
    <w:p w14:paraId="6A697D13" w14:textId="1A247305" w:rsidR="009C4C62" w:rsidRPr="007014B3" w:rsidRDefault="00B41DFF" w:rsidP="009C4C62">
      <w:pPr>
        <w:pStyle w:val="Textoindependiente3"/>
        <w:numPr>
          <w:ilvl w:val="0"/>
          <w:numId w:val="5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El paciente con osteoporosis en su tercer periodo se recupera al 100%</w:t>
      </w:r>
    </w:p>
    <w:p w14:paraId="6BF020AF" w14:textId="1E432E58" w:rsidR="009C4C62" w:rsidRPr="007014B3" w:rsidRDefault="00B41DFF" w:rsidP="009C4C62">
      <w:pPr>
        <w:pStyle w:val="Textoindependiente3"/>
        <w:numPr>
          <w:ilvl w:val="0"/>
          <w:numId w:val="5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La responsabilidad del primer nivel esta en dos de los tres periodos</w:t>
      </w:r>
    </w:p>
    <w:p w14:paraId="7622D128" w14:textId="78967F64" w:rsidR="009C4C62" w:rsidRDefault="00B41DFF" w:rsidP="009C4C62">
      <w:pPr>
        <w:pStyle w:val="Textoindependiente3"/>
        <w:numPr>
          <w:ilvl w:val="0"/>
          <w:numId w:val="5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 xml:space="preserve">El riesgo técnico </w:t>
      </w:r>
      <w:r w:rsidR="00F32DBF">
        <w:rPr>
          <w:rFonts w:ascii="Arial" w:hAnsi="Arial"/>
          <w:sz w:val="20"/>
          <w:szCs w:val="20"/>
          <w:lang w:val="es-CO"/>
        </w:rPr>
        <w:t>está</w:t>
      </w:r>
      <w:r>
        <w:rPr>
          <w:rFonts w:ascii="Arial" w:hAnsi="Arial"/>
          <w:sz w:val="20"/>
          <w:szCs w:val="20"/>
          <w:lang w:val="es-CO"/>
        </w:rPr>
        <w:t xml:space="preserve"> asociada a determinantes de salud del paciente</w:t>
      </w:r>
    </w:p>
    <w:p w14:paraId="40A211E5" w14:textId="4194A424" w:rsidR="00F32DBF" w:rsidRDefault="00F32DBF" w:rsidP="009C4C62">
      <w:pPr>
        <w:pStyle w:val="Textoindependiente3"/>
        <w:numPr>
          <w:ilvl w:val="0"/>
          <w:numId w:val="5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a y c.</w:t>
      </w:r>
    </w:p>
    <w:p w14:paraId="792AD6F9" w14:textId="3D997421" w:rsidR="00F32DBF" w:rsidRPr="007014B3" w:rsidRDefault="00F32DBF" w:rsidP="009C4C62">
      <w:pPr>
        <w:pStyle w:val="Textoindependiente3"/>
        <w:numPr>
          <w:ilvl w:val="0"/>
          <w:numId w:val="5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Todas las anteriores.</w:t>
      </w:r>
    </w:p>
    <w:p w14:paraId="30BEE7D7" w14:textId="77777777" w:rsidR="009C4C62" w:rsidRPr="007014B3" w:rsidRDefault="009C4C62" w:rsidP="009C4C62">
      <w:pPr>
        <w:pStyle w:val="Textoindependiente3"/>
        <w:ind w:left="720"/>
        <w:rPr>
          <w:rFonts w:ascii="Arial" w:hAnsi="Arial"/>
          <w:sz w:val="20"/>
          <w:szCs w:val="20"/>
          <w:lang w:val="es-CO"/>
        </w:rPr>
      </w:pPr>
    </w:p>
    <w:p w14:paraId="26D0E3C5" w14:textId="4E65AB23" w:rsidR="009C4C62" w:rsidRPr="007014B3" w:rsidRDefault="009C4C62" w:rsidP="009C4C62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  <w:r w:rsidRPr="007014B3">
        <w:rPr>
          <w:rFonts w:ascii="Arial" w:hAnsi="Arial"/>
          <w:b/>
          <w:sz w:val="20"/>
          <w:szCs w:val="20"/>
          <w:highlight w:val="yellow"/>
          <w:lang w:val="es-CO"/>
        </w:rPr>
        <w:t xml:space="preserve">RESPUESTA CORRECTA: </w:t>
      </w:r>
      <w:r w:rsidR="00B41DFF">
        <w:rPr>
          <w:rFonts w:ascii="Arial" w:hAnsi="Arial"/>
          <w:b/>
          <w:sz w:val="20"/>
          <w:szCs w:val="20"/>
          <w:lang w:val="es-CO"/>
        </w:rPr>
        <w:t>A y C</w:t>
      </w:r>
      <w:bookmarkStart w:id="0" w:name="_GoBack"/>
      <w:bookmarkEnd w:id="0"/>
    </w:p>
    <w:p w14:paraId="36BECD0A" w14:textId="77777777" w:rsidR="009C4C62" w:rsidRPr="007014B3" w:rsidRDefault="009C4C62" w:rsidP="009C4C62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50CCD59E" w14:textId="77777777" w:rsidR="009C4C62" w:rsidRPr="007014B3" w:rsidRDefault="009C4C62" w:rsidP="009C4C62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5D2BF832" w14:textId="55F16839" w:rsidR="009C4C62" w:rsidRPr="00C64C7A" w:rsidRDefault="00B41DFF" w:rsidP="009C4C62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sz w:val="20"/>
          <w:szCs w:val="20"/>
        </w:rPr>
        <w:t xml:space="preserve">En la pirámide de riesgo de </w:t>
      </w:r>
      <w:proofErr w:type="spellStart"/>
      <w:r>
        <w:rPr>
          <w:rFonts w:ascii="Arial" w:hAnsi="Arial"/>
          <w:sz w:val="20"/>
          <w:szCs w:val="20"/>
        </w:rPr>
        <w:t>Halvorson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Kaiser</w:t>
      </w:r>
      <w:proofErr w:type="spellEnd"/>
      <w:r>
        <w:rPr>
          <w:rFonts w:ascii="Arial" w:hAnsi="Arial"/>
          <w:sz w:val="20"/>
          <w:szCs w:val="20"/>
        </w:rPr>
        <w:t xml:space="preserve"> Permanente se encontró que el 10% de la población se consumía el </w:t>
      </w:r>
      <w:r w:rsidR="003618DF">
        <w:rPr>
          <w:rFonts w:ascii="Arial" w:hAnsi="Arial"/>
          <w:sz w:val="20"/>
          <w:szCs w:val="20"/>
        </w:rPr>
        <w:t>7</w:t>
      </w:r>
      <w:r>
        <w:rPr>
          <w:rFonts w:ascii="Arial" w:hAnsi="Arial"/>
          <w:sz w:val="20"/>
          <w:szCs w:val="20"/>
        </w:rPr>
        <w:t xml:space="preserve">0% de los recursos, </w:t>
      </w:r>
      <w:r w:rsidR="003618DF" w:rsidRPr="008B0F62">
        <w:rPr>
          <w:rFonts w:ascii="Arial" w:hAnsi="Arial"/>
          <w:sz w:val="20"/>
          <w:szCs w:val="20"/>
        </w:rPr>
        <w:t>el 5% el 60%, el 1% el 35% y el 0,5%.</w:t>
      </w:r>
    </w:p>
    <w:p w14:paraId="29382BA6" w14:textId="77777777" w:rsidR="00C64C7A" w:rsidRPr="007014B3" w:rsidRDefault="00C64C7A" w:rsidP="00C64C7A">
      <w:pPr>
        <w:pStyle w:val="Textoindependiente3"/>
        <w:ind w:left="360"/>
        <w:rPr>
          <w:rFonts w:ascii="Arial" w:hAnsi="Arial"/>
          <w:b/>
          <w:sz w:val="20"/>
          <w:szCs w:val="20"/>
          <w:lang w:val="es-CO"/>
        </w:rPr>
      </w:pPr>
    </w:p>
    <w:p w14:paraId="7ADD8248" w14:textId="77777777" w:rsidR="009C4C62" w:rsidRPr="007014B3" w:rsidRDefault="009C4C62" w:rsidP="009C4C62">
      <w:pPr>
        <w:pStyle w:val="Textoindependiente3"/>
        <w:numPr>
          <w:ilvl w:val="0"/>
          <w:numId w:val="6"/>
        </w:numPr>
        <w:rPr>
          <w:rFonts w:ascii="Arial" w:hAnsi="Arial"/>
          <w:b/>
          <w:sz w:val="20"/>
          <w:szCs w:val="20"/>
          <w:lang w:val="es-CO"/>
        </w:rPr>
      </w:pPr>
      <w:r w:rsidRPr="007014B3">
        <w:rPr>
          <w:rFonts w:ascii="Arial" w:hAnsi="Arial"/>
          <w:sz w:val="20"/>
          <w:szCs w:val="20"/>
        </w:rPr>
        <w:t>Verdadero.</w:t>
      </w:r>
    </w:p>
    <w:p w14:paraId="1EDC087B" w14:textId="77777777" w:rsidR="009C4C62" w:rsidRPr="007014B3" w:rsidRDefault="009C4C62" w:rsidP="009C4C62">
      <w:pPr>
        <w:pStyle w:val="Textoindependiente3"/>
        <w:numPr>
          <w:ilvl w:val="0"/>
          <w:numId w:val="6"/>
        </w:numPr>
        <w:rPr>
          <w:rFonts w:ascii="Arial" w:hAnsi="Arial"/>
          <w:b/>
          <w:sz w:val="20"/>
          <w:szCs w:val="20"/>
          <w:lang w:val="es-CO"/>
        </w:rPr>
      </w:pPr>
      <w:r w:rsidRPr="007014B3">
        <w:rPr>
          <w:rFonts w:ascii="Arial" w:hAnsi="Arial"/>
          <w:sz w:val="20"/>
          <w:szCs w:val="20"/>
        </w:rPr>
        <w:t>Falso.</w:t>
      </w:r>
    </w:p>
    <w:p w14:paraId="7A3E2821" w14:textId="77777777" w:rsidR="009C4C62" w:rsidRPr="007014B3" w:rsidRDefault="009C4C62" w:rsidP="009C4C62">
      <w:pPr>
        <w:pStyle w:val="Textoindependiente3"/>
        <w:rPr>
          <w:rFonts w:ascii="Arial" w:hAnsi="Arial"/>
          <w:sz w:val="20"/>
          <w:szCs w:val="20"/>
        </w:rPr>
      </w:pPr>
    </w:p>
    <w:p w14:paraId="3D9664D6" w14:textId="609F39B2" w:rsidR="009C4C62" w:rsidRPr="007014B3" w:rsidRDefault="009C4C62" w:rsidP="009C4C62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3618DF">
        <w:rPr>
          <w:rFonts w:ascii="Arial" w:hAnsi="Arial"/>
          <w:b/>
          <w:sz w:val="20"/>
          <w:szCs w:val="20"/>
        </w:rPr>
        <w:t>A</w:t>
      </w:r>
    </w:p>
    <w:p w14:paraId="4DA7407B" w14:textId="77777777" w:rsidR="009C4C62" w:rsidRPr="007014B3" w:rsidRDefault="009C4C62" w:rsidP="009C4C62">
      <w:pPr>
        <w:pStyle w:val="Textoindependiente3"/>
        <w:rPr>
          <w:rFonts w:ascii="Arial" w:hAnsi="Arial"/>
          <w:b/>
          <w:sz w:val="20"/>
          <w:szCs w:val="20"/>
        </w:rPr>
      </w:pPr>
    </w:p>
    <w:p w14:paraId="24618740" w14:textId="77777777" w:rsidR="009C4C62" w:rsidRPr="007014B3" w:rsidRDefault="009C4C62" w:rsidP="009C4C62">
      <w:pPr>
        <w:pStyle w:val="Textoindependiente3"/>
        <w:rPr>
          <w:rFonts w:ascii="Arial" w:hAnsi="Arial"/>
          <w:b/>
          <w:sz w:val="20"/>
          <w:szCs w:val="20"/>
        </w:rPr>
      </w:pPr>
    </w:p>
    <w:p w14:paraId="4C8E708D" w14:textId="690FA663" w:rsidR="009C4C62" w:rsidRPr="007014B3" w:rsidRDefault="003618DF" w:rsidP="009C4C62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b/>
          <w:sz w:val="20"/>
          <w:szCs w:val="20"/>
          <w:lang w:val="es-CO"/>
        </w:rPr>
        <w:t xml:space="preserve">Las Rutas integrales de atención son responsabilidad de los entes territoriales en la política de atención Integral en </w:t>
      </w:r>
      <w:proofErr w:type="gramStart"/>
      <w:r>
        <w:rPr>
          <w:rFonts w:ascii="Arial" w:hAnsi="Arial"/>
          <w:b/>
          <w:sz w:val="20"/>
          <w:szCs w:val="20"/>
          <w:lang w:val="es-CO"/>
        </w:rPr>
        <w:t xml:space="preserve">salud </w:t>
      </w:r>
      <w:r w:rsidR="009C4C62" w:rsidRPr="007014B3">
        <w:rPr>
          <w:rFonts w:ascii="Arial" w:hAnsi="Arial"/>
          <w:b/>
          <w:sz w:val="20"/>
          <w:szCs w:val="20"/>
          <w:lang w:val="es-CO"/>
        </w:rPr>
        <w:t>:</w:t>
      </w:r>
      <w:proofErr w:type="gramEnd"/>
    </w:p>
    <w:p w14:paraId="0F80A3F2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  <w:lang w:val="es-CO"/>
        </w:rPr>
      </w:pPr>
    </w:p>
    <w:p w14:paraId="7CFCB58F" w14:textId="77777777" w:rsidR="003618DF" w:rsidRPr="003618DF" w:rsidRDefault="003618DF" w:rsidP="009C4C62">
      <w:pPr>
        <w:pStyle w:val="Textoindependiente3"/>
        <w:numPr>
          <w:ilvl w:val="0"/>
          <w:numId w:val="7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bCs/>
          <w:sz w:val="20"/>
          <w:szCs w:val="20"/>
          <w:lang w:val="es-CO"/>
        </w:rPr>
        <w:t>Verdadero</w:t>
      </w:r>
    </w:p>
    <w:p w14:paraId="2C073EB5" w14:textId="6595D0C7" w:rsidR="008C61D3" w:rsidRPr="007014B3" w:rsidRDefault="003618DF" w:rsidP="009C4C62">
      <w:pPr>
        <w:pStyle w:val="Textoindependiente3"/>
        <w:numPr>
          <w:ilvl w:val="0"/>
          <w:numId w:val="7"/>
        </w:numPr>
        <w:rPr>
          <w:rFonts w:ascii="Arial" w:hAnsi="Arial"/>
          <w:b/>
          <w:sz w:val="20"/>
          <w:szCs w:val="20"/>
          <w:lang w:val="es-CO"/>
        </w:rPr>
      </w:pPr>
      <w:r>
        <w:rPr>
          <w:rFonts w:ascii="Arial" w:hAnsi="Arial"/>
          <w:bCs/>
          <w:sz w:val="20"/>
          <w:szCs w:val="20"/>
          <w:lang w:val="es-CO"/>
        </w:rPr>
        <w:t>Falso.</w:t>
      </w:r>
    </w:p>
    <w:p w14:paraId="2CFD6E23" w14:textId="77777777" w:rsidR="008C61D3" w:rsidRPr="007014B3" w:rsidRDefault="008C61D3" w:rsidP="008C61D3">
      <w:pPr>
        <w:pStyle w:val="Textoindependiente3"/>
        <w:rPr>
          <w:rFonts w:ascii="Arial" w:hAnsi="Arial"/>
          <w:bCs/>
          <w:sz w:val="20"/>
          <w:szCs w:val="20"/>
          <w:lang w:val="es-CO"/>
        </w:rPr>
      </w:pPr>
    </w:p>
    <w:p w14:paraId="11770587" w14:textId="534A8112" w:rsidR="008C61D3" w:rsidRPr="007014B3" w:rsidRDefault="008C61D3" w:rsidP="008C61D3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3618DF">
        <w:rPr>
          <w:rFonts w:ascii="Arial" w:hAnsi="Arial"/>
          <w:b/>
          <w:sz w:val="20"/>
          <w:szCs w:val="20"/>
        </w:rPr>
        <w:t>B</w:t>
      </w:r>
    </w:p>
    <w:p w14:paraId="1E1BCED8" w14:textId="77777777" w:rsidR="008C61D3" w:rsidRPr="007014B3" w:rsidRDefault="008C61D3" w:rsidP="008C61D3">
      <w:pPr>
        <w:pStyle w:val="Textoindependiente3"/>
        <w:rPr>
          <w:rFonts w:ascii="Arial" w:hAnsi="Arial"/>
          <w:b/>
          <w:sz w:val="20"/>
          <w:szCs w:val="20"/>
        </w:rPr>
      </w:pPr>
    </w:p>
    <w:p w14:paraId="2BDAF88B" w14:textId="78F9EC1B" w:rsidR="008C61D3" w:rsidRPr="007014B3" w:rsidRDefault="003618DF" w:rsidP="008C61D3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En relación con Gestión de </w:t>
      </w:r>
      <w:r w:rsidR="00C64C7A">
        <w:rPr>
          <w:rFonts w:ascii="Arial" w:hAnsi="Arial"/>
          <w:b/>
          <w:sz w:val="20"/>
          <w:szCs w:val="20"/>
        </w:rPr>
        <w:t>Riesgo:</w:t>
      </w:r>
    </w:p>
    <w:p w14:paraId="0A7DB3F2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</w:rPr>
      </w:pPr>
    </w:p>
    <w:p w14:paraId="136CF2AB" w14:textId="3E7893EA" w:rsidR="008C61D3" w:rsidRPr="007014B3" w:rsidRDefault="003618DF" w:rsidP="008C61D3">
      <w:pPr>
        <w:pStyle w:val="Textoindependiente3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osteoporosis está en la lista de enfermedades priorizadas en el MIAS</w:t>
      </w:r>
    </w:p>
    <w:p w14:paraId="55A6383D" w14:textId="6A5E13CF" w:rsidR="008C61D3" w:rsidRPr="007014B3" w:rsidRDefault="004973E4" w:rsidP="008C61D3">
      <w:pPr>
        <w:pStyle w:val="Textoindependiente3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atención integral de la osteoporosis corresponde exclusivamente</w:t>
      </w:r>
      <w:r w:rsidR="008A7A0B">
        <w:rPr>
          <w:rFonts w:ascii="Arial" w:hAnsi="Arial"/>
          <w:sz w:val="20"/>
          <w:szCs w:val="20"/>
        </w:rPr>
        <w:t xml:space="preserve"> al nivel complementario</w:t>
      </w:r>
      <w:r w:rsidR="008C61D3" w:rsidRPr="007014B3">
        <w:rPr>
          <w:rFonts w:ascii="Arial" w:hAnsi="Arial"/>
          <w:sz w:val="20"/>
          <w:szCs w:val="20"/>
        </w:rPr>
        <w:t>.</w:t>
      </w:r>
    </w:p>
    <w:p w14:paraId="64C86180" w14:textId="1EC72DF7" w:rsidR="008C61D3" w:rsidRPr="007014B3" w:rsidRDefault="00066E2C" w:rsidP="008C61D3">
      <w:pPr>
        <w:pStyle w:val="Textoindependiente3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las EAPB les corresponde la prevención primaria, secundaria y terciaria</w:t>
      </w:r>
    </w:p>
    <w:p w14:paraId="76514BDB" w14:textId="4081FC18" w:rsidR="008C61D3" w:rsidRPr="007014B3" w:rsidRDefault="00066E2C" w:rsidP="008C61D3">
      <w:pPr>
        <w:pStyle w:val="Textoindependiente3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Gestión de Riego en Salud lo determina el costo de la prestación de los servicios</w:t>
      </w:r>
    </w:p>
    <w:p w14:paraId="27D80107" w14:textId="77777777" w:rsidR="008C61D3" w:rsidRPr="007014B3" w:rsidRDefault="008C61D3" w:rsidP="008C61D3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24AC35BF" w14:textId="02F45C2F" w:rsidR="00C20A8E" w:rsidRPr="007014B3" w:rsidRDefault="00C20A8E" w:rsidP="00C20A8E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066E2C">
        <w:rPr>
          <w:rFonts w:ascii="Arial" w:hAnsi="Arial"/>
          <w:b/>
          <w:sz w:val="20"/>
          <w:szCs w:val="20"/>
        </w:rPr>
        <w:t>C</w:t>
      </w:r>
    </w:p>
    <w:p w14:paraId="7D96AFCF" w14:textId="77777777" w:rsidR="00C20A8E" w:rsidRPr="007014B3" w:rsidRDefault="00C20A8E" w:rsidP="008C61D3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18E386B9" w14:textId="77777777" w:rsidR="002256C3" w:rsidRPr="007014B3" w:rsidRDefault="002256C3" w:rsidP="008C61D3">
      <w:pPr>
        <w:pStyle w:val="Textoindependiente3"/>
        <w:rPr>
          <w:rFonts w:ascii="Arial" w:hAnsi="Arial"/>
          <w:b/>
          <w:sz w:val="20"/>
          <w:szCs w:val="20"/>
          <w:lang w:val="es-CO"/>
        </w:rPr>
      </w:pPr>
    </w:p>
    <w:p w14:paraId="6BB417AF" w14:textId="2D6781D6" w:rsidR="002256C3" w:rsidRPr="007014B3" w:rsidRDefault="002256C3" w:rsidP="002256C3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  <w:lang w:val="es-CO"/>
        </w:rPr>
      </w:pPr>
      <w:r w:rsidRPr="007014B3">
        <w:rPr>
          <w:rFonts w:ascii="Arial" w:hAnsi="Arial"/>
          <w:b/>
          <w:sz w:val="20"/>
          <w:szCs w:val="20"/>
          <w:lang w:val="es-CO"/>
        </w:rPr>
        <w:t xml:space="preserve">En </w:t>
      </w:r>
      <w:r w:rsidR="0017010E">
        <w:rPr>
          <w:rFonts w:ascii="Arial" w:hAnsi="Arial"/>
          <w:b/>
          <w:sz w:val="20"/>
          <w:szCs w:val="20"/>
          <w:lang w:val="es-CO"/>
        </w:rPr>
        <w:t>Relación con las redes integrales de prestación de servicios de salud</w:t>
      </w:r>
    </w:p>
    <w:p w14:paraId="76FD826B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  <w:lang w:val="es-CO"/>
        </w:rPr>
      </w:pPr>
    </w:p>
    <w:p w14:paraId="768127CC" w14:textId="72C7714B" w:rsidR="002256C3" w:rsidRPr="007014B3" w:rsidRDefault="0017010E" w:rsidP="0017010E">
      <w:pPr>
        <w:pStyle w:val="Textoindependiente3"/>
        <w:numPr>
          <w:ilvl w:val="0"/>
          <w:numId w:val="9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Le corresponde a las EAPB su conformación</w:t>
      </w:r>
      <w:r w:rsidR="002256C3" w:rsidRPr="007014B3">
        <w:rPr>
          <w:rFonts w:ascii="Arial" w:hAnsi="Arial"/>
          <w:sz w:val="20"/>
          <w:szCs w:val="20"/>
          <w:lang w:val="es-CO"/>
        </w:rPr>
        <w:t>.</w:t>
      </w:r>
    </w:p>
    <w:p w14:paraId="53E0B0B9" w14:textId="0462C219" w:rsidR="002256C3" w:rsidRDefault="0017010E" w:rsidP="002256C3">
      <w:pPr>
        <w:pStyle w:val="Textoindependiente3"/>
        <w:numPr>
          <w:ilvl w:val="0"/>
          <w:numId w:val="9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Deben ser en el ámbito territorial</w:t>
      </w:r>
    </w:p>
    <w:p w14:paraId="5BBCE43D" w14:textId="66DECC8E" w:rsidR="0017010E" w:rsidRDefault="0017010E" w:rsidP="002256C3">
      <w:pPr>
        <w:pStyle w:val="Textoindependiente3"/>
        <w:numPr>
          <w:ilvl w:val="0"/>
          <w:numId w:val="9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 xml:space="preserve">Las redes articulan entidades públicas y privadas </w:t>
      </w:r>
    </w:p>
    <w:p w14:paraId="77E0E6F9" w14:textId="7A989143" w:rsidR="0017010E" w:rsidRDefault="0017010E" w:rsidP="002256C3">
      <w:pPr>
        <w:pStyle w:val="Textoindependiente3"/>
        <w:numPr>
          <w:ilvl w:val="0"/>
          <w:numId w:val="9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 xml:space="preserve">Las redes impactan la integralidad, continuidad, oportunidad, accesibilidad </w:t>
      </w:r>
    </w:p>
    <w:p w14:paraId="4A09C1CF" w14:textId="15A740FF" w:rsidR="0017010E" w:rsidRPr="007014B3" w:rsidRDefault="0017010E" w:rsidP="002256C3">
      <w:pPr>
        <w:pStyle w:val="Textoindependiente3"/>
        <w:numPr>
          <w:ilvl w:val="0"/>
          <w:numId w:val="9"/>
        </w:num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  <w:t>Todas las anteriores son verdaderas</w:t>
      </w:r>
    </w:p>
    <w:p w14:paraId="6DE88D89" w14:textId="77777777" w:rsidR="002256C3" w:rsidRPr="007014B3" w:rsidRDefault="002256C3" w:rsidP="002256C3">
      <w:pPr>
        <w:pStyle w:val="Textoindependiente3"/>
        <w:rPr>
          <w:rFonts w:ascii="Arial" w:hAnsi="Arial"/>
          <w:sz w:val="20"/>
          <w:szCs w:val="20"/>
          <w:lang w:val="es-CO"/>
        </w:rPr>
      </w:pPr>
    </w:p>
    <w:p w14:paraId="0D8AA2EE" w14:textId="4792588D" w:rsidR="002256C3" w:rsidRPr="007014B3" w:rsidRDefault="002256C3" w:rsidP="002256C3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17010E">
        <w:rPr>
          <w:rFonts w:ascii="Arial" w:hAnsi="Arial"/>
          <w:b/>
          <w:sz w:val="20"/>
          <w:szCs w:val="20"/>
        </w:rPr>
        <w:t>E</w:t>
      </w:r>
    </w:p>
    <w:p w14:paraId="1A993624" w14:textId="77777777" w:rsidR="007014B3" w:rsidRPr="007014B3" w:rsidRDefault="007014B3" w:rsidP="002256C3">
      <w:pPr>
        <w:pStyle w:val="Textoindependiente3"/>
        <w:rPr>
          <w:rFonts w:ascii="Arial" w:hAnsi="Arial"/>
          <w:b/>
          <w:sz w:val="20"/>
          <w:szCs w:val="20"/>
        </w:rPr>
      </w:pPr>
    </w:p>
    <w:p w14:paraId="02BEC6F8" w14:textId="77777777" w:rsidR="007014B3" w:rsidRPr="007014B3" w:rsidRDefault="007014B3" w:rsidP="002256C3">
      <w:pPr>
        <w:pStyle w:val="Textoindependiente3"/>
        <w:rPr>
          <w:rFonts w:ascii="Arial" w:hAnsi="Arial"/>
          <w:b/>
          <w:sz w:val="20"/>
          <w:szCs w:val="20"/>
        </w:rPr>
      </w:pPr>
    </w:p>
    <w:p w14:paraId="6BE3BAEF" w14:textId="3A06BF3B" w:rsidR="007014B3" w:rsidRPr="007014B3" w:rsidRDefault="0017010E" w:rsidP="007014B3">
      <w:pPr>
        <w:pStyle w:val="Textoindependiente3"/>
        <w:numPr>
          <w:ilvl w:val="0"/>
          <w:numId w:val="2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En relación con el rol de las aseguradoras en el Modelo de atención: </w:t>
      </w:r>
    </w:p>
    <w:p w14:paraId="25B1804A" w14:textId="1B6DD14C" w:rsidR="0017010E" w:rsidRPr="008B0F62" w:rsidRDefault="0017010E" w:rsidP="0017010E">
      <w:pPr>
        <w:pStyle w:val="Default"/>
        <w:jc w:val="both"/>
        <w:rPr>
          <w:rFonts w:ascii="Arial" w:hAnsi="Arial" w:cs="Arial"/>
          <w:noProof/>
          <w:sz w:val="20"/>
          <w:szCs w:val="20"/>
        </w:rPr>
      </w:pPr>
    </w:p>
    <w:p w14:paraId="216CDC81" w14:textId="11E5AC49" w:rsidR="0017010E" w:rsidRPr="0017010E" w:rsidRDefault="0017010E" w:rsidP="0017010E">
      <w:pPr>
        <w:pStyle w:val="Default"/>
        <w:numPr>
          <w:ilvl w:val="1"/>
          <w:numId w:val="14"/>
        </w:numPr>
        <w:jc w:val="both"/>
        <w:rPr>
          <w:rFonts w:ascii="Arial" w:hAnsi="Arial" w:cs="Arial"/>
          <w:noProof/>
          <w:sz w:val="20"/>
          <w:szCs w:val="20"/>
          <w:lang w:val="es-CO"/>
        </w:rPr>
      </w:pPr>
      <w:r w:rsidRPr="008B0F62">
        <w:rPr>
          <w:rFonts w:ascii="Arial" w:hAnsi="Arial" w:cs="Arial"/>
          <w:noProof/>
          <w:sz w:val="20"/>
          <w:szCs w:val="20"/>
          <w:lang w:val="es-MX"/>
        </w:rPr>
        <w:t>Definir Grupos de Riesgo</w:t>
      </w:r>
    </w:p>
    <w:p w14:paraId="6854178E" w14:textId="77777777" w:rsidR="0017010E" w:rsidRPr="008B0F62" w:rsidRDefault="0017010E" w:rsidP="0017010E">
      <w:pPr>
        <w:pStyle w:val="Default"/>
        <w:numPr>
          <w:ilvl w:val="1"/>
          <w:numId w:val="14"/>
        </w:numPr>
        <w:jc w:val="both"/>
        <w:rPr>
          <w:rFonts w:ascii="Arial" w:hAnsi="Arial" w:cs="Arial"/>
          <w:noProof/>
          <w:sz w:val="20"/>
          <w:szCs w:val="20"/>
          <w:lang w:val="es-CO"/>
        </w:rPr>
      </w:pPr>
      <w:r w:rsidRPr="008B0F62">
        <w:rPr>
          <w:rFonts w:ascii="Arial" w:hAnsi="Arial" w:cs="Arial"/>
          <w:noProof/>
          <w:sz w:val="20"/>
          <w:szCs w:val="20"/>
          <w:lang w:val="es-MX"/>
        </w:rPr>
        <w:t>Organizar red de servicios y su modalidad de contratación.</w:t>
      </w:r>
    </w:p>
    <w:p w14:paraId="305308CC" w14:textId="6FDBE361" w:rsidR="0017010E" w:rsidRPr="0017010E" w:rsidRDefault="0017010E" w:rsidP="0017010E">
      <w:pPr>
        <w:pStyle w:val="Default"/>
        <w:numPr>
          <w:ilvl w:val="1"/>
          <w:numId w:val="14"/>
        </w:numPr>
        <w:jc w:val="both"/>
        <w:rPr>
          <w:rFonts w:ascii="Arial" w:hAnsi="Arial" w:cs="Arial"/>
          <w:noProof/>
          <w:sz w:val="20"/>
          <w:szCs w:val="20"/>
          <w:lang w:val="es-CO"/>
        </w:rPr>
      </w:pPr>
      <w:r w:rsidRPr="008B0F62">
        <w:rPr>
          <w:rFonts w:ascii="Arial" w:hAnsi="Arial" w:cs="Arial"/>
          <w:noProof/>
          <w:sz w:val="20"/>
          <w:szCs w:val="20"/>
          <w:lang w:val="es-MX"/>
        </w:rPr>
        <w:t>Gestión de la Demanda</w:t>
      </w:r>
      <w:r w:rsidRPr="0017010E">
        <w:rPr>
          <w:rFonts w:ascii="Arial" w:hAnsi="Arial" w:cs="Arial"/>
          <w:noProof/>
          <w:sz w:val="20"/>
          <w:szCs w:val="20"/>
          <w:lang w:val="es-MX"/>
        </w:rPr>
        <w:t xml:space="preserve"> </w:t>
      </w:r>
    </w:p>
    <w:p w14:paraId="7C8538AC" w14:textId="61AEE551" w:rsidR="0017010E" w:rsidRPr="0017010E" w:rsidRDefault="0017010E" w:rsidP="0017010E">
      <w:pPr>
        <w:pStyle w:val="Default"/>
        <w:numPr>
          <w:ilvl w:val="1"/>
          <w:numId w:val="14"/>
        </w:numPr>
        <w:jc w:val="both"/>
        <w:rPr>
          <w:rFonts w:ascii="Arial" w:hAnsi="Arial" w:cs="Arial"/>
          <w:noProof/>
          <w:sz w:val="20"/>
          <w:szCs w:val="20"/>
          <w:lang w:val="es-CO"/>
        </w:rPr>
      </w:pPr>
      <w:r w:rsidRPr="008B0F62">
        <w:rPr>
          <w:rFonts w:ascii="Arial" w:hAnsi="Arial" w:cs="Arial"/>
          <w:noProof/>
          <w:sz w:val="20"/>
          <w:szCs w:val="20"/>
          <w:lang w:val="es-MX"/>
        </w:rPr>
        <w:t>Monitoreo de proceso, vigilancia y evaluación de resultados</w:t>
      </w:r>
    </w:p>
    <w:p w14:paraId="0DA02F9E" w14:textId="4ED03F4F" w:rsidR="0017010E" w:rsidRPr="008B0F62" w:rsidRDefault="0017010E" w:rsidP="0017010E">
      <w:pPr>
        <w:pStyle w:val="Default"/>
        <w:numPr>
          <w:ilvl w:val="1"/>
          <w:numId w:val="14"/>
        </w:numPr>
        <w:jc w:val="both"/>
        <w:rPr>
          <w:rFonts w:ascii="Arial" w:hAnsi="Arial" w:cs="Arial"/>
          <w:noProof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/>
        </w:rPr>
        <w:t>Todas las anteriores</w:t>
      </w:r>
    </w:p>
    <w:p w14:paraId="34B1E14D" w14:textId="77777777" w:rsidR="007014B3" w:rsidRPr="007014B3" w:rsidRDefault="007014B3" w:rsidP="007014B3">
      <w:pPr>
        <w:pStyle w:val="Textoindependiente3"/>
        <w:rPr>
          <w:rFonts w:ascii="Arial" w:hAnsi="Arial"/>
          <w:sz w:val="20"/>
          <w:szCs w:val="20"/>
          <w:lang w:val="es-CO"/>
        </w:rPr>
      </w:pPr>
    </w:p>
    <w:p w14:paraId="271D1C65" w14:textId="3F93F76A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17010E">
        <w:rPr>
          <w:rFonts w:ascii="Arial" w:hAnsi="Arial"/>
          <w:b/>
          <w:sz w:val="20"/>
          <w:szCs w:val="20"/>
        </w:rPr>
        <w:t>E</w:t>
      </w:r>
    </w:p>
    <w:p w14:paraId="22D704DE" w14:textId="77777777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</w:p>
    <w:p w14:paraId="2DE278A3" w14:textId="77777777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</w:p>
    <w:p w14:paraId="643AE3B3" w14:textId="638001CA" w:rsidR="007014B3" w:rsidRPr="007014B3" w:rsidRDefault="0017010E" w:rsidP="007014B3">
      <w:pPr>
        <w:pStyle w:val="Encabezado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  <w:lang w:val="es-CO"/>
        </w:rPr>
        <w:t>La Innovación, apropiación del conocimiento y la investigación en el MIAS esta enfocada exclusivamente a</w:t>
      </w:r>
      <w:r w:rsidR="00C64C7A">
        <w:rPr>
          <w:rFonts w:cs="Arial"/>
          <w:b/>
          <w:sz w:val="20"/>
          <w:szCs w:val="20"/>
          <w:lang w:val="es-CO"/>
        </w:rPr>
        <w:t xml:space="preserve">l tratamiento de las patologías de alto costo </w:t>
      </w:r>
    </w:p>
    <w:p w14:paraId="423E25BD" w14:textId="77777777" w:rsidR="007014B3" w:rsidRPr="007014B3" w:rsidRDefault="007014B3" w:rsidP="007014B3">
      <w:pPr>
        <w:pStyle w:val="Encabezado"/>
        <w:rPr>
          <w:rFonts w:cs="Arial"/>
          <w:sz w:val="20"/>
          <w:szCs w:val="20"/>
          <w:lang w:val="es-CO"/>
        </w:rPr>
      </w:pPr>
    </w:p>
    <w:p w14:paraId="653AAA16" w14:textId="77777777" w:rsidR="007014B3" w:rsidRPr="007014B3" w:rsidRDefault="007014B3" w:rsidP="007014B3">
      <w:pPr>
        <w:pStyle w:val="Textoindependiente3"/>
        <w:numPr>
          <w:ilvl w:val="0"/>
          <w:numId w:val="12"/>
        </w:numPr>
        <w:rPr>
          <w:rFonts w:ascii="Arial" w:hAnsi="Arial"/>
          <w:sz w:val="20"/>
          <w:szCs w:val="20"/>
          <w:lang w:val="es-CO"/>
        </w:rPr>
      </w:pPr>
      <w:r w:rsidRPr="007014B3">
        <w:rPr>
          <w:rFonts w:ascii="Arial" w:hAnsi="Arial"/>
          <w:sz w:val="20"/>
          <w:szCs w:val="20"/>
          <w:lang w:val="es-CO"/>
        </w:rPr>
        <w:t>Verdadero.</w:t>
      </w:r>
    </w:p>
    <w:p w14:paraId="169BF373" w14:textId="77777777" w:rsidR="007014B3" w:rsidRPr="007014B3" w:rsidRDefault="007014B3" w:rsidP="007014B3">
      <w:pPr>
        <w:pStyle w:val="Textoindependiente3"/>
        <w:numPr>
          <w:ilvl w:val="0"/>
          <w:numId w:val="12"/>
        </w:numPr>
        <w:rPr>
          <w:rFonts w:ascii="Arial" w:hAnsi="Arial"/>
          <w:sz w:val="20"/>
          <w:szCs w:val="20"/>
          <w:lang w:val="es-CO"/>
        </w:rPr>
      </w:pPr>
      <w:r w:rsidRPr="007014B3">
        <w:rPr>
          <w:rFonts w:ascii="Arial" w:hAnsi="Arial"/>
          <w:sz w:val="20"/>
          <w:szCs w:val="20"/>
          <w:lang w:val="es-CO"/>
        </w:rPr>
        <w:t>Falso.</w:t>
      </w:r>
    </w:p>
    <w:p w14:paraId="77D73401" w14:textId="77777777" w:rsidR="007014B3" w:rsidRPr="007014B3" w:rsidRDefault="007014B3" w:rsidP="007014B3">
      <w:pPr>
        <w:pStyle w:val="Textoindependiente3"/>
        <w:rPr>
          <w:rFonts w:ascii="Arial" w:hAnsi="Arial"/>
          <w:sz w:val="20"/>
          <w:szCs w:val="20"/>
          <w:lang w:val="es-CO"/>
        </w:rPr>
      </w:pPr>
    </w:p>
    <w:p w14:paraId="15F2F12B" w14:textId="44713083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C64C7A">
        <w:rPr>
          <w:rFonts w:ascii="Arial" w:hAnsi="Arial"/>
          <w:b/>
          <w:sz w:val="20"/>
          <w:szCs w:val="20"/>
        </w:rPr>
        <w:t>B</w:t>
      </w:r>
    </w:p>
    <w:p w14:paraId="47A283B2" w14:textId="77777777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</w:p>
    <w:p w14:paraId="40A313FD" w14:textId="77777777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</w:p>
    <w:p w14:paraId="6313884F" w14:textId="58AF87FF" w:rsidR="008B0F62" w:rsidRPr="00C64C7A" w:rsidRDefault="00C64C7A" w:rsidP="00C64C7A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noProof/>
          <w:color w:val="000000"/>
          <w:sz w:val="20"/>
          <w:szCs w:val="20"/>
          <w:lang w:val="es-CO"/>
        </w:rPr>
      </w:pPr>
      <w:r w:rsidRPr="00C64C7A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CO"/>
        </w:rPr>
        <w:t>El paciente con osteoporosis con frecuencia es pluripatológico, polimedicado y con alta fragilidad</w:t>
      </w:r>
      <w:r w:rsidRPr="00C64C7A">
        <w:rPr>
          <w:rFonts w:ascii="Arial" w:hAnsi="Arial" w:cs="Arial"/>
          <w:b/>
          <w:bCs/>
          <w:noProof/>
          <w:color w:val="000000"/>
          <w:sz w:val="20"/>
          <w:szCs w:val="20"/>
          <w:lang w:val="es-CO"/>
        </w:rPr>
        <w:t>,</w:t>
      </w:r>
      <w:r w:rsidRPr="00C64C7A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CO"/>
        </w:rPr>
        <w:t xml:space="preserve"> esta concomitancia ubica este grupo de personas en la punta de la pirámide de riesgo</w: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CO"/>
        </w:rPr>
        <w:t xml:space="preserve"> para gestión de caso de acuerdo con el modelo de Gestión de Riesgo para patologías cronicas-</w:t>
      </w:r>
    </w:p>
    <w:p w14:paraId="55FF6C0B" w14:textId="77777777" w:rsidR="007014B3" w:rsidRPr="007014B3" w:rsidRDefault="007014B3" w:rsidP="007014B3">
      <w:pPr>
        <w:pStyle w:val="Textoindependiente3"/>
        <w:ind w:left="360"/>
        <w:rPr>
          <w:rFonts w:ascii="Arial" w:hAnsi="Arial"/>
          <w:b/>
          <w:sz w:val="20"/>
          <w:szCs w:val="20"/>
        </w:rPr>
      </w:pPr>
    </w:p>
    <w:p w14:paraId="1473663B" w14:textId="51148805" w:rsidR="007014B3" w:rsidRDefault="00C64C7A" w:rsidP="007014B3">
      <w:pPr>
        <w:pStyle w:val="Textoindependiente3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Verdadero</w:t>
      </w:r>
    </w:p>
    <w:p w14:paraId="1BB3154A" w14:textId="052B5A20" w:rsidR="00C64C7A" w:rsidRPr="007014B3" w:rsidRDefault="00C64C7A" w:rsidP="007014B3">
      <w:pPr>
        <w:pStyle w:val="Textoindependiente3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Falso </w:t>
      </w:r>
    </w:p>
    <w:p w14:paraId="2A259EC1" w14:textId="77777777" w:rsidR="007014B3" w:rsidRPr="007014B3" w:rsidRDefault="007014B3" w:rsidP="007014B3">
      <w:pPr>
        <w:pStyle w:val="Textoindependiente3"/>
        <w:rPr>
          <w:rFonts w:ascii="Arial" w:hAnsi="Arial"/>
          <w:sz w:val="20"/>
          <w:szCs w:val="20"/>
        </w:rPr>
      </w:pPr>
    </w:p>
    <w:p w14:paraId="00482A3C" w14:textId="3D7FBE1D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</w:rPr>
      </w:pPr>
      <w:r w:rsidRPr="007014B3">
        <w:rPr>
          <w:rFonts w:ascii="Arial" w:hAnsi="Arial"/>
          <w:b/>
          <w:sz w:val="20"/>
          <w:szCs w:val="20"/>
          <w:highlight w:val="yellow"/>
        </w:rPr>
        <w:t xml:space="preserve">RESPUESTA CORRECTA: </w:t>
      </w:r>
      <w:r w:rsidR="00C64C7A">
        <w:rPr>
          <w:rFonts w:ascii="Arial" w:hAnsi="Arial"/>
          <w:b/>
          <w:sz w:val="20"/>
          <w:szCs w:val="20"/>
        </w:rPr>
        <w:t>A</w:t>
      </w:r>
    </w:p>
    <w:p w14:paraId="6B88E449" w14:textId="77777777" w:rsidR="007014B3" w:rsidRPr="007014B3" w:rsidRDefault="007014B3" w:rsidP="007014B3">
      <w:pPr>
        <w:pStyle w:val="Textoindependiente3"/>
        <w:rPr>
          <w:rFonts w:ascii="Arial" w:hAnsi="Arial"/>
          <w:sz w:val="20"/>
          <w:szCs w:val="20"/>
        </w:rPr>
      </w:pPr>
    </w:p>
    <w:p w14:paraId="7DAAAFF7" w14:textId="77777777" w:rsidR="007014B3" w:rsidRDefault="007014B3" w:rsidP="007014B3">
      <w:pPr>
        <w:pStyle w:val="Encabezado"/>
        <w:rPr>
          <w:b/>
          <w:sz w:val="20"/>
          <w:szCs w:val="20"/>
        </w:rPr>
      </w:pPr>
    </w:p>
    <w:p w14:paraId="182D9117" w14:textId="77777777" w:rsidR="007014B3" w:rsidRPr="007014B3" w:rsidRDefault="007014B3" w:rsidP="007014B3">
      <w:pPr>
        <w:pStyle w:val="Textoindependiente3"/>
        <w:rPr>
          <w:rFonts w:ascii="Arial" w:hAnsi="Arial"/>
          <w:b/>
          <w:sz w:val="20"/>
          <w:szCs w:val="20"/>
          <w:lang w:val="es-ES_tradnl"/>
        </w:rPr>
      </w:pPr>
    </w:p>
    <w:p w14:paraId="2723EAA9" w14:textId="77777777" w:rsidR="002256C3" w:rsidRPr="002256C3" w:rsidRDefault="002256C3" w:rsidP="002256C3">
      <w:pPr>
        <w:pStyle w:val="Textoindependiente3"/>
        <w:rPr>
          <w:lang w:val="es-CO"/>
        </w:rPr>
      </w:pPr>
    </w:p>
    <w:sectPr w:rsidR="002256C3" w:rsidRPr="00225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5BEC"/>
    <w:multiLevelType w:val="hybridMultilevel"/>
    <w:tmpl w:val="7D30F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0AF3"/>
    <w:multiLevelType w:val="hybridMultilevel"/>
    <w:tmpl w:val="C8807580"/>
    <w:lvl w:ilvl="0" w:tplc="A56A533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228A2"/>
    <w:multiLevelType w:val="hybridMultilevel"/>
    <w:tmpl w:val="6C2C3C16"/>
    <w:lvl w:ilvl="0" w:tplc="6CCEB692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51A48"/>
    <w:multiLevelType w:val="hybridMultilevel"/>
    <w:tmpl w:val="DB92F982"/>
    <w:lvl w:ilvl="0" w:tplc="8BE43C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4B186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C1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322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05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63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501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A9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F88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D68E7"/>
    <w:multiLevelType w:val="hybridMultilevel"/>
    <w:tmpl w:val="6FDA7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D2D55"/>
    <w:multiLevelType w:val="hybridMultilevel"/>
    <w:tmpl w:val="6A02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7650C"/>
    <w:multiLevelType w:val="hybridMultilevel"/>
    <w:tmpl w:val="49AA5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326"/>
    <w:multiLevelType w:val="hybridMultilevel"/>
    <w:tmpl w:val="7D687D0A"/>
    <w:lvl w:ilvl="0" w:tplc="5852A9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C4068"/>
    <w:multiLevelType w:val="multilevel"/>
    <w:tmpl w:val="0A84C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C790814"/>
    <w:multiLevelType w:val="hybridMultilevel"/>
    <w:tmpl w:val="03D21150"/>
    <w:lvl w:ilvl="0" w:tplc="95C64120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631A9"/>
    <w:multiLevelType w:val="hybridMultilevel"/>
    <w:tmpl w:val="6C6CDA30"/>
    <w:lvl w:ilvl="0" w:tplc="7CDC99F2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E79FC"/>
    <w:multiLevelType w:val="hybridMultilevel"/>
    <w:tmpl w:val="49AA5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23BB6"/>
    <w:multiLevelType w:val="hybridMultilevel"/>
    <w:tmpl w:val="B70E3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35439"/>
    <w:multiLevelType w:val="hybridMultilevel"/>
    <w:tmpl w:val="B6CAFDA8"/>
    <w:lvl w:ilvl="0" w:tplc="878ED068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C486D"/>
    <w:multiLevelType w:val="hybridMultilevel"/>
    <w:tmpl w:val="D1565D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4E"/>
    <w:rsid w:val="00066E2C"/>
    <w:rsid w:val="0017010E"/>
    <w:rsid w:val="002256C3"/>
    <w:rsid w:val="002E750B"/>
    <w:rsid w:val="003618DF"/>
    <w:rsid w:val="004973E4"/>
    <w:rsid w:val="004D1245"/>
    <w:rsid w:val="00634694"/>
    <w:rsid w:val="007014B3"/>
    <w:rsid w:val="00831D0E"/>
    <w:rsid w:val="008A7A0B"/>
    <w:rsid w:val="008C61D3"/>
    <w:rsid w:val="009C4C62"/>
    <w:rsid w:val="00B41DFF"/>
    <w:rsid w:val="00C20A8E"/>
    <w:rsid w:val="00C57E4E"/>
    <w:rsid w:val="00C64C7A"/>
    <w:rsid w:val="00E11354"/>
    <w:rsid w:val="00F3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E057"/>
  <w15:chartTrackingRefBased/>
  <w15:docId w15:val="{D8AD8A24-3185-4F9C-8DEC-4B6BE7EE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E4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semiHidden/>
    <w:rsid w:val="00C57E4E"/>
    <w:pPr>
      <w:spacing w:after="0" w:line="240" w:lineRule="auto"/>
      <w:jc w:val="both"/>
    </w:pPr>
    <w:rPr>
      <w:rFonts w:ascii="Times New Roman" w:eastAsia="Times New Roman" w:hAnsi="Times New Roman" w:cs="Arial"/>
      <w:color w:val="000000"/>
      <w:sz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57E4E"/>
    <w:rPr>
      <w:rFonts w:ascii="Times New Roman" w:eastAsia="Times New Roman" w:hAnsi="Times New Roman" w:cs="Arial"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semiHidden/>
    <w:rsid w:val="007014B3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7014B3"/>
    <w:rPr>
      <w:rFonts w:ascii="Arial" w:eastAsia="Times New Roman" w:hAnsi="Arial" w:cs="Times New Roman"/>
      <w:szCs w:val="24"/>
      <w:lang w:val="es-ES_tradnl" w:eastAsia="es-ES"/>
    </w:rPr>
  </w:style>
  <w:style w:type="paragraph" w:customStyle="1" w:styleId="Default">
    <w:name w:val="Default"/>
    <w:rsid w:val="0017010E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3</cp:revision>
  <dcterms:created xsi:type="dcterms:W3CDTF">2019-09-11T03:21:00Z</dcterms:created>
  <dcterms:modified xsi:type="dcterms:W3CDTF">2019-10-01T02:42:00Z</dcterms:modified>
</cp:coreProperties>
</file>