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303E1" w14:textId="736F2BFF" w:rsidR="000E1DFF" w:rsidRPr="00F83E11" w:rsidRDefault="00265C76" w:rsidP="00973EFA">
      <w:pPr>
        <w:jc w:val="center"/>
        <w:rPr>
          <w:b/>
        </w:rPr>
      </w:pPr>
      <w:r w:rsidRPr="00F83E11">
        <w:rPr>
          <w:rFonts w:asciiTheme="majorBidi" w:hAnsiTheme="majorBidi" w:cstheme="majorBidi"/>
          <w:b/>
        </w:rPr>
        <w:t>Módulo 2</w:t>
      </w:r>
    </w:p>
    <w:p w14:paraId="27E265D5" w14:textId="77777777" w:rsidR="000A524D" w:rsidRPr="006F296D" w:rsidRDefault="000A524D" w:rsidP="00427D66">
      <w:pPr>
        <w:jc w:val="both"/>
        <w:rPr>
          <w:rFonts w:asciiTheme="majorBidi" w:hAnsiTheme="majorBidi" w:cstheme="majorBidi"/>
        </w:rPr>
      </w:pPr>
    </w:p>
    <w:p w14:paraId="5923AC5A" w14:textId="77777777" w:rsidR="000E1DFF" w:rsidRPr="006F296D" w:rsidRDefault="000E1DFF" w:rsidP="00427D66">
      <w:pPr>
        <w:jc w:val="both"/>
        <w:rPr>
          <w:rFonts w:asciiTheme="majorBidi" w:hAnsiTheme="majorBidi" w:cstheme="majorBidi"/>
        </w:rPr>
      </w:pPr>
    </w:p>
    <w:p w14:paraId="2A94ED39" w14:textId="38F6E9AC" w:rsidR="00AF3A42" w:rsidRPr="00045798" w:rsidRDefault="00973EFA" w:rsidP="00F83E11">
      <w:pPr>
        <w:jc w:val="both"/>
        <w:rPr>
          <w:rFonts w:asciiTheme="majorBidi" w:hAnsiTheme="majorBidi" w:cstheme="majorBidi"/>
          <w:b/>
        </w:rPr>
      </w:pPr>
      <w:r>
        <w:rPr>
          <w:rFonts w:asciiTheme="majorBidi" w:hAnsiTheme="majorBidi" w:cstheme="majorBidi"/>
          <w:b/>
        </w:rPr>
        <w:t>Epidemiología, d</w:t>
      </w:r>
      <w:r w:rsidR="00AF3A42" w:rsidRPr="00045798">
        <w:rPr>
          <w:rFonts w:asciiTheme="majorBidi" w:hAnsiTheme="majorBidi" w:cstheme="majorBidi"/>
          <w:b/>
        </w:rPr>
        <w:t>iagnóstico</w:t>
      </w:r>
      <w:r w:rsidR="00662375" w:rsidRPr="00045798">
        <w:rPr>
          <w:rFonts w:asciiTheme="majorBidi" w:hAnsiTheme="majorBidi" w:cstheme="majorBidi"/>
          <w:b/>
        </w:rPr>
        <w:t xml:space="preserve"> y diagnóstico diferencial del Mieloma M</w:t>
      </w:r>
      <w:r w:rsidR="00AF3A42" w:rsidRPr="00045798">
        <w:rPr>
          <w:rFonts w:asciiTheme="majorBidi" w:hAnsiTheme="majorBidi" w:cstheme="majorBidi"/>
          <w:b/>
        </w:rPr>
        <w:t>últiple</w:t>
      </w:r>
    </w:p>
    <w:p w14:paraId="2194BFB3" w14:textId="628AFA6F" w:rsidR="00973EFA" w:rsidRDefault="00973EFA" w:rsidP="00F83E11">
      <w:pPr>
        <w:jc w:val="both"/>
        <w:rPr>
          <w:rFonts w:asciiTheme="majorBidi" w:hAnsiTheme="majorBidi" w:cstheme="majorBidi"/>
          <w:bCs/>
        </w:rPr>
      </w:pPr>
    </w:p>
    <w:p w14:paraId="59B29B73" w14:textId="77777777" w:rsidR="00973EFA" w:rsidRPr="006F296D" w:rsidRDefault="00973EFA" w:rsidP="001866FF">
      <w:pPr>
        <w:spacing w:line="276" w:lineRule="auto"/>
        <w:jc w:val="both"/>
        <w:rPr>
          <w:rFonts w:asciiTheme="majorBidi" w:hAnsiTheme="majorBidi" w:cstheme="majorBidi"/>
          <w:b/>
        </w:rPr>
      </w:pPr>
      <w:r>
        <w:rPr>
          <w:rFonts w:asciiTheme="majorBidi" w:hAnsiTheme="majorBidi" w:cstheme="majorBidi"/>
          <w:b/>
        </w:rPr>
        <w:t>E</w:t>
      </w:r>
      <w:r w:rsidRPr="006F296D">
        <w:rPr>
          <w:rFonts w:asciiTheme="majorBidi" w:hAnsiTheme="majorBidi" w:cstheme="majorBidi"/>
          <w:b/>
        </w:rPr>
        <w:t xml:space="preserve">pidemiología </w:t>
      </w:r>
    </w:p>
    <w:p w14:paraId="340260F2" w14:textId="77777777" w:rsidR="00973EFA" w:rsidRPr="006F296D" w:rsidRDefault="00973EFA" w:rsidP="001866FF">
      <w:pPr>
        <w:spacing w:line="276" w:lineRule="auto"/>
        <w:jc w:val="both"/>
        <w:rPr>
          <w:rFonts w:asciiTheme="majorBidi" w:hAnsiTheme="majorBidi" w:cstheme="majorBidi"/>
        </w:rPr>
      </w:pPr>
    </w:p>
    <w:p w14:paraId="5A4DF968" w14:textId="77777777" w:rsidR="00973EFA" w:rsidRPr="006F296D" w:rsidRDefault="00973EFA" w:rsidP="00973EFA">
      <w:pPr>
        <w:spacing w:line="480" w:lineRule="auto"/>
        <w:jc w:val="both"/>
        <w:rPr>
          <w:rFonts w:asciiTheme="majorBidi" w:hAnsiTheme="majorBidi" w:cstheme="majorBidi"/>
        </w:rPr>
      </w:pPr>
      <w:r w:rsidRPr="006F296D">
        <w:rPr>
          <w:rFonts w:asciiTheme="majorBidi" w:hAnsiTheme="majorBidi" w:cstheme="majorBidi"/>
        </w:rPr>
        <w:t xml:space="preserve">El </w:t>
      </w:r>
      <w:r>
        <w:rPr>
          <w:rFonts w:asciiTheme="majorBidi" w:hAnsiTheme="majorBidi" w:cstheme="majorBidi"/>
        </w:rPr>
        <w:t>MM</w:t>
      </w:r>
      <w:r w:rsidRPr="006F296D">
        <w:rPr>
          <w:rFonts w:asciiTheme="majorBidi" w:hAnsiTheme="majorBidi" w:cstheme="majorBidi"/>
        </w:rPr>
        <w:t xml:space="preserve"> es una enfermedad heterogénea e incurable que da cuenta del 1% de todos los cánceres y del 10% de todas las neoplasias hematológicas. Datos de estudios recientes que han comparado </w:t>
      </w:r>
      <w:r>
        <w:rPr>
          <w:rFonts w:asciiTheme="majorBidi" w:hAnsiTheme="majorBidi" w:cstheme="majorBidi"/>
        </w:rPr>
        <w:t>esta</w:t>
      </w:r>
      <w:r w:rsidRPr="006F296D">
        <w:rPr>
          <w:rFonts w:asciiTheme="majorBidi" w:hAnsiTheme="majorBidi" w:cstheme="majorBidi"/>
        </w:rPr>
        <w:t xml:space="preserve"> enfermedad con otras neoplasias hematológicas en pacientes menores de 50 años</w:t>
      </w:r>
      <w:r>
        <w:rPr>
          <w:rFonts w:asciiTheme="majorBidi" w:hAnsiTheme="majorBidi" w:cstheme="majorBidi"/>
        </w:rPr>
        <w:t>,</w:t>
      </w:r>
      <w:r w:rsidRPr="006F296D">
        <w:rPr>
          <w:rFonts w:asciiTheme="majorBidi" w:hAnsiTheme="majorBidi" w:cstheme="majorBidi"/>
        </w:rPr>
        <w:t xml:space="preserve"> dan cuenta de </w:t>
      </w:r>
      <w:r>
        <w:rPr>
          <w:rFonts w:asciiTheme="majorBidi" w:hAnsiTheme="majorBidi" w:cstheme="majorBidi"/>
        </w:rPr>
        <w:t>la incurabilidad, teniendo</w:t>
      </w:r>
      <w:r w:rsidRPr="006F296D">
        <w:rPr>
          <w:rFonts w:asciiTheme="majorBidi" w:hAnsiTheme="majorBidi" w:cstheme="majorBidi"/>
        </w:rPr>
        <w:t xml:space="preserve"> en cuenta las excelentes supervivencias en pacientes con linfoma de </w:t>
      </w:r>
      <w:proofErr w:type="spellStart"/>
      <w:r w:rsidRPr="006F296D">
        <w:rPr>
          <w:rFonts w:asciiTheme="majorBidi" w:hAnsiTheme="majorBidi" w:cstheme="majorBidi"/>
        </w:rPr>
        <w:t>Hodgkin</w:t>
      </w:r>
      <w:proofErr w:type="spellEnd"/>
      <w:r w:rsidRPr="006F296D">
        <w:rPr>
          <w:rFonts w:asciiTheme="majorBidi" w:hAnsiTheme="majorBidi" w:cstheme="majorBidi"/>
        </w:rPr>
        <w:t xml:space="preserve"> o Linfoma B difuso de célula grande mientras que la tendencia en los pacientes con </w:t>
      </w:r>
      <w:r>
        <w:rPr>
          <w:rFonts w:asciiTheme="majorBidi" w:hAnsiTheme="majorBidi" w:cstheme="majorBidi"/>
        </w:rPr>
        <w:t>MM</w:t>
      </w:r>
      <w:r w:rsidRPr="006F296D">
        <w:rPr>
          <w:rFonts w:asciiTheme="majorBidi" w:hAnsiTheme="majorBidi" w:cstheme="majorBidi"/>
        </w:rPr>
        <w:t xml:space="preserve"> es a con</w:t>
      </w:r>
      <w:r>
        <w:rPr>
          <w:rFonts w:asciiTheme="majorBidi" w:hAnsiTheme="majorBidi" w:cstheme="majorBidi"/>
        </w:rPr>
        <w:t>tinuar recayendo al igual que lo hacen los pacientes con diagnóstico de</w:t>
      </w:r>
      <w:r w:rsidRPr="006F296D">
        <w:rPr>
          <w:rFonts w:asciiTheme="majorBidi" w:hAnsiTheme="majorBidi" w:cstheme="majorBidi"/>
        </w:rPr>
        <w:t xml:space="preserve"> linfoma folicular.</w:t>
      </w:r>
    </w:p>
    <w:p w14:paraId="7C65EE48" w14:textId="77777777" w:rsidR="00973EFA" w:rsidRPr="006F296D" w:rsidRDefault="00973EFA" w:rsidP="00973EFA">
      <w:pPr>
        <w:spacing w:line="480" w:lineRule="auto"/>
        <w:jc w:val="both"/>
        <w:rPr>
          <w:rFonts w:asciiTheme="majorBidi" w:hAnsiTheme="majorBidi" w:cstheme="majorBidi"/>
        </w:rPr>
      </w:pPr>
    </w:p>
    <w:p w14:paraId="6D7348C0" w14:textId="77777777" w:rsidR="00973EFA" w:rsidRPr="006F296D" w:rsidRDefault="00973EFA" w:rsidP="00973EFA">
      <w:pPr>
        <w:spacing w:line="480" w:lineRule="auto"/>
        <w:jc w:val="both"/>
        <w:rPr>
          <w:rFonts w:asciiTheme="majorBidi" w:hAnsiTheme="majorBidi" w:cstheme="majorBidi"/>
        </w:rPr>
      </w:pPr>
      <w:r w:rsidRPr="006F296D">
        <w:rPr>
          <w:rFonts w:asciiTheme="majorBidi" w:hAnsiTheme="majorBidi" w:cstheme="majorBidi"/>
        </w:rPr>
        <w:t>Tiene una incidencia</w:t>
      </w:r>
      <w:r>
        <w:rPr>
          <w:rFonts w:asciiTheme="majorBidi" w:hAnsiTheme="majorBidi" w:cstheme="majorBidi"/>
        </w:rPr>
        <w:t xml:space="preserve"> en general </w:t>
      </w:r>
      <w:r w:rsidRPr="006F296D">
        <w:rPr>
          <w:rFonts w:asciiTheme="majorBidi" w:hAnsiTheme="majorBidi" w:cstheme="majorBidi"/>
        </w:rPr>
        <w:t>de 4.5 a 6 por 100.000 habitantes/año</w:t>
      </w:r>
      <w:r>
        <w:rPr>
          <w:rFonts w:asciiTheme="majorBidi" w:hAnsiTheme="majorBidi" w:cstheme="majorBidi"/>
        </w:rPr>
        <w:t xml:space="preserve"> que parece permanecer estable</w:t>
      </w:r>
      <w:r w:rsidRPr="006F296D">
        <w:rPr>
          <w:rFonts w:asciiTheme="majorBidi" w:hAnsiTheme="majorBidi" w:cstheme="majorBidi"/>
        </w:rPr>
        <w:t>. La incidencia en Europa es de 4</w:t>
      </w:r>
      <w:r>
        <w:rPr>
          <w:rFonts w:asciiTheme="majorBidi" w:hAnsiTheme="majorBidi" w:cstheme="majorBidi"/>
        </w:rPr>
        <w:t>.5 a 6.0 por 100.000 habitantes/</w:t>
      </w:r>
      <w:r w:rsidRPr="006F296D">
        <w:rPr>
          <w:rFonts w:asciiTheme="majorBidi" w:hAnsiTheme="majorBidi" w:cstheme="majorBidi"/>
        </w:rPr>
        <w:t xml:space="preserve">año </w:t>
      </w:r>
      <w:r>
        <w:rPr>
          <w:rFonts w:asciiTheme="majorBidi" w:hAnsiTheme="majorBidi" w:cstheme="majorBidi"/>
        </w:rPr>
        <w:t xml:space="preserve">que es mayor (dos a tres veces más en afrodescendientes) </w:t>
      </w:r>
      <w:r w:rsidRPr="006F296D">
        <w:rPr>
          <w:rFonts w:asciiTheme="majorBidi" w:hAnsiTheme="majorBidi" w:cstheme="majorBidi"/>
        </w:rPr>
        <w:t>con una mediana de</w:t>
      </w:r>
      <w:r>
        <w:rPr>
          <w:rFonts w:asciiTheme="majorBidi" w:hAnsiTheme="majorBidi" w:cstheme="majorBidi"/>
        </w:rPr>
        <w:t xml:space="preserve"> edad al diagnóstico de 72 años.</w:t>
      </w:r>
      <w:r w:rsidRPr="006F296D">
        <w:rPr>
          <w:rFonts w:asciiTheme="majorBidi" w:hAnsiTheme="majorBidi" w:cstheme="majorBidi"/>
        </w:rPr>
        <w:t xml:space="preserve"> La mortalidad es 4.1 por 100.000 habitantes año. Se sabe que virtualmente todos los pacientes evolucionan desde un estado pre maligno conocido como </w:t>
      </w:r>
      <w:proofErr w:type="spellStart"/>
      <w:r w:rsidRPr="006F296D">
        <w:rPr>
          <w:rFonts w:asciiTheme="majorBidi" w:hAnsiTheme="majorBidi" w:cstheme="majorBidi"/>
        </w:rPr>
        <w:t>gammapatía</w:t>
      </w:r>
      <w:proofErr w:type="spellEnd"/>
      <w:r w:rsidRPr="006F296D">
        <w:rPr>
          <w:rFonts w:asciiTheme="majorBidi" w:hAnsiTheme="majorBidi" w:cstheme="majorBidi"/>
        </w:rPr>
        <w:t xml:space="preserve"> monoclonal de significado incierto estado el cual tiene una tasa de progresión a mieloma múltiple de 1% por año. Algunos pacientes pueden pasar por una fase intermedia llamada </w:t>
      </w:r>
      <w:r>
        <w:rPr>
          <w:rFonts w:asciiTheme="majorBidi" w:hAnsiTheme="majorBidi" w:cstheme="majorBidi"/>
        </w:rPr>
        <w:t xml:space="preserve">MM </w:t>
      </w:r>
      <w:r w:rsidRPr="006F296D">
        <w:rPr>
          <w:rFonts w:asciiTheme="majorBidi" w:hAnsiTheme="majorBidi" w:cstheme="majorBidi"/>
        </w:rPr>
        <w:t xml:space="preserve">asintomático que tiene una tasa de progresión de 10% por año en los 5 primeros años y 3% después de los 5 años siguientes y 1.5% por cada año ulterior. </w:t>
      </w:r>
    </w:p>
    <w:p w14:paraId="4B0404B8" w14:textId="77777777" w:rsidR="00C75E34" w:rsidRDefault="00C75E34" w:rsidP="00427D66">
      <w:pPr>
        <w:jc w:val="both"/>
        <w:rPr>
          <w:rFonts w:asciiTheme="majorBidi" w:hAnsiTheme="majorBidi" w:cstheme="majorBidi"/>
          <w:b/>
        </w:rPr>
      </w:pPr>
    </w:p>
    <w:p w14:paraId="2B56263E" w14:textId="42A18F52" w:rsidR="007E44B4" w:rsidRPr="006F296D" w:rsidRDefault="007E44B4" w:rsidP="00427D66">
      <w:pPr>
        <w:jc w:val="both"/>
        <w:rPr>
          <w:rFonts w:asciiTheme="majorBidi" w:hAnsiTheme="majorBidi" w:cstheme="majorBidi"/>
          <w:b/>
        </w:rPr>
      </w:pPr>
      <w:r w:rsidRPr="006F296D">
        <w:rPr>
          <w:rFonts w:asciiTheme="majorBidi" w:hAnsiTheme="majorBidi" w:cstheme="majorBidi"/>
          <w:b/>
        </w:rPr>
        <w:t xml:space="preserve">Historia </w:t>
      </w:r>
      <w:r w:rsidR="00B71FDA" w:rsidRPr="006F296D">
        <w:rPr>
          <w:rFonts w:asciiTheme="majorBidi" w:hAnsiTheme="majorBidi" w:cstheme="majorBidi"/>
          <w:b/>
        </w:rPr>
        <w:t>de los hitos</w:t>
      </w:r>
      <w:r w:rsidR="00152FFF">
        <w:rPr>
          <w:rFonts w:asciiTheme="majorBidi" w:hAnsiTheme="majorBidi" w:cstheme="majorBidi"/>
          <w:b/>
        </w:rPr>
        <w:t xml:space="preserve"> más importantes</w:t>
      </w:r>
      <w:r w:rsidR="00B71FDA" w:rsidRPr="006F296D">
        <w:rPr>
          <w:rFonts w:asciiTheme="majorBidi" w:hAnsiTheme="majorBidi" w:cstheme="majorBidi"/>
          <w:b/>
        </w:rPr>
        <w:t xml:space="preserve"> de diagnóstico</w:t>
      </w:r>
    </w:p>
    <w:p w14:paraId="4E63AB77" w14:textId="438FC0B8" w:rsidR="00B71FDA" w:rsidRDefault="00B71FDA" w:rsidP="00427D66">
      <w:pPr>
        <w:jc w:val="both"/>
        <w:rPr>
          <w:rFonts w:asciiTheme="majorBidi" w:hAnsiTheme="majorBidi" w:cstheme="majorBidi"/>
        </w:rPr>
      </w:pPr>
    </w:p>
    <w:p w14:paraId="6484D25E" w14:textId="568742AE" w:rsidR="00C75E34" w:rsidRDefault="00C75E34" w:rsidP="00C75E34">
      <w:pPr>
        <w:spacing w:line="480" w:lineRule="auto"/>
        <w:jc w:val="both"/>
        <w:rPr>
          <w:rFonts w:asciiTheme="majorBidi" w:hAnsiTheme="majorBidi" w:cstheme="majorBidi"/>
          <w:bCs/>
        </w:rPr>
      </w:pPr>
      <w:r w:rsidRPr="006F296D">
        <w:rPr>
          <w:rFonts w:asciiTheme="majorBidi" w:hAnsiTheme="majorBidi" w:cstheme="majorBidi"/>
          <w:bCs/>
        </w:rPr>
        <w:t>El Mieloma Múltiple (MM) es una enfermedad compleja, heterogénea e incurable, sus manifestaciones clínicas múltiples y su caracterización clínica muchas veces es difícil</w:t>
      </w:r>
      <w:r>
        <w:rPr>
          <w:rFonts w:asciiTheme="majorBidi" w:hAnsiTheme="majorBidi" w:cstheme="majorBidi"/>
          <w:bCs/>
        </w:rPr>
        <w:t xml:space="preserve"> de entender</w:t>
      </w:r>
      <w:r w:rsidRPr="006F296D">
        <w:rPr>
          <w:rFonts w:asciiTheme="majorBidi" w:hAnsiTheme="majorBidi" w:cstheme="majorBidi"/>
          <w:bCs/>
        </w:rPr>
        <w:t xml:space="preserve">. Para comprender esta entidad es muy importante conocer su historia, </w:t>
      </w:r>
      <w:r w:rsidRPr="006F296D">
        <w:rPr>
          <w:rFonts w:asciiTheme="majorBidi" w:hAnsiTheme="majorBidi" w:cstheme="majorBidi"/>
          <w:bCs/>
        </w:rPr>
        <w:lastRenderedPageBreak/>
        <w:t>esquematizar los hitos más importantes en cuanto a diagnóstico y tratamiento</w:t>
      </w:r>
      <w:r>
        <w:rPr>
          <w:rFonts w:asciiTheme="majorBidi" w:hAnsiTheme="majorBidi" w:cstheme="majorBidi"/>
          <w:bCs/>
        </w:rPr>
        <w:t>,</w:t>
      </w:r>
      <w:r w:rsidRPr="006F296D">
        <w:rPr>
          <w:rFonts w:asciiTheme="majorBidi" w:hAnsiTheme="majorBidi" w:cstheme="majorBidi"/>
          <w:bCs/>
        </w:rPr>
        <w:t xml:space="preserve"> </w:t>
      </w:r>
      <w:r>
        <w:rPr>
          <w:rFonts w:asciiTheme="majorBidi" w:hAnsiTheme="majorBidi" w:cstheme="majorBidi"/>
          <w:bCs/>
        </w:rPr>
        <w:t xml:space="preserve">y delinear </w:t>
      </w:r>
      <w:r w:rsidRPr="006F296D">
        <w:rPr>
          <w:rFonts w:asciiTheme="majorBidi" w:hAnsiTheme="majorBidi" w:cstheme="majorBidi"/>
          <w:bCs/>
        </w:rPr>
        <w:t>el contexto en el que se perfila la investigación</w:t>
      </w:r>
      <w:r>
        <w:rPr>
          <w:rFonts w:asciiTheme="majorBidi" w:hAnsiTheme="majorBidi" w:cstheme="majorBidi"/>
          <w:bCs/>
        </w:rPr>
        <w:t xml:space="preserve"> en la actualidad</w:t>
      </w:r>
      <w:r w:rsidRPr="006F296D">
        <w:rPr>
          <w:rFonts w:asciiTheme="majorBidi" w:hAnsiTheme="majorBidi" w:cstheme="majorBidi"/>
          <w:bCs/>
        </w:rPr>
        <w:t xml:space="preserve">.  </w:t>
      </w:r>
    </w:p>
    <w:p w14:paraId="7CE1263C" w14:textId="77777777" w:rsidR="00C75E34" w:rsidRPr="006F296D" w:rsidRDefault="00C75E34" w:rsidP="00427D66">
      <w:pPr>
        <w:jc w:val="both"/>
        <w:rPr>
          <w:rFonts w:asciiTheme="majorBidi" w:hAnsiTheme="majorBidi" w:cstheme="majorBidi"/>
        </w:rPr>
      </w:pPr>
    </w:p>
    <w:p w14:paraId="1204BC8B" w14:textId="77777777" w:rsidR="007E44B4" w:rsidRPr="006F296D" w:rsidRDefault="007E44B4" w:rsidP="00427D66">
      <w:pPr>
        <w:jc w:val="both"/>
        <w:rPr>
          <w:rFonts w:asciiTheme="majorBidi" w:hAnsiTheme="majorBidi" w:cstheme="majorBidi"/>
        </w:rPr>
      </w:pPr>
    </w:p>
    <w:p w14:paraId="1822FFD3" w14:textId="44EBC150" w:rsidR="00013A16" w:rsidRDefault="0061002E" w:rsidP="00427D66">
      <w:pPr>
        <w:spacing w:line="480" w:lineRule="auto"/>
        <w:jc w:val="both"/>
        <w:rPr>
          <w:rFonts w:asciiTheme="majorBidi" w:hAnsiTheme="majorBidi" w:cstheme="majorBidi"/>
        </w:rPr>
      </w:pPr>
      <w:r w:rsidRPr="006F296D">
        <w:rPr>
          <w:rFonts w:asciiTheme="majorBidi" w:hAnsiTheme="majorBidi" w:cstheme="majorBidi"/>
        </w:rPr>
        <w:t xml:space="preserve">Aunque el primer caso de </w:t>
      </w:r>
      <w:r w:rsidR="009C69A9" w:rsidRPr="006F296D">
        <w:rPr>
          <w:rFonts w:asciiTheme="majorBidi" w:hAnsiTheme="majorBidi" w:cstheme="majorBidi"/>
        </w:rPr>
        <w:t>MM</w:t>
      </w:r>
      <w:r w:rsidRPr="006F296D">
        <w:rPr>
          <w:rFonts w:asciiTheme="majorBidi" w:hAnsiTheme="majorBidi" w:cstheme="majorBidi"/>
        </w:rPr>
        <w:t xml:space="preserve"> fue documentado en 1840, no hay dud</w:t>
      </w:r>
      <w:r w:rsidR="00CF7E5D" w:rsidRPr="006F296D">
        <w:rPr>
          <w:rFonts w:asciiTheme="majorBidi" w:hAnsiTheme="majorBidi" w:cstheme="majorBidi"/>
        </w:rPr>
        <w:t>a de que ha existido por centenares e incluso milenios. Se han encontrado lesiones lí</w:t>
      </w:r>
      <w:r w:rsidR="00C45CBE" w:rsidRPr="006F296D">
        <w:rPr>
          <w:rFonts w:asciiTheme="majorBidi" w:hAnsiTheme="majorBidi" w:cstheme="majorBidi"/>
        </w:rPr>
        <w:t>ticas características de MM</w:t>
      </w:r>
      <w:r w:rsidR="00CF7E5D" w:rsidRPr="006F296D">
        <w:rPr>
          <w:rFonts w:asciiTheme="majorBidi" w:hAnsiTheme="majorBidi" w:cstheme="majorBidi"/>
        </w:rPr>
        <w:t xml:space="preserve"> en dos esqueletos de edades estimadas entre 40 y 60 años en excavaciones realizadas en Egipto de entre 3200 años hasta 500 años antes de Cristo. </w:t>
      </w:r>
    </w:p>
    <w:p w14:paraId="2363E717" w14:textId="77777777" w:rsidR="00F83E11" w:rsidRDefault="00F83E11" w:rsidP="00427D66">
      <w:pPr>
        <w:spacing w:line="480" w:lineRule="auto"/>
        <w:jc w:val="both"/>
        <w:rPr>
          <w:rFonts w:asciiTheme="majorBidi" w:hAnsiTheme="majorBidi" w:cstheme="majorBidi"/>
        </w:rPr>
      </w:pPr>
    </w:p>
    <w:p w14:paraId="1DE50501" w14:textId="433AC2AE" w:rsidR="005E22D0" w:rsidRDefault="00CF7E5D" w:rsidP="00427D66">
      <w:pPr>
        <w:spacing w:line="480" w:lineRule="auto"/>
        <w:jc w:val="both"/>
        <w:rPr>
          <w:rFonts w:asciiTheme="majorBidi" w:hAnsiTheme="majorBidi" w:cstheme="majorBidi"/>
        </w:rPr>
      </w:pPr>
      <w:r w:rsidRPr="006F296D">
        <w:rPr>
          <w:rFonts w:asciiTheme="majorBidi" w:hAnsiTheme="majorBidi" w:cstheme="majorBidi"/>
        </w:rPr>
        <w:t>De igual manera</w:t>
      </w:r>
      <w:r w:rsidR="001866FF">
        <w:rPr>
          <w:rFonts w:asciiTheme="majorBidi" w:hAnsiTheme="majorBidi" w:cstheme="majorBidi"/>
        </w:rPr>
        <w:t>,</w:t>
      </w:r>
      <w:r w:rsidRPr="006F296D">
        <w:rPr>
          <w:rFonts w:asciiTheme="majorBidi" w:hAnsiTheme="majorBidi" w:cstheme="majorBidi"/>
        </w:rPr>
        <w:t xml:space="preserve"> se encontraron dos esqueletos con estas mismas lesiones en Alemania rural y </w:t>
      </w:r>
      <w:r w:rsidR="009C69A9" w:rsidRPr="006F296D">
        <w:rPr>
          <w:rFonts w:asciiTheme="majorBidi" w:hAnsiTheme="majorBidi" w:cstheme="majorBidi"/>
        </w:rPr>
        <w:t xml:space="preserve">algunos </w:t>
      </w:r>
      <w:r w:rsidR="00C45CBE" w:rsidRPr="006F296D">
        <w:rPr>
          <w:rFonts w:asciiTheme="majorBidi" w:hAnsiTheme="majorBidi" w:cstheme="majorBidi"/>
        </w:rPr>
        <w:t>paleo-patólogos</w:t>
      </w:r>
      <w:r w:rsidRPr="006F296D">
        <w:rPr>
          <w:rFonts w:asciiTheme="majorBidi" w:hAnsiTheme="majorBidi" w:cstheme="majorBidi"/>
        </w:rPr>
        <w:t xml:space="preserve"> han </w:t>
      </w:r>
      <w:r w:rsidR="00B33A79" w:rsidRPr="006F296D">
        <w:rPr>
          <w:rFonts w:asciiTheme="majorBidi" w:hAnsiTheme="majorBidi" w:cstheme="majorBidi"/>
        </w:rPr>
        <w:t>realizado los mismos hallazgos</w:t>
      </w:r>
      <w:r w:rsidRPr="006F296D">
        <w:rPr>
          <w:rFonts w:asciiTheme="majorBidi" w:hAnsiTheme="majorBidi" w:cstheme="majorBidi"/>
        </w:rPr>
        <w:t xml:space="preserve"> en Islandia, </w:t>
      </w:r>
      <w:r w:rsidR="009C69A9" w:rsidRPr="006F296D">
        <w:rPr>
          <w:rFonts w:asciiTheme="majorBidi" w:hAnsiTheme="majorBidi" w:cstheme="majorBidi"/>
        </w:rPr>
        <w:t>Amé</w:t>
      </w:r>
      <w:r w:rsidR="0059181D" w:rsidRPr="006F296D">
        <w:rPr>
          <w:rFonts w:asciiTheme="majorBidi" w:hAnsiTheme="majorBidi" w:cstheme="majorBidi"/>
        </w:rPr>
        <w:t xml:space="preserve">rica y Gran Bretaña. </w:t>
      </w:r>
      <w:r w:rsidR="00013A16">
        <w:rPr>
          <w:rFonts w:asciiTheme="majorBidi" w:hAnsiTheme="majorBidi" w:cstheme="majorBidi"/>
        </w:rPr>
        <w:t>No obstante</w:t>
      </w:r>
      <w:r w:rsidR="00F83E11">
        <w:rPr>
          <w:rFonts w:asciiTheme="majorBidi" w:hAnsiTheme="majorBidi" w:cstheme="majorBidi"/>
        </w:rPr>
        <w:t>, de</w:t>
      </w:r>
      <w:r w:rsidR="00013A16">
        <w:rPr>
          <w:rFonts w:asciiTheme="majorBidi" w:hAnsiTheme="majorBidi" w:cstheme="majorBidi"/>
        </w:rPr>
        <w:t xml:space="preserve"> lo anterior</w:t>
      </w:r>
      <w:r w:rsidR="005E22D0">
        <w:rPr>
          <w:rFonts w:asciiTheme="majorBidi" w:hAnsiTheme="majorBidi" w:cstheme="majorBidi"/>
        </w:rPr>
        <w:t>,</w:t>
      </w:r>
      <w:r w:rsidR="00013A16">
        <w:rPr>
          <w:rFonts w:asciiTheme="majorBidi" w:hAnsiTheme="majorBidi" w:cstheme="majorBidi"/>
        </w:rPr>
        <w:t xml:space="preserve"> </w:t>
      </w:r>
      <w:r w:rsidR="005E22D0">
        <w:rPr>
          <w:rFonts w:asciiTheme="majorBidi" w:hAnsiTheme="majorBidi" w:cstheme="majorBidi"/>
        </w:rPr>
        <w:t>la falta de conceptos unánimes entre los paleo-patólogos, arqueólogos y antropólogos ha llevado a pensar que es posible que se hayan cometido errores sobre-diagnóstico de MM en todas las lesiones óseas encontradas desconociendo los diagnósticos diferenciales como el carcinoma de mama.</w:t>
      </w:r>
    </w:p>
    <w:p w14:paraId="1D5073E8" w14:textId="2AE33792" w:rsidR="00013A16" w:rsidRDefault="005E22D0" w:rsidP="00427D66">
      <w:pPr>
        <w:spacing w:line="480" w:lineRule="auto"/>
        <w:jc w:val="both"/>
        <w:rPr>
          <w:rFonts w:asciiTheme="majorBidi" w:hAnsiTheme="majorBidi" w:cstheme="majorBidi"/>
        </w:rPr>
      </w:pPr>
      <w:r>
        <w:rPr>
          <w:rFonts w:asciiTheme="majorBidi" w:hAnsiTheme="majorBidi" w:cstheme="majorBidi"/>
        </w:rPr>
        <w:lastRenderedPageBreak/>
        <w:t xml:space="preserve"> </w:t>
      </w:r>
      <w:r w:rsidR="00CB7A2E">
        <w:rPr>
          <w:rFonts w:asciiTheme="majorBidi" w:hAnsiTheme="majorBidi" w:cstheme="majorBidi"/>
          <w:noProof/>
          <w:lang w:val="es-CO" w:eastAsia="es-CO"/>
        </w:rPr>
        <w:drawing>
          <wp:inline distT="0" distB="0" distL="0" distR="0" wp14:anchorId="0F2EFCFA" wp14:editId="7FEFBAEE">
            <wp:extent cx="5392420" cy="4149725"/>
            <wp:effectExtent l="0" t="0" r="0" b="0"/>
            <wp:docPr id="1" name="Imagen 1" descr="Captura%20de%20pantalla%202019-01-05%20a%20la(s)%2012.4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9-01-05%20a%20la(s)%2012.43.0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2420" cy="4149725"/>
                    </a:xfrm>
                    <a:prstGeom prst="rect">
                      <a:avLst/>
                    </a:prstGeom>
                    <a:noFill/>
                    <a:ln>
                      <a:noFill/>
                    </a:ln>
                  </pic:spPr>
                </pic:pic>
              </a:graphicData>
            </a:graphic>
          </wp:inline>
        </w:drawing>
      </w:r>
    </w:p>
    <w:p w14:paraId="5CCF9484" w14:textId="2E460CA0" w:rsidR="00013A16" w:rsidRDefault="00CB7A2E" w:rsidP="00427D66">
      <w:pPr>
        <w:jc w:val="both"/>
        <w:rPr>
          <w:rFonts w:asciiTheme="majorBidi" w:hAnsiTheme="majorBidi" w:cstheme="majorBidi"/>
        </w:rPr>
      </w:pPr>
      <w:r>
        <w:rPr>
          <w:rFonts w:asciiTheme="majorBidi" w:hAnsiTheme="majorBidi" w:cstheme="majorBidi"/>
        </w:rPr>
        <w:t xml:space="preserve">Figura 1. (A) </w:t>
      </w:r>
      <w:r w:rsidR="00934294">
        <w:rPr>
          <w:rFonts w:asciiTheme="majorBidi" w:hAnsiTheme="majorBidi" w:cstheme="majorBidi"/>
        </w:rPr>
        <w:t>Cráneo</w:t>
      </w:r>
      <w:r>
        <w:rPr>
          <w:rFonts w:asciiTheme="majorBidi" w:hAnsiTheme="majorBidi" w:cstheme="majorBidi"/>
        </w:rPr>
        <w:t xml:space="preserve"> antiguo </w:t>
      </w:r>
      <w:r w:rsidR="00934294">
        <w:rPr>
          <w:rFonts w:asciiTheme="majorBidi" w:hAnsiTheme="majorBidi" w:cstheme="majorBidi"/>
        </w:rPr>
        <w:t>egipcio</w:t>
      </w:r>
      <w:r>
        <w:rPr>
          <w:rFonts w:asciiTheme="majorBidi" w:hAnsiTheme="majorBidi" w:cstheme="majorBidi"/>
        </w:rPr>
        <w:t xml:space="preserve"> mostrando </w:t>
      </w:r>
      <w:r w:rsidR="00934294">
        <w:rPr>
          <w:rFonts w:asciiTheme="majorBidi" w:hAnsiTheme="majorBidi" w:cstheme="majorBidi"/>
        </w:rPr>
        <w:t xml:space="preserve">múltiples lesiones líticas en hueso. Esto puede resultar de la invasión de la médula ósea por una gran variedad de malignidades. (B) Radiografía craneal de una mujer de 38 años con carcinoma de mama </w:t>
      </w:r>
      <w:proofErr w:type="spellStart"/>
      <w:r w:rsidR="00934294">
        <w:rPr>
          <w:rFonts w:asciiTheme="majorBidi" w:hAnsiTheme="majorBidi" w:cstheme="majorBidi"/>
        </w:rPr>
        <w:t>metastásico</w:t>
      </w:r>
      <w:proofErr w:type="spellEnd"/>
      <w:r w:rsidR="00934294">
        <w:rPr>
          <w:rFonts w:asciiTheme="majorBidi" w:hAnsiTheme="majorBidi" w:cstheme="majorBidi"/>
        </w:rPr>
        <w:t xml:space="preserve">. </w:t>
      </w:r>
    </w:p>
    <w:p w14:paraId="69D7A04C" w14:textId="77777777" w:rsidR="00CB7A2E" w:rsidRDefault="00CB7A2E" w:rsidP="00427D66">
      <w:pPr>
        <w:spacing w:line="480" w:lineRule="auto"/>
        <w:jc w:val="both"/>
        <w:rPr>
          <w:rFonts w:asciiTheme="majorBidi" w:hAnsiTheme="majorBidi" w:cstheme="majorBidi"/>
        </w:rPr>
      </w:pPr>
    </w:p>
    <w:p w14:paraId="7E052948" w14:textId="39145A0E" w:rsidR="0059181D" w:rsidRPr="006F296D" w:rsidRDefault="0059181D" w:rsidP="00427D66">
      <w:pPr>
        <w:spacing w:line="480" w:lineRule="auto"/>
        <w:jc w:val="both"/>
        <w:rPr>
          <w:rFonts w:asciiTheme="majorBidi" w:hAnsiTheme="majorBidi" w:cstheme="majorBidi"/>
        </w:rPr>
      </w:pPr>
      <w:r w:rsidRPr="006F296D">
        <w:rPr>
          <w:rFonts w:asciiTheme="majorBidi" w:hAnsiTheme="majorBidi" w:cstheme="majorBidi"/>
        </w:rPr>
        <w:t xml:space="preserve">Se </w:t>
      </w:r>
      <w:r w:rsidR="00C45CBE" w:rsidRPr="006F296D">
        <w:rPr>
          <w:rFonts w:asciiTheme="majorBidi" w:hAnsiTheme="majorBidi" w:cstheme="majorBidi"/>
        </w:rPr>
        <w:t>sabe</w:t>
      </w:r>
      <w:r w:rsidRPr="006F296D">
        <w:rPr>
          <w:rFonts w:asciiTheme="majorBidi" w:hAnsiTheme="majorBidi" w:cstheme="majorBidi"/>
        </w:rPr>
        <w:t xml:space="preserve"> que la proteinuria de </w:t>
      </w:r>
      <w:proofErr w:type="spellStart"/>
      <w:r w:rsidRPr="006F296D">
        <w:rPr>
          <w:rFonts w:asciiTheme="majorBidi" w:hAnsiTheme="majorBidi" w:cstheme="majorBidi"/>
        </w:rPr>
        <w:t>Bence</w:t>
      </w:r>
      <w:proofErr w:type="spellEnd"/>
      <w:r w:rsidRPr="006F296D">
        <w:rPr>
          <w:rFonts w:asciiTheme="majorBidi" w:hAnsiTheme="majorBidi" w:cstheme="majorBidi"/>
        </w:rPr>
        <w:t xml:space="preserve"> Jones ocurre espontáneamente en animales</w:t>
      </w:r>
      <w:r w:rsidR="00A240D5">
        <w:rPr>
          <w:rFonts w:asciiTheme="majorBidi" w:hAnsiTheme="majorBidi" w:cstheme="majorBidi"/>
        </w:rPr>
        <w:t xml:space="preserve"> lo cual</w:t>
      </w:r>
      <w:r w:rsidRPr="006F296D">
        <w:rPr>
          <w:rFonts w:asciiTheme="majorBidi" w:hAnsiTheme="majorBidi" w:cstheme="majorBidi"/>
        </w:rPr>
        <w:t xml:space="preserve"> ha llevado a pen</w:t>
      </w:r>
      <w:r w:rsidR="009C69A9" w:rsidRPr="006F296D">
        <w:rPr>
          <w:rFonts w:asciiTheme="majorBidi" w:hAnsiTheme="majorBidi" w:cstheme="majorBidi"/>
        </w:rPr>
        <w:t>sar que</w:t>
      </w:r>
      <w:r w:rsidR="00C45CBE" w:rsidRPr="006F296D">
        <w:rPr>
          <w:rFonts w:asciiTheme="majorBidi" w:hAnsiTheme="majorBidi" w:cstheme="majorBidi"/>
        </w:rPr>
        <w:t xml:space="preserve"> el haber encontrado</w:t>
      </w:r>
      <w:r w:rsidR="009C69A9" w:rsidRPr="006F296D">
        <w:rPr>
          <w:rFonts w:asciiTheme="majorBidi" w:hAnsiTheme="majorBidi" w:cstheme="majorBidi"/>
        </w:rPr>
        <w:t xml:space="preserve"> lesiones líticas de MM en fó</w:t>
      </w:r>
      <w:r w:rsidRPr="006F296D">
        <w:rPr>
          <w:rFonts w:asciiTheme="majorBidi" w:hAnsiTheme="majorBidi" w:cstheme="majorBidi"/>
        </w:rPr>
        <w:t>siles no humanos</w:t>
      </w:r>
      <w:r w:rsidR="00C45CBE" w:rsidRPr="006F296D">
        <w:rPr>
          <w:rFonts w:asciiTheme="majorBidi" w:hAnsiTheme="majorBidi" w:cstheme="majorBidi"/>
        </w:rPr>
        <w:t>,</w:t>
      </w:r>
      <w:r w:rsidRPr="006F296D">
        <w:rPr>
          <w:rFonts w:asciiTheme="majorBidi" w:hAnsiTheme="majorBidi" w:cstheme="majorBidi"/>
        </w:rPr>
        <w:t xml:space="preserve"> específicamente en </w:t>
      </w:r>
      <w:r w:rsidR="009C69A9" w:rsidRPr="006F296D">
        <w:rPr>
          <w:rFonts w:asciiTheme="majorBidi" w:hAnsiTheme="majorBidi" w:cstheme="majorBidi"/>
        </w:rPr>
        <w:t>dinosaurios</w:t>
      </w:r>
      <w:r w:rsidR="00C45CBE" w:rsidRPr="006F296D">
        <w:rPr>
          <w:rFonts w:asciiTheme="majorBidi" w:hAnsiTheme="majorBidi" w:cstheme="majorBidi"/>
        </w:rPr>
        <w:t>,</w:t>
      </w:r>
      <w:r w:rsidR="009C69A9" w:rsidRPr="006F296D">
        <w:rPr>
          <w:rFonts w:asciiTheme="majorBidi" w:hAnsiTheme="majorBidi" w:cstheme="majorBidi"/>
        </w:rPr>
        <w:t xml:space="preserve"> de los periodos Jurá</w:t>
      </w:r>
      <w:r w:rsidR="00C45CBE" w:rsidRPr="006F296D">
        <w:rPr>
          <w:rFonts w:asciiTheme="majorBidi" w:hAnsiTheme="majorBidi" w:cstheme="majorBidi"/>
        </w:rPr>
        <w:t xml:space="preserve">sico y Cretáceo, sea </w:t>
      </w:r>
      <w:r w:rsidRPr="006F296D">
        <w:rPr>
          <w:rFonts w:asciiTheme="majorBidi" w:hAnsiTheme="majorBidi" w:cstheme="majorBidi"/>
        </w:rPr>
        <w:t xml:space="preserve">interpretado como los inicios de </w:t>
      </w:r>
      <w:r w:rsidR="00C45CBE" w:rsidRPr="006F296D">
        <w:rPr>
          <w:rFonts w:asciiTheme="majorBidi" w:hAnsiTheme="majorBidi" w:cstheme="majorBidi"/>
        </w:rPr>
        <w:t>MM</w:t>
      </w:r>
      <w:r w:rsidRPr="006F296D">
        <w:rPr>
          <w:rFonts w:asciiTheme="majorBidi" w:hAnsiTheme="majorBidi" w:cstheme="majorBidi"/>
        </w:rPr>
        <w:t xml:space="preserve"> en la era </w:t>
      </w:r>
      <w:r w:rsidR="00C45CBE" w:rsidRPr="006F296D">
        <w:rPr>
          <w:rFonts w:asciiTheme="majorBidi" w:hAnsiTheme="majorBidi" w:cstheme="majorBidi"/>
        </w:rPr>
        <w:t>Mesozoica</w:t>
      </w:r>
      <w:r w:rsidRPr="006F296D">
        <w:rPr>
          <w:rFonts w:asciiTheme="majorBidi" w:hAnsiTheme="majorBidi" w:cstheme="majorBidi"/>
        </w:rPr>
        <w:t xml:space="preserve"> o </w:t>
      </w:r>
      <w:r w:rsidR="00C45CBE" w:rsidRPr="006F296D">
        <w:rPr>
          <w:rFonts w:asciiTheme="majorBidi" w:hAnsiTheme="majorBidi" w:cstheme="majorBidi"/>
        </w:rPr>
        <w:t>antes,</w:t>
      </w:r>
      <w:r w:rsidRPr="006F296D">
        <w:rPr>
          <w:rFonts w:asciiTheme="majorBidi" w:hAnsiTheme="majorBidi" w:cstheme="majorBidi"/>
        </w:rPr>
        <w:t xml:space="preserve"> pero esto debe mirarse con precaución. </w:t>
      </w:r>
    </w:p>
    <w:p w14:paraId="3C801783" w14:textId="77777777" w:rsidR="0059181D" w:rsidRPr="006F296D" w:rsidRDefault="0059181D" w:rsidP="00427D66">
      <w:pPr>
        <w:spacing w:line="480" w:lineRule="auto"/>
        <w:jc w:val="both"/>
        <w:rPr>
          <w:rFonts w:asciiTheme="majorBidi" w:hAnsiTheme="majorBidi" w:cstheme="majorBidi"/>
        </w:rPr>
      </w:pPr>
    </w:p>
    <w:p w14:paraId="2EAEF961" w14:textId="5DAB51DA" w:rsidR="00DF2ECE" w:rsidRPr="006F296D" w:rsidRDefault="005C7B8B" w:rsidP="00427D66">
      <w:pPr>
        <w:spacing w:line="480" w:lineRule="auto"/>
        <w:jc w:val="both"/>
        <w:rPr>
          <w:rFonts w:asciiTheme="majorBidi" w:hAnsiTheme="majorBidi" w:cstheme="majorBidi"/>
        </w:rPr>
      </w:pPr>
      <w:r w:rsidRPr="006F296D">
        <w:rPr>
          <w:rFonts w:asciiTheme="majorBidi" w:hAnsiTheme="majorBidi" w:cstheme="majorBidi"/>
        </w:rPr>
        <w:t xml:space="preserve">El primer caso bien documentado fue reportado en 1844 por Samuel </w:t>
      </w:r>
      <w:proofErr w:type="spellStart"/>
      <w:r w:rsidRPr="006F296D">
        <w:rPr>
          <w:rFonts w:asciiTheme="majorBidi" w:hAnsiTheme="majorBidi" w:cstheme="majorBidi"/>
        </w:rPr>
        <w:t>Solly</w:t>
      </w:r>
      <w:proofErr w:type="spellEnd"/>
      <w:r w:rsidR="00245FC6" w:rsidRPr="006F296D">
        <w:rPr>
          <w:rFonts w:asciiTheme="majorBidi" w:hAnsiTheme="majorBidi" w:cstheme="majorBidi"/>
        </w:rPr>
        <w:t xml:space="preserve"> siendo el segundo paciente de una serie de casos de un reporte</w:t>
      </w:r>
      <w:r w:rsidR="00725B53" w:rsidRPr="006F296D">
        <w:rPr>
          <w:rFonts w:asciiTheme="majorBidi" w:hAnsiTheme="majorBidi" w:cstheme="majorBidi"/>
        </w:rPr>
        <w:t xml:space="preserve"> llamado “</w:t>
      </w:r>
      <w:proofErr w:type="spellStart"/>
      <w:r w:rsidR="00725B53" w:rsidRPr="006F296D">
        <w:rPr>
          <w:rFonts w:asciiTheme="majorBidi" w:hAnsiTheme="majorBidi" w:cstheme="majorBidi"/>
        </w:rPr>
        <w:t>Mollities</w:t>
      </w:r>
      <w:proofErr w:type="spellEnd"/>
      <w:r w:rsidR="00725B53" w:rsidRPr="006F296D">
        <w:rPr>
          <w:rFonts w:asciiTheme="majorBidi" w:hAnsiTheme="majorBidi" w:cstheme="majorBidi"/>
        </w:rPr>
        <w:t xml:space="preserve"> </w:t>
      </w:r>
      <w:proofErr w:type="spellStart"/>
      <w:r w:rsidR="00725B53" w:rsidRPr="006F296D">
        <w:rPr>
          <w:rFonts w:asciiTheme="majorBidi" w:hAnsiTheme="majorBidi" w:cstheme="majorBidi"/>
        </w:rPr>
        <w:t>O</w:t>
      </w:r>
      <w:r w:rsidR="00245FC6" w:rsidRPr="006F296D">
        <w:rPr>
          <w:rFonts w:asciiTheme="majorBidi" w:hAnsiTheme="majorBidi" w:cstheme="majorBidi"/>
        </w:rPr>
        <w:t>ssium</w:t>
      </w:r>
      <w:proofErr w:type="spellEnd"/>
      <w:r w:rsidR="00245FC6" w:rsidRPr="006F296D">
        <w:rPr>
          <w:rFonts w:asciiTheme="majorBidi" w:hAnsiTheme="majorBidi" w:cstheme="majorBidi"/>
        </w:rPr>
        <w:t>”</w:t>
      </w:r>
      <w:r w:rsidRPr="006F296D">
        <w:rPr>
          <w:rFonts w:asciiTheme="majorBidi" w:hAnsiTheme="majorBidi" w:cstheme="majorBidi"/>
        </w:rPr>
        <w:t xml:space="preserve">. </w:t>
      </w:r>
      <w:r w:rsidR="00245FC6" w:rsidRPr="006F296D">
        <w:rPr>
          <w:rFonts w:asciiTheme="majorBidi" w:hAnsiTheme="majorBidi" w:cstheme="majorBidi"/>
        </w:rPr>
        <w:t xml:space="preserve">El doctor </w:t>
      </w:r>
      <w:proofErr w:type="spellStart"/>
      <w:r w:rsidR="00245FC6" w:rsidRPr="006F296D">
        <w:rPr>
          <w:rFonts w:asciiTheme="majorBidi" w:hAnsiTheme="majorBidi" w:cstheme="majorBidi"/>
        </w:rPr>
        <w:t>Sol</w:t>
      </w:r>
      <w:r w:rsidR="000A524D" w:rsidRPr="006F296D">
        <w:rPr>
          <w:rFonts w:asciiTheme="majorBidi" w:hAnsiTheme="majorBidi" w:cstheme="majorBidi"/>
        </w:rPr>
        <w:t>ly</w:t>
      </w:r>
      <w:proofErr w:type="spellEnd"/>
      <w:r w:rsidR="000A524D" w:rsidRPr="006F296D">
        <w:rPr>
          <w:rFonts w:asciiTheme="majorBidi" w:hAnsiTheme="majorBidi" w:cstheme="majorBidi"/>
        </w:rPr>
        <w:t xml:space="preserve"> fue un distinguido cirujano L</w:t>
      </w:r>
      <w:r w:rsidR="00245FC6" w:rsidRPr="006F296D">
        <w:rPr>
          <w:rFonts w:asciiTheme="majorBidi" w:hAnsiTheme="majorBidi" w:cstheme="majorBidi"/>
        </w:rPr>
        <w:t>ondinense. La paciente se llamaba Sara</w:t>
      </w:r>
      <w:r w:rsidR="000A524D" w:rsidRPr="006F296D">
        <w:rPr>
          <w:rFonts w:asciiTheme="majorBidi" w:hAnsiTheme="majorBidi" w:cstheme="majorBidi"/>
        </w:rPr>
        <w:t>h</w:t>
      </w:r>
      <w:r w:rsidR="00245FC6" w:rsidRPr="006F296D">
        <w:rPr>
          <w:rFonts w:asciiTheme="majorBidi" w:hAnsiTheme="majorBidi" w:cstheme="majorBidi"/>
        </w:rPr>
        <w:t xml:space="preserve"> </w:t>
      </w:r>
      <w:proofErr w:type="spellStart"/>
      <w:r w:rsidR="00245FC6" w:rsidRPr="006F296D">
        <w:rPr>
          <w:rFonts w:asciiTheme="majorBidi" w:hAnsiTheme="majorBidi" w:cstheme="majorBidi"/>
        </w:rPr>
        <w:t>Newbury</w:t>
      </w:r>
      <w:proofErr w:type="spellEnd"/>
      <w:r w:rsidR="00245FC6" w:rsidRPr="006F296D">
        <w:rPr>
          <w:rFonts w:asciiTheme="majorBidi" w:hAnsiTheme="majorBidi" w:cstheme="majorBidi"/>
        </w:rPr>
        <w:t xml:space="preserve">, una ama de casa de 39 años </w:t>
      </w:r>
      <w:r w:rsidR="00842BC8" w:rsidRPr="006F296D">
        <w:rPr>
          <w:rFonts w:asciiTheme="majorBidi" w:hAnsiTheme="majorBidi" w:cstheme="majorBidi"/>
        </w:rPr>
        <w:t xml:space="preserve">quien desarrolló fatiga y dolor lumbar severo que </w:t>
      </w:r>
      <w:r w:rsidR="00842BC8" w:rsidRPr="006F296D">
        <w:rPr>
          <w:rFonts w:asciiTheme="majorBidi" w:hAnsiTheme="majorBidi" w:cstheme="majorBidi"/>
        </w:rPr>
        <w:lastRenderedPageBreak/>
        <w:t>progresaría con dolor óseo y confinamiento en cama. Había desarrollado fracturas</w:t>
      </w:r>
      <w:r w:rsidR="00DF2ECE" w:rsidRPr="006F296D">
        <w:rPr>
          <w:rFonts w:asciiTheme="majorBidi" w:hAnsiTheme="majorBidi" w:cstheme="majorBidi"/>
        </w:rPr>
        <w:t xml:space="preserve"> de ambos fémures</w:t>
      </w:r>
      <w:r w:rsidR="00842BC8" w:rsidRPr="006F296D">
        <w:rPr>
          <w:rFonts w:asciiTheme="majorBidi" w:hAnsiTheme="majorBidi" w:cstheme="majorBidi"/>
        </w:rPr>
        <w:t xml:space="preserve"> mientras su</w:t>
      </w:r>
      <w:r w:rsidR="00DF2ECE" w:rsidRPr="006F296D">
        <w:rPr>
          <w:rFonts w:asciiTheme="majorBidi" w:hAnsiTheme="majorBidi" w:cstheme="majorBidi"/>
        </w:rPr>
        <w:t xml:space="preserve"> esposo la trasladaba a la cama, esto luego fue seguido </w:t>
      </w:r>
      <w:r w:rsidR="00B96E0A" w:rsidRPr="006F296D">
        <w:rPr>
          <w:rFonts w:asciiTheme="majorBidi" w:hAnsiTheme="majorBidi" w:cstheme="majorBidi"/>
        </w:rPr>
        <w:t>de fracturas</w:t>
      </w:r>
      <w:r w:rsidR="00DF2ECE" w:rsidRPr="006F296D">
        <w:rPr>
          <w:rFonts w:asciiTheme="majorBidi" w:hAnsiTheme="majorBidi" w:cstheme="majorBidi"/>
        </w:rPr>
        <w:t xml:space="preserve"> de las clavículas, humero, radio y </w:t>
      </w:r>
      <w:proofErr w:type="spellStart"/>
      <w:r w:rsidR="00DF2ECE" w:rsidRPr="006F296D">
        <w:rPr>
          <w:rFonts w:asciiTheme="majorBidi" w:hAnsiTheme="majorBidi" w:cstheme="majorBidi"/>
        </w:rPr>
        <w:t>ulna</w:t>
      </w:r>
      <w:proofErr w:type="spellEnd"/>
      <w:r w:rsidR="00DF2ECE" w:rsidRPr="006F296D">
        <w:rPr>
          <w:rFonts w:asciiTheme="majorBidi" w:hAnsiTheme="majorBidi" w:cstheme="majorBidi"/>
        </w:rPr>
        <w:t>. En abril 15 de 1844 fue hospitalizada en el</w:t>
      </w:r>
      <w:r w:rsidR="00725B53" w:rsidRPr="006F296D">
        <w:rPr>
          <w:rFonts w:asciiTheme="majorBidi" w:hAnsiTheme="majorBidi" w:cstheme="majorBidi"/>
        </w:rPr>
        <w:t xml:space="preserve"> Saint Thomas Hospital en </w:t>
      </w:r>
      <w:proofErr w:type="spellStart"/>
      <w:r w:rsidR="00725B53" w:rsidRPr="006F296D">
        <w:rPr>
          <w:rFonts w:asciiTheme="majorBidi" w:hAnsiTheme="majorBidi" w:cstheme="majorBidi"/>
        </w:rPr>
        <w:t>Southw</w:t>
      </w:r>
      <w:r w:rsidR="00DF2ECE" w:rsidRPr="006F296D">
        <w:rPr>
          <w:rFonts w:asciiTheme="majorBidi" w:hAnsiTheme="majorBidi" w:cstheme="majorBidi"/>
        </w:rPr>
        <w:t>ark</w:t>
      </w:r>
      <w:proofErr w:type="spellEnd"/>
      <w:r w:rsidR="00DF2ECE" w:rsidRPr="006F296D">
        <w:rPr>
          <w:rFonts w:asciiTheme="majorBidi" w:hAnsiTheme="majorBidi" w:cstheme="majorBidi"/>
        </w:rPr>
        <w:t xml:space="preserve"> en Lo</w:t>
      </w:r>
      <w:r w:rsidR="009C69A9" w:rsidRPr="006F296D">
        <w:rPr>
          <w:rFonts w:asciiTheme="majorBidi" w:hAnsiTheme="majorBidi" w:cstheme="majorBidi"/>
        </w:rPr>
        <w:t>ndres. Inició</w:t>
      </w:r>
      <w:r w:rsidR="00DF2ECE" w:rsidRPr="006F296D">
        <w:rPr>
          <w:rFonts w:asciiTheme="majorBidi" w:hAnsiTheme="majorBidi" w:cstheme="majorBidi"/>
        </w:rPr>
        <w:t xml:space="preserve"> tratamiento con infusión de cascara de naranja y píldoras de ruibarbo. Se conoce entonces que este fue oficialmente el </w:t>
      </w:r>
      <w:r w:rsidR="00A240D5">
        <w:rPr>
          <w:rFonts w:asciiTheme="majorBidi" w:hAnsiTheme="majorBidi" w:cstheme="majorBidi"/>
        </w:rPr>
        <w:t>primer tratamiento anti-</w:t>
      </w:r>
      <w:r w:rsidR="009C69A9" w:rsidRPr="006F296D">
        <w:rPr>
          <w:rFonts w:asciiTheme="majorBidi" w:hAnsiTheme="majorBidi" w:cstheme="majorBidi"/>
        </w:rPr>
        <w:t>MM</w:t>
      </w:r>
      <w:r w:rsidR="00DF2ECE" w:rsidRPr="006F296D">
        <w:rPr>
          <w:rFonts w:asciiTheme="majorBidi" w:hAnsiTheme="majorBidi" w:cstheme="majorBidi"/>
        </w:rPr>
        <w:t>. También se adicionó tratamiento con o</w:t>
      </w:r>
      <w:r w:rsidR="00725B53" w:rsidRPr="006F296D">
        <w:rPr>
          <w:rFonts w:asciiTheme="majorBidi" w:hAnsiTheme="majorBidi" w:cstheme="majorBidi"/>
        </w:rPr>
        <w:t>pioides para el dolor, arrurruz y</w:t>
      </w:r>
      <w:r w:rsidR="00DF2ECE" w:rsidRPr="006F296D">
        <w:rPr>
          <w:rFonts w:asciiTheme="majorBidi" w:hAnsiTheme="majorBidi" w:cstheme="majorBidi"/>
        </w:rPr>
        <w:t xml:space="preserve"> chuleta de cordero. </w:t>
      </w:r>
    </w:p>
    <w:p w14:paraId="212A8618" w14:textId="10792125" w:rsidR="00DF2ECE" w:rsidRPr="006F296D" w:rsidRDefault="003019B8" w:rsidP="00973EFA">
      <w:pPr>
        <w:spacing w:line="480" w:lineRule="auto"/>
        <w:jc w:val="center"/>
        <w:rPr>
          <w:rFonts w:asciiTheme="majorBidi" w:hAnsiTheme="majorBidi" w:cstheme="majorBidi"/>
        </w:rPr>
      </w:pPr>
      <w:r w:rsidRPr="006F296D">
        <w:rPr>
          <w:rFonts w:asciiTheme="majorBidi" w:hAnsiTheme="majorBidi" w:cstheme="majorBidi"/>
          <w:noProof/>
          <w:lang w:val="es-CO" w:eastAsia="es-CO"/>
        </w:rPr>
        <w:drawing>
          <wp:inline distT="0" distB="0" distL="0" distR="0" wp14:anchorId="3EEAB961" wp14:editId="5C930D7B">
            <wp:extent cx="3009900" cy="4203700"/>
            <wp:effectExtent l="0" t="0" r="12700" b="12700"/>
            <wp:docPr id="4" name="Imagen 4" descr="Sin título:Users:Monica:Desktop:Captura de pantalla 2018-12-17 a las 9.2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ítulo:Users:Monica:Desktop:Captura de pantalla 2018-12-17 a las 9.25.4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9900" cy="4203700"/>
                    </a:xfrm>
                    <a:prstGeom prst="rect">
                      <a:avLst/>
                    </a:prstGeom>
                    <a:noFill/>
                    <a:ln>
                      <a:noFill/>
                    </a:ln>
                  </pic:spPr>
                </pic:pic>
              </a:graphicData>
            </a:graphic>
          </wp:inline>
        </w:drawing>
      </w:r>
    </w:p>
    <w:p w14:paraId="43E3C09A" w14:textId="686EF681" w:rsidR="00725B53" w:rsidRPr="006F296D" w:rsidRDefault="00984E22" w:rsidP="00427D66">
      <w:pPr>
        <w:spacing w:line="480" w:lineRule="auto"/>
        <w:jc w:val="both"/>
        <w:rPr>
          <w:rFonts w:asciiTheme="majorBidi" w:hAnsiTheme="majorBidi" w:cstheme="majorBidi"/>
        </w:rPr>
      </w:pPr>
      <w:r w:rsidRPr="006F296D">
        <w:rPr>
          <w:rFonts w:asciiTheme="majorBidi" w:hAnsiTheme="majorBidi" w:cstheme="majorBidi"/>
        </w:rPr>
        <w:t>Figura</w:t>
      </w:r>
      <w:r w:rsidR="00CB7A2E">
        <w:rPr>
          <w:rFonts w:asciiTheme="majorBidi" w:hAnsiTheme="majorBidi" w:cstheme="majorBidi"/>
        </w:rPr>
        <w:t xml:space="preserve"> 2.</w:t>
      </w:r>
      <w:r w:rsidR="003019B8" w:rsidRPr="006F296D">
        <w:rPr>
          <w:rFonts w:asciiTheme="majorBidi" w:hAnsiTheme="majorBidi" w:cstheme="majorBidi"/>
        </w:rPr>
        <w:t xml:space="preserve"> Sarah </w:t>
      </w:r>
      <w:proofErr w:type="spellStart"/>
      <w:r w:rsidR="003019B8" w:rsidRPr="006F296D">
        <w:rPr>
          <w:rFonts w:asciiTheme="majorBidi" w:hAnsiTheme="majorBidi" w:cstheme="majorBidi"/>
        </w:rPr>
        <w:t>Newbury</w:t>
      </w:r>
      <w:proofErr w:type="spellEnd"/>
      <w:r w:rsidR="003019B8" w:rsidRPr="006F296D">
        <w:rPr>
          <w:rFonts w:asciiTheme="majorBidi" w:hAnsiTheme="majorBidi" w:cstheme="majorBidi"/>
        </w:rPr>
        <w:t>.</w:t>
      </w:r>
      <w:r w:rsidR="001866FF">
        <w:rPr>
          <w:rFonts w:asciiTheme="majorBidi" w:hAnsiTheme="majorBidi" w:cstheme="majorBidi"/>
        </w:rPr>
        <w:t xml:space="preserve"> Fracturas de los fémures y de</w:t>
      </w:r>
      <w:r w:rsidR="003019B8" w:rsidRPr="006F296D">
        <w:rPr>
          <w:rFonts w:asciiTheme="majorBidi" w:hAnsiTheme="majorBidi" w:cstheme="majorBidi"/>
        </w:rPr>
        <w:t>l húmero derecho</w:t>
      </w:r>
      <w:r w:rsidR="009C69A9" w:rsidRPr="006F296D">
        <w:rPr>
          <w:rFonts w:asciiTheme="majorBidi" w:hAnsiTheme="majorBidi" w:cstheme="majorBidi"/>
        </w:rPr>
        <w:t xml:space="preserve">. </w:t>
      </w:r>
      <w:r w:rsidR="00725B53" w:rsidRPr="006F296D">
        <w:rPr>
          <w:rFonts w:asciiTheme="majorBidi" w:hAnsiTheme="majorBidi" w:cstheme="majorBidi"/>
        </w:rPr>
        <w:t xml:space="preserve"> </w:t>
      </w:r>
    </w:p>
    <w:p w14:paraId="19261EAA" w14:textId="4FF933C2" w:rsidR="00245FC6" w:rsidRPr="006F296D" w:rsidRDefault="00DF2ECE" w:rsidP="00427D66">
      <w:pPr>
        <w:spacing w:line="480" w:lineRule="auto"/>
        <w:jc w:val="both"/>
        <w:rPr>
          <w:rFonts w:asciiTheme="majorBidi" w:hAnsiTheme="majorBidi" w:cstheme="majorBidi"/>
        </w:rPr>
      </w:pPr>
      <w:r w:rsidRPr="006F296D">
        <w:rPr>
          <w:rFonts w:asciiTheme="majorBidi" w:hAnsiTheme="majorBidi" w:cstheme="majorBidi"/>
        </w:rPr>
        <w:t>A pe</w:t>
      </w:r>
      <w:r w:rsidR="003019B8" w:rsidRPr="006F296D">
        <w:rPr>
          <w:rFonts w:asciiTheme="majorBidi" w:hAnsiTheme="majorBidi" w:cstheme="majorBidi"/>
        </w:rPr>
        <w:t>sar de todas las intervenciones, murió repentinamente en abril 20 de 1844. La autopsia mostró que parte del esternón había</w:t>
      </w:r>
      <w:r w:rsidR="006F6BC1">
        <w:rPr>
          <w:rFonts w:asciiTheme="majorBidi" w:hAnsiTheme="majorBidi" w:cstheme="majorBidi"/>
        </w:rPr>
        <w:t xml:space="preserve"> sido remplazado por </w:t>
      </w:r>
      <w:r w:rsidR="00A240D5">
        <w:rPr>
          <w:rFonts w:asciiTheme="majorBidi" w:hAnsiTheme="majorBidi" w:cstheme="majorBidi"/>
        </w:rPr>
        <w:t>un material rojo peculiar</w:t>
      </w:r>
      <w:r w:rsidR="003019B8" w:rsidRPr="006F296D">
        <w:rPr>
          <w:rFonts w:asciiTheme="majorBidi" w:hAnsiTheme="majorBidi" w:cstheme="majorBidi"/>
        </w:rPr>
        <w:t xml:space="preserve">. Las células de la médula ósea fueron examinadas por el Dr. </w:t>
      </w:r>
      <w:proofErr w:type="spellStart"/>
      <w:r w:rsidR="003019B8" w:rsidRPr="006F296D">
        <w:rPr>
          <w:rFonts w:asciiTheme="majorBidi" w:hAnsiTheme="majorBidi" w:cstheme="majorBidi"/>
        </w:rPr>
        <w:t>Solly</w:t>
      </w:r>
      <w:proofErr w:type="spellEnd"/>
      <w:r w:rsidR="003019B8" w:rsidRPr="006F296D">
        <w:rPr>
          <w:rFonts w:asciiTheme="majorBidi" w:hAnsiTheme="majorBidi" w:cstheme="majorBidi"/>
        </w:rPr>
        <w:t xml:space="preserve"> y el Dr. </w:t>
      </w:r>
      <w:proofErr w:type="spellStart"/>
      <w:r w:rsidR="003019B8" w:rsidRPr="006F296D">
        <w:rPr>
          <w:rFonts w:asciiTheme="majorBidi" w:hAnsiTheme="majorBidi" w:cstheme="majorBidi"/>
        </w:rPr>
        <w:t>Burkett</w:t>
      </w:r>
      <w:proofErr w:type="spellEnd"/>
      <w:r w:rsidR="003019B8" w:rsidRPr="006F296D">
        <w:rPr>
          <w:rFonts w:asciiTheme="majorBidi" w:hAnsiTheme="majorBidi" w:cstheme="majorBidi"/>
        </w:rPr>
        <w:t xml:space="preserve">, quienes describieron las células como “muy claras, su borde siendo claramente diferenciado, contorno ovalado con un </w:t>
      </w:r>
      <w:r w:rsidR="006F6BC1" w:rsidRPr="006F296D">
        <w:rPr>
          <w:rFonts w:asciiTheme="majorBidi" w:hAnsiTheme="majorBidi" w:cstheme="majorBidi"/>
        </w:rPr>
        <w:t>nucléolo</w:t>
      </w:r>
      <w:r w:rsidR="003019B8" w:rsidRPr="006F296D">
        <w:rPr>
          <w:rFonts w:asciiTheme="majorBidi" w:hAnsiTheme="majorBidi" w:cstheme="majorBidi"/>
        </w:rPr>
        <w:t xml:space="preserve"> central, rara vez dos”. El Dr. </w:t>
      </w:r>
      <w:proofErr w:type="spellStart"/>
      <w:r w:rsidR="003019B8" w:rsidRPr="006F296D">
        <w:rPr>
          <w:rFonts w:asciiTheme="majorBidi" w:hAnsiTheme="majorBidi" w:cstheme="majorBidi"/>
        </w:rPr>
        <w:t>Solly</w:t>
      </w:r>
      <w:proofErr w:type="spellEnd"/>
      <w:r w:rsidR="003019B8" w:rsidRPr="006F296D">
        <w:rPr>
          <w:rFonts w:asciiTheme="majorBidi" w:hAnsiTheme="majorBidi" w:cstheme="majorBidi"/>
        </w:rPr>
        <w:t xml:space="preserve"> </w:t>
      </w:r>
      <w:r w:rsidR="003019B8" w:rsidRPr="006F296D">
        <w:rPr>
          <w:rFonts w:asciiTheme="majorBidi" w:hAnsiTheme="majorBidi" w:cstheme="majorBidi"/>
        </w:rPr>
        <w:lastRenderedPageBreak/>
        <w:t>también pensó que la enfermedad tenía u</w:t>
      </w:r>
      <w:r w:rsidR="006F6BC1">
        <w:rPr>
          <w:rFonts w:asciiTheme="majorBidi" w:hAnsiTheme="majorBidi" w:cstheme="majorBidi"/>
        </w:rPr>
        <w:t>n componente inflamatorio y pro-</w:t>
      </w:r>
      <w:proofErr w:type="spellStart"/>
      <w:r w:rsidR="003019B8" w:rsidRPr="006F296D">
        <w:rPr>
          <w:rFonts w:asciiTheme="majorBidi" w:hAnsiTheme="majorBidi" w:cstheme="majorBidi"/>
        </w:rPr>
        <w:t>angiogénico</w:t>
      </w:r>
      <w:proofErr w:type="spellEnd"/>
      <w:r w:rsidR="003019B8" w:rsidRPr="006F296D">
        <w:rPr>
          <w:rFonts w:asciiTheme="majorBidi" w:hAnsiTheme="majorBidi" w:cstheme="majorBidi"/>
        </w:rPr>
        <w:t>. Es posible que</w:t>
      </w:r>
      <w:r w:rsidR="006F6BC1">
        <w:rPr>
          <w:rFonts w:asciiTheme="majorBidi" w:hAnsiTheme="majorBidi" w:cstheme="majorBidi"/>
        </w:rPr>
        <w:t xml:space="preserve"> el doctor </w:t>
      </w:r>
      <w:proofErr w:type="spellStart"/>
      <w:r w:rsidR="006F6BC1">
        <w:rPr>
          <w:rFonts w:asciiTheme="majorBidi" w:hAnsiTheme="majorBidi" w:cstheme="majorBidi"/>
        </w:rPr>
        <w:t>Solly</w:t>
      </w:r>
      <w:proofErr w:type="spellEnd"/>
      <w:r w:rsidR="003019B8" w:rsidRPr="006F296D">
        <w:rPr>
          <w:rFonts w:asciiTheme="majorBidi" w:hAnsiTheme="majorBidi" w:cstheme="majorBidi"/>
        </w:rPr>
        <w:t xml:space="preserve"> haya sido el pionero del descu</w:t>
      </w:r>
      <w:r w:rsidR="006F6BC1">
        <w:rPr>
          <w:rFonts w:asciiTheme="majorBidi" w:hAnsiTheme="majorBidi" w:cstheme="majorBidi"/>
        </w:rPr>
        <w:t>brimiento del papel de los anti-</w:t>
      </w:r>
      <w:proofErr w:type="spellStart"/>
      <w:r w:rsidR="003019B8" w:rsidRPr="006F296D">
        <w:rPr>
          <w:rFonts w:asciiTheme="majorBidi" w:hAnsiTheme="majorBidi" w:cstheme="majorBidi"/>
        </w:rPr>
        <w:t>angiogénicos</w:t>
      </w:r>
      <w:proofErr w:type="spellEnd"/>
      <w:r w:rsidR="003019B8" w:rsidRPr="006F296D">
        <w:rPr>
          <w:rFonts w:asciiTheme="majorBidi" w:hAnsiTheme="majorBidi" w:cstheme="majorBidi"/>
        </w:rPr>
        <w:t xml:space="preserve"> como la </w:t>
      </w:r>
      <w:proofErr w:type="spellStart"/>
      <w:r w:rsidR="006F6BC1" w:rsidRPr="006F296D">
        <w:rPr>
          <w:rFonts w:asciiTheme="majorBidi" w:hAnsiTheme="majorBidi" w:cstheme="majorBidi"/>
        </w:rPr>
        <w:t>Talidomida</w:t>
      </w:r>
      <w:proofErr w:type="spellEnd"/>
      <w:r w:rsidR="009C69A9" w:rsidRPr="006F296D">
        <w:rPr>
          <w:rFonts w:asciiTheme="majorBidi" w:hAnsiTheme="majorBidi" w:cstheme="majorBidi"/>
        </w:rPr>
        <w:t xml:space="preserve"> en el tratamiento del MM.</w:t>
      </w:r>
    </w:p>
    <w:p w14:paraId="362D5153" w14:textId="77777777" w:rsidR="009C69A9" w:rsidRPr="006F296D" w:rsidRDefault="009C69A9" w:rsidP="00427D66">
      <w:pPr>
        <w:spacing w:line="480" w:lineRule="auto"/>
        <w:jc w:val="both"/>
        <w:rPr>
          <w:rFonts w:asciiTheme="majorBidi" w:hAnsiTheme="majorBidi" w:cstheme="majorBidi"/>
        </w:rPr>
      </w:pPr>
    </w:p>
    <w:p w14:paraId="0CBE5E31" w14:textId="73D67290" w:rsidR="003019B8" w:rsidRPr="006F296D" w:rsidRDefault="003019B8" w:rsidP="00427D66">
      <w:pPr>
        <w:spacing w:line="480" w:lineRule="auto"/>
        <w:jc w:val="both"/>
        <w:rPr>
          <w:rFonts w:asciiTheme="majorBidi" w:hAnsiTheme="majorBidi" w:cstheme="majorBidi"/>
        </w:rPr>
      </w:pPr>
      <w:r w:rsidRPr="006F296D">
        <w:rPr>
          <w:rFonts w:asciiTheme="majorBidi" w:hAnsiTheme="majorBidi" w:cstheme="majorBidi"/>
        </w:rPr>
        <w:t xml:space="preserve">El caso mejor conocido fue de un respetable hombre de negocios de Londres, Thomas Alexander Mc </w:t>
      </w:r>
      <w:proofErr w:type="spellStart"/>
      <w:r w:rsidRPr="006F296D">
        <w:rPr>
          <w:rFonts w:asciiTheme="majorBidi" w:hAnsiTheme="majorBidi" w:cstheme="majorBidi"/>
        </w:rPr>
        <w:t>Beam</w:t>
      </w:r>
      <w:proofErr w:type="spellEnd"/>
      <w:r w:rsidRPr="006F296D">
        <w:rPr>
          <w:rFonts w:asciiTheme="majorBidi" w:hAnsiTheme="majorBidi" w:cstheme="majorBidi"/>
        </w:rPr>
        <w:t xml:space="preserve">, quien tenía 45 años en el momento de enfermar. Los síntomas cardinales fueron fatiga </w:t>
      </w:r>
      <w:r w:rsidR="00A27357" w:rsidRPr="006F296D">
        <w:rPr>
          <w:rFonts w:asciiTheme="majorBidi" w:hAnsiTheme="majorBidi" w:cstheme="majorBidi"/>
        </w:rPr>
        <w:t>y había notado rigidez en su ropa debido a su orina. En vacaciones de 1844 saltó en una caverna y súbitamente sintió que algo</w:t>
      </w:r>
      <w:r w:rsidR="006F6BC1">
        <w:rPr>
          <w:rFonts w:asciiTheme="majorBidi" w:hAnsiTheme="majorBidi" w:cstheme="majorBidi"/>
        </w:rPr>
        <w:t xml:space="preserve"> se</w:t>
      </w:r>
      <w:r w:rsidR="00A27357" w:rsidRPr="006F296D">
        <w:rPr>
          <w:rFonts w:asciiTheme="majorBidi" w:hAnsiTheme="majorBidi" w:cstheme="majorBidi"/>
        </w:rPr>
        <w:t xml:space="preserve"> había </w:t>
      </w:r>
      <w:r w:rsidR="006F6BC1">
        <w:rPr>
          <w:rFonts w:asciiTheme="majorBidi" w:hAnsiTheme="majorBidi" w:cstheme="majorBidi"/>
        </w:rPr>
        <w:t>en su</w:t>
      </w:r>
      <w:r w:rsidR="00A27357" w:rsidRPr="006F296D">
        <w:rPr>
          <w:rFonts w:asciiTheme="majorBidi" w:hAnsiTheme="majorBidi" w:cstheme="majorBidi"/>
        </w:rPr>
        <w:t xml:space="preserve"> pecho y fue incapaz de moverse debido al intenso dolor.  Los sín</w:t>
      </w:r>
      <w:r w:rsidR="009C69A9" w:rsidRPr="006F296D">
        <w:rPr>
          <w:rFonts w:asciiTheme="majorBidi" w:hAnsiTheme="majorBidi" w:cstheme="majorBidi"/>
        </w:rPr>
        <w:t xml:space="preserve">tomas se volvieron recurrentes. Se practicó una flebotomía </w:t>
      </w:r>
      <w:r w:rsidR="000A524D" w:rsidRPr="006F296D">
        <w:rPr>
          <w:rFonts w:asciiTheme="majorBidi" w:hAnsiTheme="majorBidi" w:cstheme="majorBidi"/>
        </w:rPr>
        <w:t>y se aplicaron s</w:t>
      </w:r>
      <w:r w:rsidR="00A27357" w:rsidRPr="006F296D">
        <w:rPr>
          <w:rFonts w:asciiTheme="majorBidi" w:hAnsiTheme="majorBidi" w:cstheme="majorBidi"/>
        </w:rPr>
        <w:t>anguijuelas como terapia de mantenimiento</w:t>
      </w:r>
      <w:r w:rsidR="009C69A9" w:rsidRPr="006F296D">
        <w:rPr>
          <w:rFonts w:asciiTheme="majorBidi" w:hAnsiTheme="majorBidi" w:cstheme="majorBidi"/>
        </w:rPr>
        <w:t>, es posible que este sea el primer concepto del mantenimiento en el MM</w:t>
      </w:r>
      <w:r w:rsidR="00A27357" w:rsidRPr="006F296D">
        <w:rPr>
          <w:rFonts w:asciiTheme="majorBidi" w:hAnsiTheme="majorBidi" w:cstheme="majorBidi"/>
        </w:rPr>
        <w:t xml:space="preserve">.  El dolor </w:t>
      </w:r>
      <w:r w:rsidR="006F6BC1" w:rsidRPr="006F296D">
        <w:rPr>
          <w:rFonts w:asciiTheme="majorBidi" w:hAnsiTheme="majorBidi" w:cstheme="majorBidi"/>
        </w:rPr>
        <w:t>resolvió, pero</w:t>
      </w:r>
      <w:r w:rsidR="00A27357" w:rsidRPr="006F296D">
        <w:rPr>
          <w:rFonts w:asciiTheme="majorBidi" w:hAnsiTheme="majorBidi" w:cstheme="majorBidi"/>
        </w:rPr>
        <w:t xml:space="preserve"> desarrolló fatiga extrema 2 a 3 meses después del evento inicial</w:t>
      </w:r>
      <w:r w:rsidR="006F6BC1">
        <w:rPr>
          <w:rFonts w:asciiTheme="majorBidi" w:hAnsiTheme="majorBidi" w:cstheme="majorBidi"/>
        </w:rPr>
        <w:t xml:space="preserve"> y el dolor esternal volvió luego de un año. L</w:t>
      </w:r>
      <w:r w:rsidR="00A27357" w:rsidRPr="006F296D">
        <w:rPr>
          <w:rFonts w:asciiTheme="majorBidi" w:hAnsiTheme="majorBidi" w:cstheme="majorBidi"/>
        </w:rPr>
        <w:t xml:space="preserve">a flebotomía ya no fue efectiva y lo hizo sentir </w:t>
      </w:r>
      <w:proofErr w:type="spellStart"/>
      <w:r w:rsidR="00A27357" w:rsidRPr="006F296D">
        <w:rPr>
          <w:rFonts w:asciiTheme="majorBidi" w:hAnsiTheme="majorBidi" w:cstheme="majorBidi"/>
        </w:rPr>
        <w:t>mas</w:t>
      </w:r>
      <w:proofErr w:type="spellEnd"/>
      <w:r w:rsidR="00A27357" w:rsidRPr="006F296D">
        <w:rPr>
          <w:rFonts w:asciiTheme="majorBidi" w:hAnsiTheme="majorBidi" w:cstheme="majorBidi"/>
        </w:rPr>
        <w:t xml:space="preserve"> débil. El Dr</w:t>
      </w:r>
      <w:r w:rsidR="000A524D" w:rsidRPr="006F296D">
        <w:rPr>
          <w:rFonts w:asciiTheme="majorBidi" w:hAnsiTheme="majorBidi" w:cstheme="majorBidi"/>
        </w:rPr>
        <w:t>.</w:t>
      </w:r>
      <w:r w:rsidR="00A27357" w:rsidRPr="006F296D">
        <w:rPr>
          <w:rFonts w:asciiTheme="majorBidi" w:hAnsiTheme="majorBidi" w:cstheme="majorBidi"/>
        </w:rPr>
        <w:t xml:space="preserve"> Thomas Watson, su médico entonces</w:t>
      </w:r>
      <w:r w:rsidR="006F6BC1">
        <w:rPr>
          <w:rFonts w:asciiTheme="majorBidi" w:hAnsiTheme="majorBidi" w:cstheme="majorBidi"/>
        </w:rPr>
        <w:t>,</w:t>
      </w:r>
      <w:r w:rsidR="00A27357" w:rsidRPr="006F296D">
        <w:rPr>
          <w:rFonts w:asciiTheme="majorBidi" w:hAnsiTheme="majorBidi" w:cstheme="majorBidi"/>
        </w:rPr>
        <w:t xml:space="preserve"> prescribió hierro y quinina, que se asociaron a una mejoría rápida de los síntomas.</w:t>
      </w:r>
      <w:r w:rsidR="006F6BC1">
        <w:rPr>
          <w:rFonts w:asciiTheme="majorBidi" w:hAnsiTheme="majorBidi" w:cstheme="majorBidi"/>
        </w:rPr>
        <w:t xml:space="preserve"> Los compuestos de hierro se habían usado desde </w:t>
      </w:r>
      <w:proofErr w:type="spellStart"/>
      <w:r w:rsidR="006F6BC1">
        <w:rPr>
          <w:rFonts w:asciiTheme="majorBidi" w:hAnsiTheme="majorBidi" w:cstheme="majorBidi"/>
        </w:rPr>
        <w:t>P</w:t>
      </w:r>
      <w:r w:rsidR="00A27357" w:rsidRPr="006F296D">
        <w:rPr>
          <w:rFonts w:asciiTheme="majorBidi" w:hAnsiTheme="majorBidi" w:cstheme="majorBidi"/>
        </w:rPr>
        <w:t>aracelso</w:t>
      </w:r>
      <w:proofErr w:type="spellEnd"/>
      <w:r w:rsidR="00A27357" w:rsidRPr="006F296D">
        <w:rPr>
          <w:rFonts w:asciiTheme="majorBidi" w:hAnsiTheme="majorBidi" w:cstheme="majorBidi"/>
        </w:rPr>
        <w:t xml:space="preserve"> en los </w:t>
      </w:r>
      <w:r w:rsidR="006F6BC1">
        <w:rPr>
          <w:rFonts w:asciiTheme="majorBidi" w:hAnsiTheme="majorBidi" w:cstheme="majorBidi"/>
        </w:rPr>
        <w:t xml:space="preserve">años </w:t>
      </w:r>
      <w:r w:rsidR="00A27357" w:rsidRPr="006F296D">
        <w:rPr>
          <w:rFonts w:asciiTheme="majorBidi" w:hAnsiTheme="majorBidi" w:cstheme="majorBidi"/>
        </w:rPr>
        <w:t>1500</w:t>
      </w:r>
      <w:r w:rsidR="003916CB" w:rsidRPr="006F296D">
        <w:rPr>
          <w:rFonts w:asciiTheme="majorBidi" w:hAnsiTheme="majorBidi" w:cstheme="majorBidi"/>
        </w:rPr>
        <w:t xml:space="preserve"> mientras la quinina se introdujo a Europa en el año 1630. Esta última se recomendaba para casi todos los procesos febriles y la combinación con hierro se recome</w:t>
      </w:r>
      <w:r w:rsidR="009C69A9" w:rsidRPr="006F296D">
        <w:rPr>
          <w:rFonts w:asciiTheme="majorBidi" w:hAnsiTheme="majorBidi" w:cstheme="majorBidi"/>
        </w:rPr>
        <w:t>n</w:t>
      </w:r>
      <w:r w:rsidR="003916CB" w:rsidRPr="006F296D">
        <w:rPr>
          <w:rFonts w:asciiTheme="majorBidi" w:hAnsiTheme="majorBidi" w:cstheme="majorBidi"/>
        </w:rPr>
        <w:t xml:space="preserve">daba para los pacientes severamente debilitados. </w:t>
      </w:r>
    </w:p>
    <w:p w14:paraId="5EA85B1D" w14:textId="0143C9E1" w:rsidR="007821C5" w:rsidRDefault="003916CB" w:rsidP="00427D66">
      <w:pPr>
        <w:spacing w:line="480" w:lineRule="auto"/>
        <w:jc w:val="both"/>
        <w:rPr>
          <w:rFonts w:asciiTheme="majorBidi" w:hAnsiTheme="majorBidi" w:cstheme="majorBidi"/>
        </w:rPr>
      </w:pPr>
      <w:r w:rsidRPr="006F296D">
        <w:rPr>
          <w:rFonts w:asciiTheme="majorBidi" w:hAnsiTheme="majorBidi" w:cstheme="majorBidi"/>
        </w:rPr>
        <w:t xml:space="preserve">El paciente viajó a Escocia en el verano de 1845 donde saltó de las colinas tan bien como sus </w:t>
      </w:r>
      <w:r w:rsidR="006F6BC1" w:rsidRPr="006F296D">
        <w:rPr>
          <w:rFonts w:asciiTheme="majorBidi" w:hAnsiTheme="majorBidi" w:cstheme="majorBidi"/>
        </w:rPr>
        <w:t>compañeros,</w:t>
      </w:r>
      <w:r w:rsidRPr="006F296D">
        <w:rPr>
          <w:rFonts w:asciiTheme="majorBidi" w:hAnsiTheme="majorBidi" w:cstheme="majorBidi"/>
        </w:rPr>
        <w:t xml:space="preserve"> sin embargo, después de regresar a Londres, desarr</w:t>
      </w:r>
      <w:r w:rsidR="006F6BC1">
        <w:rPr>
          <w:rFonts w:asciiTheme="majorBidi" w:hAnsiTheme="majorBidi" w:cstheme="majorBidi"/>
        </w:rPr>
        <w:t>olló dolor l</w:t>
      </w:r>
      <w:r w:rsidRPr="006F296D">
        <w:rPr>
          <w:rFonts w:asciiTheme="majorBidi" w:hAnsiTheme="majorBidi" w:cstheme="majorBidi"/>
        </w:rPr>
        <w:t xml:space="preserve">umbar tipo ciática.  Fue visto en consulta en octubre 30 por el Dr. William </w:t>
      </w:r>
      <w:proofErr w:type="spellStart"/>
      <w:r w:rsidRPr="006F296D">
        <w:rPr>
          <w:rFonts w:asciiTheme="majorBidi" w:hAnsiTheme="majorBidi" w:cstheme="majorBidi"/>
        </w:rPr>
        <w:t>Macintyre</w:t>
      </w:r>
      <w:proofErr w:type="spellEnd"/>
      <w:r w:rsidRPr="006F296D">
        <w:rPr>
          <w:rFonts w:asciiTheme="majorBidi" w:hAnsiTheme="majorBidi" w:cstheme="majorBidi"/>
        </w:rPr>
        <w:t xml:space="preserve"> quien examinó su orina encontrándola “abundante en materia animal”. En una carta </w:t>
      </w:r>
      <w:r w:rsidR="006F6BC1">
        <w:rPr>
          <w:rFonts w:asciiTheme="majorBidi" w:hAnsiTheme="majorBidi" w:cstheme="majorBidi"/>
        </w:rPr>
        <w:t xml:space="preserve">escrita al Dr. </w:t>
      </w:r>
      <w:proofErr w:type="spellStart"/>
      <w:r w:rsidR="006F6BC1">
        <w:rPr>
          <w:rFonts w:asciiTheme="majorBidi" w:hAnsiTheme="majorBidi" w:cstheme="majorBidi"/>
        </w:rPr>
        <w:t>Bence</w:t>
      </w:r>
      <w:proofErr w:type="spellEnd"/>
      <w:r w:rsidR="006F6BC1">
        <w:rPr>
          <w:rFonts w:asciiTheme="majorBidi" w:hAnsiTheme="majorBidi" w:cstheme="majorBidi"/>
        </w:rPr>
        <w:t xml:space="preserve"> Jones el doctor </w:t>
      </w:r>
      <w:proofErr w:type="spellStart"/>
      <w:r w:rsidR="006F6BC1" w:rsidRPr="006F296D">
        <w:rPr>
          <w:rFonts w:asciiTheme="majorBidi" w:hAnsiTheme="majorBidi" w:cstheme="majorBidi"/>
        </w:rPr>
        <w:t>Macintyre</w:t>
      </w:r>
      <w:proofErr w:type="spellEnd"/>
      <w:r w:rsidR="006F6BC1" w:rsidRPr="006F296D">
        <w:rPr>
          <w:rFonts w:asciiTheme="majorBidi" w:hAnsiTheme="majorBidi" w:cstheme="majorBidi"/>
        </w:rPr>
        <w:t xml:space="preserve"> </w:t>
      </w:r>
      <w:r w:rsidR="006F6BC1">
        <w:rPr>
          <w:rFonts w:asciiTheme="majorBidi" w:hAnsiTheme="majorBidi" w:cstheme="majorBidi"/>
        </w:rPr>
        <w:t>le comunicaba, “</w:t>
      </w:r>
      <w:r w:rsidRPr="006F296D">
        <w:rPr>
          <w:rFonts w:asciiTheme="majorBidi" w:hAnsiTheme="majorBidi" w:cstheme="majorBidi"/>
        </w:rPr>
        <w:t>El tubo contiene orina de una alta gravedad específica, cuando se hierve, se v</w:t>
      </w:r>
      <w:r w:rsidR="00973EFA">
        <w:rPr>
          <w:rFonts w:asciiTheme="majorBidi" w:hAnsiTheme="majorBidi" w:cstheme="majorBidi"/>
        </w:rPr>
        <w:t>uelve opaca. Si se le adiciona á</w:t>
      </w:r>
      <w:r w:rsidRPr="006F296D">
        <w:rPr>
          <w:rFonts w:asciiTheme="majorBidi" w:hAnsiTheme="majorBidi" w:cstheme="majorBidi"/>
        </w:rPr>
        <w:t xml:space="preserve">cido nítrico se vuelve efervescente y se vuelve además rojiza y queda clara. El calor la vuelve a licuar. </w:t>
      </w:r>
      <w:r w:rsidRPr="006F296D">
        <w:rPr>
          <w:rFonts w:asciiTheme="majorBidi" w:hAnsiTheme="majorBidi" w:cstheme="majorBidi"/>
        </w:rPr>
        <w:lastRenderedPageBreak/>
        <w:t xml:space="preserve">¿qué </w:t>
      </w:r>
      <w:r w:rsidR="006F6BC1" w:rsidRPr="006F296D">
        <w:rPr>
          <w:rFonts w:asciiTheme="majorBidi" w:hAnsiTheme="majorBidi" w:cstheme="majorBidi"/>
        </w:rPr>
        <w:t>es?</w:t>
      </w:r>
      <w:r w:rsidRPr="006F296D">
        <w:rPr>
          <w:rFonts w:asciiTheme="majorBidi" w:hAnsiTheme="majorBidi" w:cstheme="majorBidi"/>
        </w:rPr>
        <w:t xml:space="preserve">  El Dr. </w:t>
      </w:r>
      <w:proofErr w:type="spellStart"/>
      <w:r w:rsidRPr="006F296D">
        <w:rPr>
          <w:rFonts w:asciiTheme="majorBidi" w:hAnsiTheme="majorBidi" w:cstheme="majorBidi"/>
        </w:rPr>
        <w:t>Bence</w:t>
      </w:r>
      <w:proofErr w:type="spellEnd"/>
      <w:r w:rsidRPr="006F296D">
        <w:rPr>
          <w:rFonts w:asciiTheme="majorBidi" w:hAnsiTheme="majorBidi" w:cstheme="majorBidi"/>
        </w:rPr>
        <w:t xml:space="preserve"> Jones confirmó el hallazgo y calculó que el paciente había excretado cerca de 60 gramos día de proteína. Concluyó que era u</w:t>
      </w:r>
      <w:r w:rsidR="00973EFA">
        <w:rPr>
          <w:rFonts w:asciiTheme="majorBidi" w:hAnsiTheme="majorBidi" w:cstheme="majorBidi"/>
        </w:rPr>
        <w:t>na especie de ó</w:t>
      </w:r>
      <w:r w:rsidR="00301974" w:rsidRPr="006F296D">
        <w:rPr>
          <w:rFonts w:asciiTheme="majorBidi" w:hAnsiTheme="majorBidi" w:cstheme="majorBidi"/>
        </w:rPr>
        <w:t xml:space="preserve">xido de albúmina. El hallazgo de proteína congelable en la orina, edema y enfermedad renal se había mostrado por el Dr. Richard Bright en el </w:t>
      </w:r>
      <w:proofErr w:type="spellStart"/>
      <w:r w:rsidR="00301974" w:rsidRPr="006F296D">
        <w:rPr>
          <w:rFonts w:asciiTheme="majorBidi" w:hAnsiTheme="majorBidi" w:cstheme="majorBidi"/>
        </w:rPr>
        <w:t>Guy´s</w:t>
      </w:r>
      <w:proofErr w:type="spellEnd"/>
      <w:r w:rsidR="00301974" w:rsidRPr="006F296D">
        <w:rPr>
          <w:rFonts w:asciiTheme="majorBidi" w:hAnsiTheme="majorBidi" w:cstheme="majorBidi"/>
        </w:rPr>
        <w:t xml:space="preserve"> Hospital en Londres. A pesar de todas las terapias Mr. Mc </w:t>
      </w:r>
      <w:proofErr w:type="spellStart"/>
      <w:r w:rsidR="00301974" w:rsidRPr="006F296D">
        <w:rPr>
          <w:rFonts w:asciiTheme="majorBidi" w:hAnsiTheme="majorBidi" w:cstheme="majorBidi"/>
        </w:rPr>
        <w:t>Bean</w:t>
      </w:r>
      <w:proofErr w:type="spellEnd"/>
      <w:r w:rsidR="00301974" w:rsidRPr="006F296D">
        <w:rPr>
          <w:rFonts w:asciiTheme="majorBidi" w:hAnsiTheme="majorBidi" w:cstheme="majorBidi"/>
        </w:rPr>
        <w:t xml:space="preserve"> murió en enero de 1846.  En la autopsia se determinó que sus huesos estaban débiles, frágiles y fácilmente </w:t>
      </w:r>
      <w:proofErr w:type="spellStart"/>
      <w:r w:rsidR="00301974" w:rsidRPr="006F296D">
        <w:rPr>
          <w:rFonts w:asciiTheme="majorBidi" w:hAnsiTheme="majorBidi" w:cstheme="majorBidi"/>
        </w:rPr>
        <w:t>fracturables</w:t>
      </w:r>
      <w:proofErr w:type="spellEnd"/>
      <w:r w:rsidR="00301974" w:rsidRPr="006F296D">
        <w:rPr>
          <w:rFonts w:asciiTheme="majorBidi" w:hAnsiTheme="majorBidi" w:cstheme="majorBidi"/>
        </w:rPr>
        <w:t xml:space="preserve"> y que contenían una sustancia </w:t>
      </w:r>
      <w:proofErr w:type="spellStart"/>
      <w:r w:rsidR="00301974" w:rsidRPr="006F296D">
        <w:rPr>
          <w:rFonts w:asciiTheme="majorBidi" w:hAnsiTheme="majorBidi" w:cstheme="majorBidi"/>
        </w:rPr>
        <w:t>gelatiniforme</w:t>
      </w:r>
      <w:proofErr w:type="spellEnd"/>
      <w:r w:rsidR="00301974" w:rsidRPr="006F296D">
        <w:rPr>
          <w:rFonts w:asciiTheme="majorBidi" w:hAnsiTheme="majorBidi" w:cstheme="majorBidi"/>
        </w:rPr>
        <w:t xml:space="preserve"> de un color rojo y sensación untuosa. Se examinaron las células de la médula ósea y se encontraron formas ovaladas una y media a dos veces </w:t>
      </w:r>
      <w:r w:rsidR="006F6BC1" w:rsidRPr="006F296D">
        <w:rPr>
          <w:rFonts w:asciiTheme="majorBidi" w:hAnsiTheme="majorBidi" w:cstheme="majorBidi"/>
        </w:rPr>
        <w:t>más</w:t>
      </w:r>
      <w:r w:rsidR="00301974" w:rsidRPr="006F296D">
        <w:rPr>
          <w:rFonts w:asciiTheme="majorBidi" w:hAnsiTheme="majorBidi" w:cstheme="majorBidi"/>
        </w:rPr>
        <w:t xml:space="preserve"> grandes que </w:t>
      </w:r>
      <w:r w:rsidR="006F6BC1">
        <w:rPr>
          <w:rFonts w:asciiTheme="majorBidi" w:hAnsiTheme="majorBidi" w:cstheme="majorBidi"/>
        </w:rPr>
        <w:t xml:space="preserve">el </w:t>
      </w:r>
      <w:r w:rsidR="00301974" w:rsidRPr="006F296D">
        <w:rPr>
          <w:rFonts w:asciiTheme="majorBidi" w:hAnsiTheme="majorBidi" w:cstheme="majorBidi"/>
        </w:rPr>
        <w:t>promedio de</w:t>
      </w:r>
      <w:r w:rsidR="006F6BC1">
        <w:rPr>
          <w:rFonts w:asciiTheme="majorBidi" w:hAnsiTheme="majorBidi" w:cstheme="majorBidi"/>
        </w:rPr>
        <w:t xml:space="preserve"> las células de</w:t>
      </w:r>
      <w:r w:rsidR="00301974" w:rsidRPr="006F296D">
        <w:rPr>
          <w:rFonts w:asciiTheme="majorBidi" w:hAnsiTheme="majorBidi" w:cstheme="majorBidi"/>
        </w:rPr>
        <w:t xml:space="preserve"> la sangre y contenían uno o dos núcleos y </w:t>
      </w:r>
      <w:r w:rsidR="006F6BC1" w:rsidRPr="006F296D">
        <w:rPr>
          <w:rFonts w:asciiTheme="majorBidi" w:hAnsiTheme="majorBidi" w:cstheme="majorBidi"/>
        </w:rPr>
        <w:t>nucléolos</w:t>
      </w:r>
      <w:r w:rsidR="00301974" w:rsidRPr="006F296D">
        <w:rPr>
          <w:rFonts w:asciiTheme="majorBidi" w:hAnsiTheme="majorBidi" w:cstheme="majorBidi"/>
        </w:rPr>
        <w:t xml:space="preserve"> brillantes. Dado que </w:t>
      </w:r>
      <w:proofErr w:type="spellStart"/>
      <w:r w:rsidR="009C69A9" w:rsidRPr="006F296D">
        <w:rPr>
          <w:rFonts w:asciiTheme="majorBidi" w:hAnsiTheme="majorBidi" w:cstheme="majorBidi"/>
        </w:rPr>
        <w:t>Macintyre</w:t>
      </w:r>
      <w:proofErr w:type="spellEnd"/>
      <w:r w:rsidR="009C69A9" w:rsidRPr="006F296D">
        <w:rPr>
          <w:rFonts w:asciiTheme="majorBidi" w:hAnsiTheme="majorBidi" w:cstheme="majorBidi"/>
        </w:rPr>
        <w:t xml:space="preserve"> </w:t>
      </w:r>
      <w:r w:rsidR="00301974" w:rsidRPr="006F296D">
        <w:rPr>
          <w:rFonts w:asciiTheme="majorBidi" w:hAnsiTheme="majorBidi" w:cstheme="majorBidi"/>
        </w:rPr>
        <w:t>fue quien encontró las características propias</w:t>
      </w:r>
      <w:r w:rsidR="009C69A9" w:rsidRPr="006F296D">
        <w:rPr>
          <w:rFonts w:asciiTheme="majorBidi" w:hAnsiTheme="majorBidi" w:cstheme="majorBidi"/>
        </w:rPr>
        <w:t xml:space="preserve"> de la orina</w:t>
      </w:r>
      <w:r w:rsidR="00301974" w:rsidRPr="006F296D">
        <w:rPr>
          <w:rFonts w:asciiTheme="majorBidi" w:hAnsiTheme="majorBidi" w:cstheme="majorBidi"/>
        </w:rPr>
        <w:t xml:space="preserve"> del </w:t>
      </w:r>
      <w:r w:rsidR="009C69A9" w:rsidRPr="006F296D">
        <w:rPr>
          <w:rFonts w:asciiTheme="majorBidi" w:hAnsiTheme="majorBidi" w:cstheme="majorBidi"/>
        </w:rPr>
        <w:t>MM</w:t>
      </w:r>
      <w:r w:rsidR="00301974" w:rsidRPr="006F296D">
        <w:rPr>
          <w:rFonts w:asciiTheme="majorBidi" w:hAnsiTheme="majorBidi" w:cstheme="majorBidi"/>
        </w:rPr>
        <w:t xml:space="preserve"> y no </w:t>
      </w:r>
      <w:proofErr w:type="spellStart"/>
      <w:r w:rsidR="00301974" w:rsidRPr="006F296D">
        <w:rPr>
          <w:rFonts w:asciiTheme="majorBidi" w:hAnsiTheme="majorBidi" w:cstheme="majorBidi"/>
        </w:rPr>
        <w:t>Bence</w:t>
      </w:r>
      <w:proofErr w:type="spellEnd"/>
      <w:r w:rsidR="00301974" w:rsidRPr="006F296D">
        <w:rPr>
          <w:rFonts w:asciiTheme="majorBidi" w:hAnsiTheme="majorBidi" w:cstheme="majorBidi"/>
        </w:rPr>
        <w:t xml:space="preserve"> Jones algunos han sugerido cambiar el termino proteinuria de </w:t>
      </w:r>
      <w:proofErr w:type="spellStart"/>
      <w:r w:rsidR="00301974" w:rsidRPr="006F296D">
        <w:rPr>
          <w:rFonts w:asciiTheme="majorBidi" w:hAnsiTheme="majorBidi" w:cstheme="majorBidi"/>
        </w:rPr>
        <w:t>Bence</w:t>
      </w:r>
      <w:proofErr w:type="spellEnd"/>
      <w:r w:rsidR="00301974" w:rsidRPr="006F296D">
        <w:rPr>
          <w:rFonts w:asciiTheme="majorBidi" w:hAnsiTheme="majorBidi" w:cstheme="majorBidi"/>
        </w:rPr>
        <w:t xml:space="preserve"> Jones por proteinuria de </w:t>
      </w:r>
      <w:proofErr w:type="spellStart"/>
      <w:r w:rsidR="00301974" w:rsidRPr="006F296D">
        <w:rPr>
          <w:rFonts w:asciiTheme="majorBidi" w:hAnsiTheme="majorBidi" w:cstheme="majorBidi"/>
        </w:rPr>
        <w:t>Macintyre</w:t>
      </w:r>
      <w:proofErr w:type="spellEnd"/>
      <w:r w:rsidR="00301974" w:rsidRPr="006F296D">
        <w:rPr>
          <w:rFonts w:asciiTheme="majorBidi" w:hAnsiTheme="majorBidi" w:cstheme="majorBidi"/>
        </w:rPr>
        <w:t xml:space="preserve">. </w:t>
      </w:r>
      <w:r w:rsidR="003925B6" w:rsidRPr="006F296D">
        <w:rPr>
          <w:rFonts w:asciiTheme="majorBidi" w:hAnsiTheme="majorBidi" w:cstheme="majorBidi"/>
        </w:rPr>
        <w:t xml:space="preserve">En adelante otros autores describieron la proteinuria asociada a </w:t>
      </w:r>
      <w:r w:rsidR="009C69A9" w:rsidRPr="006F296D">
        <w:rPr>
          <w:rFonts w:asciiTheme="majorBidi" w:hAnsiTheme="majorBidi" w:cstheme="majorBidi"/>
        </w:rPr>
        <w:t>MM</w:t>
      </w:r>
      <w:r w:rsidR="007821C5">
        <w:rPr>
          <w:rFonts w:asciiTheme="majorBidi" w:hAnsiTheme="majorBidi" w:cstheme="majorBidi"/>
        </w:rPr>
        <w:t xml:space="preserve"> y </w:t>
      </w:r>
      <w:r w:rsidR="003925B6" w:rsidRPr="006F296D">
        <w:rPr>
          <w:rFonts w:asciiTheme="majorBidi" w:hAnsiTheme="majorBidi" w:cstheme="majorBidi"/>
        </w:rPr>
        <w:t>la clínica asociada</w:t>
      </w:r>
      <w:r w:rsidR="007821C5">
        <w:rPr>
          <w:rFonts w:asciiTheme="majorBidi" w:hAnsiTheme="majorBidi" w:cstheme="majorBidi"/>
        </w:rPr>
        <w:t xml:space="preserve"> a este hallazgo de laboratorio</w:t>
      </w:r>
      <w:r w:rsidR="003925B6" w:rsidRPr="006F296D">
        <w:rPr>
          <w:rFonts w:asciiTheme="majorBidi" w:hAnsiTheme="majorBidi" w:cstheme="majorBidi"/>
        </w:rPr>
        <w:t xml:space="preserve">. </w:t>
      </w:r>
    </w:p>
    <w:p w14:paraId="20A46BF2" w14:textId="77777777" w:rsidR="001866FF" w:rsidRDefault="001866FF" w:rsidP="00427D66">
      <w:pPr>
        <w:spacing w:line="480" w:lineRule="auto"/>
        <w:jc w:val="both"/>
        <w:rPr>
          <w:rFonts w:asciiTheme="majorBidi" w:hAnsiTheme="majorBidi" w:cstheme="majorBidi"/>
        </w:rPr>
      </w:pPr>
    </w:p>
    <w:p w14:paraId="40C40827" w14:textId="406FF386" w:rsidR="008D760B" w:rsidRDefault="008D760B" w:rsidP="00427D66">
      <w:pPr>
        <w:spacing w:line="480" w:lineRule="auto"/>
        <w:jc w:val="both"/>
        <w:rPr>
          <w:rFonts w:asciiTheme="majorBidi" w:hAnsiTheme="majorBidi" w:cstheme="majorBidi"/>
        </w:rPr>
      </w:pPr>
      <w:r>
        <w:rPr>
          <w:rFonts w:asciiTheme="majorBidi" w:hAnsiTheme="majorBidi" w:cstheme="majorBidi"/>
          <w:noProof/>
          <w:lang w:val="es-CO" w:eastAsia="es-CO"/>
        </w:rPr>
        <w:drawing>
          <wp:inline distT="0" distB="0" distL="0" distR="0" wp14:anchorId="432A2F7E" wp14:editId="47396E28">
            <wp:extent cx="2681775" cy="3551555"/>
            <wp:effectExtent l="0" t="0" r="4445" b="0"/>
            <wp:docPr id="5" name="Imagen 5" descr="Captura%20de%20pantalla%202019-01-05%20a%20la(s)%2012.58.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9-01-05%20a%20la(s)%2012.58.0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6922" cy="3558372"/>
                    </a:xfrm>
                    <a:prstGeom prst="rect">
                      <a:avLst/>
                    </a:prstGeom>
                    <a:noFill/>
                    <a:ln>
                      <a:noFill/>
                    </a:ln>
                  </pic:spPr>
                </pic:pic>
              </a:graphicData>
            </a:graphic>
          </wp:inline>
        </w:drawing>
      </w:r>
    </w:p>
    <w:p w14:paraId="704F14DC" w14:textId="45843695" w:rsidR="0087204A" w:rsidRDefault="0087204A" w:rsidP="00427D66">
      <w:pPr>
        <w:spacing w:line="480" w:lineRule="auto"/>
        <w:jc w:val="both"/>
        <w:rPr>
          <w:rFonts w:asciiTheme="majorBidi" w:hAnsiTheme="majorBidi" w:cstheme="majorBidi"/>
        </w:rPr>
      </w:pPr>
      <w:r>
        <w:rPr>
          <w:rFonts w:asciiTheme="majorBidi" w:hAnsiTheme="majorBidi" w:cstheme="majorBidi"/>
        </w:rPr>
        <w:t xml:space="preserve">Figura 3. Henry </w:t>
      </w:r>
      <w:proofErr w:type="spellStart"/>
      <w:r>
        <w:rPr>
          <w:rFonts w:asciiTheme="majorBidi" w:hAnsiTheme="majorBidi" w:cstheme="majorBidi"/>
        </w:rPr>
        <w:t>Bence</w:t>
      </w:r>
      <w:proofErr w:type="spellEnd"/>
      <w:r>
        <w:rPr>
          <w:rFonts w:asciiTheme="majorBidi" w:hAnsiTheme="majorBidi" w:cstheme="majorBidi"/>
        </w:rPr>
        <w:t xml:space="preserve"> Jones.</w:t>
      </w:r>
    </w:p>
    <w:p w14:paraId="60CBFB66" w14:textId="78BC386F" w:rsidR="007821C5" w:rsidRDefault="007821C5" w:rsidP="00427D66">
      <w:pPr>
        <w:spacing w:line="480" w:lineRule="auto"/>
        <w:jc w:val="both"/>
        <w:rPr>
          <w:rFonts w:asciiTheme="majorBidi" w:hAnsiTheme="majorBidi" w:cstheme="majorBidi"/>
        </w:rPr>
      </w:pPr>
      <w:r>
        <w:rPr>
          <w:rFonts w:asciiTheme="majorBidi" w:hAnsiTheme="majorBidi" w:cstheme="majorBidi"/>
        </w:rPr>
        <w:lastRenderedPageBreak/>
        <w:t>E</w:t>
      </w:r>
      <w:r w:rsidR="009C69A9" w:rsidRPr="006F296D">
        <w:rPr>
          <w:rFonts w:asciiTheme="majorBidi" w:hAnsiTheme="majorBidi" w:cstheme="majorBidi"/>
        </w:rPr>
        <w:t>n algún momento de la historia</w:t>
      </w:r>
      <w:r>
        <w:rPr>
          <w:rFonts w:asciiTheme="majorBidi" w:hAnsiTheme="majorBidi" w:cstheme="majorBidi"/>
        </w:rPr>
        <w:t xml:space="preserve"> se llegó</w:t>
      </w:r>
      <w:r w:rsidR="009C69A9" w:rsidRPr="006F296D">
        <w:rPr>
          <w:rFonts w:asciiTheme="majorBidi" w:hAnsiTheme="majorBidi" w:cstheme="majorBidi"/>
        </w:rPr>
        <w:t xml:space="preserve"> </w:t>
      </w:r>
      <w:r w:rsidR="003925B6" w:rsidRPr="006F296D">
        <w:rPr>
          <w:rFonts w:asciiTheme="majorBidi" w:hAnsiTheme="majorBidi" w:cstheme="majorBidi"/>
        </w:rPr>
        <w:t>a usar el término “Enfermedad d</w:t>
      </w:r>
      <w:r w:rsidR="009C69A9" w:rsidRPr="006F296D">
        <w:rPr>
          <w:rFonts w:asciiTheme="majorBidi" w:hAnsiTheme="majorBidi" w:cstheme="majorBidi"/>
        </w:rPr>
        <w:t xml:space="preserve">e </w:t>
      </w:r>
      <w:proofErr w:type="spellStart"/>
      <w:r w:rsidR="009C69A9" w:rsidRPr="006F296D">
        <w:rPr>
          <w:rFonts w:asciiTheme="majorBidi" w:hAnsiTheme="majorBidi" w:cstheme="majorBidi"/>
        </w:rPr>
        <w:t>Kahler</w:t>
      </w:r>
      <w:proofErr w:type="spellEnd"/>
      <w:r w:rsidR="009C69A9" w:rsidRPr="006F296D">
        <w:rPr>
          <w:rFonts w:asciiTheme="majorBidi" w:hAnsiTheme="majorBidi" w:cstheme="majorBidi"/>
        </w:rPr>
        <w:t>”</w:t>
      </w:r>
      <w:r w:rsidR="003B6D5E" w:rsidRPr="006F296D">
        <w:rPr>
          <w:rFonts w:asciiTheme="majorBidi" w:hAnsiTheme="majorBidi" w:cstheme="majorBidi"/>
        </w:rPr>
        <w:t xml:space="preserve"> para referirse al MM, </w:t>
      </w:r>
      <w:r w:rsidR="003925B6" w:rsidRPr="006F296D">
        <w:rPr>
          <w:rFonts w:asciiTheme="majorBidi" w:hAnsiTheme="majorBidi" w:cstheme="majorBidi"/>
        </w:rPr>
        <w:t>epónimo usado para referirse al caso de un médico llam</w:t>
      </w:r>
      <w:r w:rsidR="00A240D5">
        <w:rPr>
          <w:rFonts w:asciiTheme="majorBidi" w:hAnsiTheme="majorBidi" w:cstheme="majorBidi"/>
        </w:rPr>
        <w:t xml:space="preserve">ado Dr. </w:t>
      </w:r>
      <w:proofErr w:type="spellStart"/>
      <w:r w:rsidR="00A240D5">
        <w:rPr>
          <w:rFonts w:asciiTheme="majorBidi" w:hAnsiTheme="majorBidi" w:cstheme="majorBidi"/>
        </w:rPr>
        <w:t>Loos</w:t>
      </w:r>
      <w:proofErr w:type="spellEnd"/>
      <w:r w:rsidR="00A240D5">
        <w:rPr>
          <w:rFonts w:asciiTheme="majorBidi" w:hAnsiTheme="majorBidi" w:cstheme="majorBidi"/>
        </w:rPr>
        <w:t xml:space="preserve"> a cargo del Dr. </w:t>
      </w:r>
      <w:proofErr w:type="spellStart"/>
      <w:r w:rsidR="00A240D5">
        <w:rPr>
          <w:rFonts w:asciiTheme="majorBidi" w:hAnsiTheme="majorBidi" w:cstheme="majorBidi"/>
        </w:rPr>
        <w:t>Ka</w:t>
      </w:r>
      <w:r w:rsidR="003925B6" w:rsidRPr="006F296D">
        <w:rPr>
          <w:rFonts w:asciiTheme="majorBidi" w:hAnsiTheme="majorBidi" w:cstheme="majorBidi"/>
        </w:rPr>
        <w:t>h</w:t>
      </w:r>
      <w:r w:rsidR="00A240D5">
        <w:rPr>
          <w:rFonts w:asciiTheme="majorBidi" w:hAnsiTheme="majorBidi" w:cstheme="majorBidi"/>
        </w:rPr>
        <w:t>l</w:t>
      </w:r>
      <w:r w:rsidR="003925B6" w:rsidRPr="006F296D">
        <w:rPr>
          <w:rFonts w:asciiTheme="majorBidi" w:hAnsiTheme="majorBidi" w:cstheme="majorBidi"/>
        </w:rPr>
        <w:t>er</w:t>
      </w:r>
      <w:proofErr w:type="spellEnd"/>
      <w:r w:rsidR="003925B6" w:rsidRPr="006F296D">
        <w:rPr>
          <w:rFonts w:asciiTheme="majorBidi" w:hAnsiTheme="majorBidi" w:cstheme="majorBidi"/>
        </w:rPr>
        <w:t xml:space="preserve"> en Praga. El Dr. </w:t>
      </w:r>
      <w:proofErr w:type="spellStart"/>
      <w:r w:rsidR="003925B6" w:rsidRPr="006F296D">
        <w:rPr>
          <w:rFonts w:asciiTheme="majorBidi" w:hAnsiTheme="majorBidi" w:cstheme="majorBidi"/>
        </w:rPr>
        <w:t>Loos</w:t>
      </w:r>
      <w:proofErr w:type="spellEnd"/>
      <w:r w:rsidR="003925B6" w:rsidRPr="006F296D">
        <w:rPr>
          <w:rFonts w:asciiTheme="majorBidi" w:hAnsiTheme="majorBidi" w:cstheme="majorBidi"/>
        </w:rPr>
        <w:t xml:space="preserve"> era un paciente de 46 años quien desarrolló dolor torácico severo en julio de 1879. Se encontró además albuminuria </w:t>
      </w:r>
      <w:r w:rsidR="00730FCC" w:rsidRPr="006F296D">
        <w:rPr>
          <w:rFonts w:asciiTheme="majorBidi" w:hAnsiTheme="majorBidi" w:cstheme="majorBidi"/>
        </w:rPr>
        <w:t>y palidez. Murió 8 años después del inicio de los síntomas y en la autopsia se encontraron hallazgos similares a los descritos previamente en los ot</w:t>
      </w:r>
      <w:r w:rsidR="003B6D5E" w:rsidRPr="006F296D">
        <w:rPr>
          <w:rFonts w:asciiTheme="majorBidi" w:hAnsiTheme="majorBidi" w:cstheme="majorBidi"/>
        </w:rPr>
        <w:t xml:space="preserve">ros casos. </w:t>
      </w:r>
    </w:p>
    <w:p w14:paraId="67CDDFDA" w14:textId="77777777" w:rsidR="001E5F80" w:rsidRDefault="001E5F80" w:rsidP="00427D66">
      <w:pPr>
        <w:spacing w:line="480" w:lineRule="auto"/>
        <w:jc w:val="both"/>
        <w:rPr>
          <w:rFonts w:asciiTheme="majorBidi" w:hAnsiTheme="majorBidi" w:cstheme="majorBidi"/>
        </w:rPr>
      </w:pPr>
    </w:p>
    <w:p w14:paraId="674984C8" w14:textId="60118CD4" w:rsidR="007821C5" w:rsidRDefault="003B6D5E" w:rsidP="00427D66">
      <w:pPr>
        <w:spacing w:line="480" w:lineRule="auto"/>
        <w:jc w:val="both"/>
        <w:rPr>
          <w:rFonts w:asciiTheme="majorBidi" w:hAnsiTheme="majorBidi" w:cstheme="majorBidi"/>
        </w:rPr>
      </w:pPr>
      <w:r w:rsidRPr="006F296D">
        <w:rPr>
          <w:rFonts w:asciiTheme="majorBidi" w:hAnsiTheme="majorBidi" w:cstheme="majorBidi"/>
        </w:rPr>
        <w:t>El primer caso en Amé</w:t>
      </w:r>
      <w:r w:rsidR="00730FCC" w:rsidRPr="006F296D">
        <w:rPr>
          <w:rFonts w:asciiTheme="majorBidi" w:hAnsiTheme="majorBidi" w:cstheme="majorBidi"/>
        </w:rPr>
        <w:t xml:space="preserve">rica fue descrito por James </w:t>
      </w:r>
      <w:proofErr w:type="spellStart"/>
      <w:r w:rsidR="007821C5" w:rsidRPr="006F296D">
        <w:rPr>
          <w:rFonts w:asciiTheme="majorBidi" w:hAnsiTheme="majorBidi" w:cstheme="majorBidi"/>
        </w:rPr>
        <w:t>Herrick</w:t>
      </w:r>
      <w:proofErr w:type="spellEnd"/>
      <w:r w:rsidR="007821C5" w:rsidRPr="006F296D">
        <w:rPr>
          <w:rFonts w:asciiTheme="majorBidi" w:hAnsiTheme="majorBidi" w:cstheme="majorBidi"/>
        </w:rPr>
        <w:t xml:space="preserve"> y</w:t>
      </w:r>
      <w:r w:rsidR="00730FCC" w:rsidRPr="006F296D">
        <w:rPr>
          <w:rFonts w:asciiTheme="majorBidi" w:hAnsiTheme="majorBidi" w:cstheme="majorBidi"/>
        </w:rPr>
        <w:t xml:space="preserve"> </w:t>
      </w:r>
      <w:proofErr w:type="spellStart"/>
      <w:r w:rsidR="00730FCC" w:rsidRPr="006F296D">
        <w:rPr>
          <w:rFonts w:asciiTheme="majorBidi" w:hAnsiTheme="majorBidi" w:cstheme="majorBidi"/>
        </w:rPr>
        <w:t>Ludvig</w:t>
      </w:r>
      <w:proofErr w:type="spellEnd"/>
      <w:r w:rsidR="00730FCC" w:rsidRPr="006F296D">
        <w:rPr>
          <w:rFonts w:asciiTheme="majorBidi" w:hAnsiTheme="majorBidi" w:cstheme="majorBidi"/>
        </w:rPr>
        <w:t xml:space="preserve"> </w:t>
      </w:r>
      <w:proofErr w:type="spellStart"/>
      <w:r w:rsidR="00730FCC" w:rsidRPr="006F296D">
        <w:rPr>
          <w:rFonts w:asciiTheme="majorBidi" w:hAnsiTheme="majorBidi" w:cstheme="majorBidi"/>
        </w:rPr>
        <w:t>Hektoen</w:t>
      </w:r>
      <w:proofErr w:type="spellEnd"/>
      <w:r w:rsidR="00730FCC" w:rsidRPr="006F296D">
        <w:rPr>
          <w:rFonts w:asciiTheme="majorBidi" w:hAnsiTheme="majorBidi" w:cstheme="majorBidi"/>
        </w:rPr>
        <w:t xml:space="preserve"> en Chicago en 1894. Se trató de una mujer de 40 </w:t>
      </w:r>
      <w:r w:rsidR="007821C5" w:rsidRPr="006F296D">
        <w:rPr>
          <w:rFonts w:asciiTheme="majorBidi" w:hAnsiTheme="majorBidi" w:cstheme="majorBidi"/>
        </w:rPr>
        <w:t>años con</w:t>
      </w:r>
      <w:r w:rsidR="00730FCC" w:rsidRPr="006F296D">
        <w:rPr>
          <w:rFonts w:asciiTheme="majorBidi" w:hAnsiTheme="majorBidi" w:cstheme="majorBidi"/>
        </w:rPr>
        <w:t xml:space="preserve"> dolor lumbar de 16 meses de evolución antes de desarrollar </w:t>
      </w:r>
      <w:r w:rsidR="007821C5">
        <w:rPr>
          <w:rFonts w:asciiTheme="majorBidi" w:hAnsiTheme="majorBidi" w:cstheme="majorBidi"/>
        </w:rPr>
        <w:t xml:space="preserve">clínicamente nódulos en el esternón </w:t>
      </w:r>
      <w:r w:rsidR="00730FCC" w:rsidRPr="006F296D">
        <w:rPr>
          <w:rFonts w:asciiTheme="majorBidi" w:hAnsiTheme="majorBidi" w:cstheme="majorBidi"/>
        </w:rPr>
        <w:t>cara y pecho</w:t>
      </w:r>
      <w:r w:rsidR="007821C5">
        <w:rPr>
          <w:rFonts w:asciiTheme="majorBidi" w:hAnsiTheme="majorBidi" w:cstheme="majorBidi"/>
        </w:rPr>
        <w:t xml:space="preserve">, aumento </w:t>
      </w:r>
      <w:r w:rsidR="00730FCC" w:rsidRPr="006F296D">
        <w:rPr>
          <w:rFonts w:asciiTheme="majorBidi" w:hAnsiTheme="majorBidi" w:cstheme="majorBidi"/>
        </w:rPr>
        <w:t xml:space="preserve">del tamaño de la </w:t>
      </w:r>
      <w:r w:rsidR="007821C5" w:rsidRPr="006F296D">
        <w:rPr>
          <w:rFonts w:asciiTheme="majorBidi" w:hAnsiTheme="majorBidi" w:cstheme="majorBidi"/>
        </w:rPr>
        <w:t>clavícula</w:t>
      </w:r>
      <w:r w:rsidR="00730FCC" w:rsidRPr="006F296D">
        <w:rPr>
          <w:rFonts w:asciiTheme="majorBidi" w:hAnsiTheme="majorBidi" w:cstheme="majorBidi"/>
        </w:rPr>
        <w:t xml:space="preserve"> y fractura de la misma sin trauma. Los hallazgos clínicos e histológicos fueron similares a los descritos previamente.  </w:t>
      </w:r>
    </w:p>
    <w:p w14:paraId="1C548AAB" w14:textId="77777777" w:rsidR="001E5F80" w:rsidRDefault="001E5F80" w:rsidP="00427D66">
      <w:pPr>
        <w:spacing w:line="480" w:lineRule="auto"/>
        <w:jc w:val="both"/>
        <w:rPr>
          <w:rFonts w:asciiTheme="majorBidi" w:hAnsiTheme="majorBidi" w:cstheme="majorBidi"/>
        </w:rPr>
      </w:pPr>
    </w:p>
    <w:p w14:paraId="3637F8D9" w14:textId="6408493A" w:rsidR="003916CB" w:rsidRPr="006F296D" w:rsidRDefault="00730FCC" w:rsidP="00427D66">
      <w:pPr>
        <w:spacing w:line="480" w:lineRule="auto"/>
        <w:jc w:val="both"/>
        <w:rPr>
          <w:rFonts w:asciiTheme="majorBidi" w:hAnsiTheme="majorBidi" w:cstheme="majorBidi"/>
        </w:rPr>
      </w:pPr>
      <w:r w:rsidRPr="006F296D">
        <w:rPr>
          <w:rFonts w:asciiTheme="majorBidi" w:hAnsiTheme="majorBidi" w:cstheme="majorBidi"/>
        </w:rPr>
        <w:t xml:space="preserve">La primera serie de casos en 1928 en la universidad de Georgetown en Washington, </w:t>
      </w:r>
      <w:r w:rsidR="007821C5">
        <w:rPr>
          <w:rFonts w:asciiTheme="majorBidi" w:hAnsiTheme="majorBidi" w:cstheme="majorBidi"/>
        </w:rPr>
        <w:t>en donde se presentaron</w:t>
      </w:r>
      <w:r w:rsidRPr="006F296D">
        <w:rPr>
          <w:rFonts w:asciiTheme="majorBidi" w:hAnsiTheme="majorBidi" w:cstheme="majorBidi"/>
        </w:rPr>
        <w:t xml:space="preserve"> 425 casos de </w:t>
      </w:r>
      <w:r w:rsidR="003B6D5E" w:rsidRPr="006F296D">
        <w:rPr>
          <w:rFonts w:asciiTheme="majorBidi" w:hAnsiTheme="majorBidi" w:cstheme="majorBidi"/>
        </w:rPr>
        <w:t>MM</w:t>
      </w:r>
      <w:r w:rsidRPr="006F296D">
        <w:rPr>
          <w:rFonts w:asciiTheme="majorBidi" w:hAnsiTheme="majorBidi" w:cstheme="majorBidi"/>
        </w:rPr>
        <w:t xml:space="preserve"> reportados desde 1848.  Se describieron 6 características grandes de la enfermedad: tumores esqueléticos, fracturas patológicas, proteinuria de </w:t>
      </w:r>
      <w:proofErr w:type="spellStart"/>
      <w:r w:rsidRPr="006F296D">
        <w:rPr>
          <w:rFonts w:asciiTheme="majorBidi" w:hAnsiTheme="majorBidi" w:cstheme="majorBidi"/>
        </w:rPr>
        <w:t>Bence</w:t>
      </w:r>
      <w:proofErr w:type="spellEnd"/>
      <w:r w:rsidRPr="006F296D">
        <w:rPr>
          <w:rFonts w:asciiTheme="majorBidi" w:hAnsiTheme="majorBidi" w:cstheme="majorBidi"/>
        </w:rPr>
        <w:t xml:space="preserve"> Jones, dolor lumbar, anemia e insuficiencia renal.  No se reconoció inicialmente anormalidad en las proteínas de la sangre o elevación de la tasa de sedimentación globular. El estudio de médula ósea descrito en 1929 por </w:t>
      </w:r>
      <w:proofErr w:type="spellStart"/>
      <w:r w:rsidRPr="006F296D">
        <w:rPr>
          <w:rFonts w:asciiTheme="majorBidi" w:hAnsiTheme="majorBidi" w:cstheme="majorBidi"/>
        </w:rPr>
        <w:t>Mikajhael</w:t>
      </w:r>
      <w:proofErr w:type="spellEnd"/>
      <w:r w:rsidRPr="006F296D">
        <w:rPr>
          <w:rFonts w:asciiTheme="majorBidi" w:hAnsiTheme="majorBidi" w:cstheme="majorBidi"/>
        </w:rPr>
        <w:t xml:space="preserve"> </w:t>
      </w:r>
      <w:proofErr w:type="spellStart"/>
      <w:r w:rsidRPr="006F296D">
        <w:rPr>
          <w:rFonts w:asciiTheme="majorBidi" w:hAnsiTheme="majorBidi" w:cstheme="majorBidi"/>
        </w:rPr>
        <w:t>Arinkin</w:t>
      </w:r>
      <w:proofErr w:type="spellEnd"/>
      <w:r w:rsidRPr="006F296D">
        <w:rPr>
          <w:rFonts w:asciiTheme="majorBidi" w:hAnsiTheme="majorBidi" w:cstheme="majorBidi"/>
        </w:rPr>
        <w:t xml:space="preserve"> en Leningrado incrementó el reconocimiento </w:t>
      </w:r>
      <w:proofErr w:type="spellStart"/>
      <w:r w:rsidRPr="006F296D">
        <w:rPr>
          <w:rFonts w:asciiTheme="majorBidi" w:hAnsiTheme="majorBidi" w:cstheme="majorBidi"/>
        </w:rPr>
        <w:t>antemortem</w:t>
      </w:r>
      <w:proofErr w:type="spellEnd"/>
      <w:r w:rsidRPr="006F296D">
        <w:rPr>
          <w:rFonts w:asciiTheme="majorBidi" w:hAnsiTheme="majorBidi" w:cstheme="majorBidi"/>
        </w:rPr>
        <w:t xml:space="preserve"> del </w:t>
      </w:r>
      <w:r w:rsidR="003B6D5E" w:rsidRPr="006F296D">
        <w:rPr>
          <w:rFonts w:asciiTheme="majorBidi" w:hAnsiTheme="majorBidi" w:cstheme="majorBidi"/>
        </w:rPr>
        <w:t>MM</w:t>
      </w:r>
      <w:r w:rsidRPr="006F296D">
        <w:rPr>
          <w:rFonts w:asciiTheme="majorBidi" w:hAnsiTheme="majorBidi" w:cstheme="majorBidi"/>
        </w:rPr>
        <w:t>. La primera supervivencia</w:t>
      </w:r>
      <w:r w:rsidR="007821C5">
        <w:rPr>
          <w:rFonts w:asciiTheme="majorBidi" w:hAnsiTheme="majorBidi" w:cstheme="majorBidi"/>
        </w:rPr>
        <w:t xml:space="preserve"> global</w:t>
      </w:r>
      <w:r w:rsidRPr="006F296D">
        <w:rPr>
          <w:rFonts w:asciiTheme="majorBidi" w:hAnsiTheme="majorBidi" w:cstheme="majorBidi"/>
        </w:rPr>
        <w:t xml:space="preserve"> reportada se hizo </w:t>
      </w:r>
      <w:r w:rsidR="007821C5" w:rsidRPr="006F296D">
        <w:rPr>
          <w:rFonts w:asciiTheme="majorBidi" w:hAnsiTheme="majorBidi" w:cstheme="majorBidi"/>
        </w:rPr>
        <w:t>en la</w:t>
      </w:r>
      <w:r w:rsidRPr="006F296D">
        <w:rPr>
          <w:rFonts w:asciiTheme="majorBidi" w:hAnsiTheme="majorBidi" w:cstheme="majorBidi"/>
        </w:rPr>
        <w:t xml:space="preserve"> clínica Mayo en 1945 </w:t>
      </w:r>
      <w:r w:rsidR="007821C5">
        <w:rPr>
          <w:rFonts w:asciiTheme="majorBidi" w:hAnsiTheme="majorBidi" w:cstheme="majorBidi"/>
        </w:rPr>
        <w:t>y era tan variable como de</w:t>
      </w:r>
      <w:r w:rsidRPr="006F296D">
        <w:rPr>
          <w:rFonts w:asciiTheme="majorBidi" w:hAnsiTheme="majorBidi" w:cstheme="majorBidi"/>
        </w:rPr>
        <w:t xml:space="preserve"> un mes a 84 meses con mediana de 15 meses</w:t>
      </w:r>
      <w:r w:rsidR="007E76FE" w:rsidRPr="006F296D">
        <w:rPr>
          <w:rFonts w:asciiTheme="majorBidi" w:hAnsiTheme="majorBidi" w:cstheme="majorBidi"/>
        </w:rPr>
        <w:t xml:space="preserve">. </w:t>
      </w:r>
      <w:r w:rsidRPr="006F296D">
        <w:rPr>
          <w:rFonts w:asciiTheme="majorBidi" w:hAnsiTheme="majorBidi" w:cstheme="majorBidi"/>
        </w:rPr>
        <w:t xml:space="preserve"> </w:t>
      </w:r>
    </w:p>
    <w:p w14:paraId="499EC69C" w14:textId="77777777" w:rsidR="003B6D5E" w:rsidRPr="006F296D" w:rsidRDefault="003B6D5E" w:rsidP="00427D66">
      <w:pPr>
        <w:spacing w:line="480" w:lineRule="auto"/>
        <w:jc w:val="both"/>
        <w:rPr>
          <w:rFonts w:asciiTheme="majorBidi" w:hAnsiTheme="majorBidi" w:cstheme="majorBidi"/>
        </w:rPr>
      </w:pPr>
    </w:p>
    <w:p w14:paraId="50062890" w14:textId="4D09C515" w:rsidR="00571E05" w:rsidRPr="006F296D" w:rsidRDefault="00571E05" w:rsidP="00427D66">
      <w:pPr>
        <w:spacing w:line="480" w:lineRule="auto"/>
        <w:jc w:val="both"/>
        <w:rPr>
          <w:rFonts w:asciiTheme="majorBidi" w:hAnsiTheme="majorBidi" w:cstheme="majorBidi"/>
        </w:rPr>
      </w:pPr>
      <w:r w:rsidRPr="006F296D">
        <w:rPr>
          <w:rFonts w:asciiTheme="majorBidi" w:hAnsiTheme="majorBidi" w:cstheme="majorBidi"/>
        </w:rPr>
        <w:t>El termino Mieloma Múltiple (MM)</w:t>
      </w:r>
      <w:r w:rsidR="007821C5">
        <w:rPr>
          <w:rFonts w:asciiTheme="majorBidi" w:hAnsiTheme="majorBidi" w:cstheme="majorBidi"/>
        </w:rPr>
        <w:t xml:space="preserve"> como tal</w:t>
      </w:r>
      <w:r w:rsidRPr="006F296D">
        <w:rPr>
          <w:rFonts w:asciiTheme="majorBidi" w:hAnsiTheme="majorBidi" w:cstheme="majorBidi"/>
        </w:rPr>
        <w:t xml:space="preserve"> fue introducido por Von </w:t>
      </w:r>
      <w:proofErr w:type="spellStart"/>
      <w:r w:rsidRPr="006F296D">
        <w:rPr>
          <w:rFonts w:asciiTheme="majorBidi" w:hAnsiTheme="majorBidi" w:cstheme="majorBidi"/>
        </w:rPr>
        <w:t>Ruztizky</w:t>
      </w:r>
      <w:proofErr w:type="spellEnd"/>
      <w:r w:rsidRPr="006F296D">
        <w:rPr>
          <w:rFonts w:asciiTheme="majorBidi" w:hAnsiTheme="majorBidi" w:cstheme="majorBidi"/>
        </w:rPr>
        <w:t xml:space="preserve"> en 1873 mientras </w:t>
      </w:r>
      <w:r w:rsidR="007821C5" w:rsidRPr="006F296D">
        <w:rPr>
          <w:rFonts w:asciiTheme="majorBidi" w:hAnsiTheme="majorBidi" w:cstheme="majorBidi"/>
        </w:rPr>
        <w:t>trabajaba en</w:t>
      </w:r>
      <w:r w:rsidRPr="006F296D">
        <w:rPr>
          <w:rFonts w:asciiTheme="majorBidi" w:hAnsiTheme="majorBidi" w:cstheme="majorBidi"/>
        </w:rPr>
        <w:t xml:space="preserve"> el instituto del profesor von </w:t>
      </w:r>
      <w:proofErr w:type="spellStart"/>
      <w:r w:rsidRPr="006F296D">
        <w:rPr>
          <w:rFonts w:asciiTheme="majorBidi" w:hAnsiTheme="majorBidi" w:cstheme="majorBidi"/>
        </w:rPr>
        <w:t>Recklinghausen</w:t>
      </w:r>
      <w:proofErr w:type="spellEnd"/>
      <w:r w:rsidRPr="006F296D">
        <w:rPr>
          <w:rFonts w:asciiTheme="majorBidi" w:hAnsiTheme="majorBidi" w:cstheme="majorBidi"/>
        </w:rPr>
        <w:t xml:space="preserve">. En la autopsia del </w:t>
      </w:r>
      <w:r w:rsidRPr="006F296D">
        <w:rPr>
          <w:rFonts w:asciiTheme="majorBidi" w:hAnsiTheme="majorBidi" w:cstheme="majorBidi"/>
        </w:rPr>
        <w:lastRenderedPageBreak/>
        <w:t>paciente</w:t>
      </w:r>
      <w:r w:rsidR="003B6D5E" w:rsidRPr="006F296D">
        <w:rPr>
          <w:rFonts w:asciiTheme="majorBidi" w:hAnsiTheme="majorBidi" w:cstheme="majorBidi"/>
        </w:rPr>
        <w:t xml:space="preserve"> que </w:t>
      </w:r>
      <w:proofErr w:type="spellStart"/>
      <w:r w:rsidR="003B6D5E" w:rsidRPr="006F296D">
        <w:rPr>
          <w:rFonts w:asciiTheme="majorBidi" w:hAnsiTheme="majorBidi" w:cstheme="majorBidi"/>
        </w:rPr>
        <w:t>el</w:t>
      </w:r>
      <w:proofErr w:type="spellEnd"/>
      <w:r w:rsidR="003B6D5E" w:rsidRPr="006F296D">
        <w:rPr>
          <w:rFonts w:asciiTheme="majorBidi" w:hAnsiTheme="majorBidi" w:cstheme="majorBidi"/>
        </w:rPr>
        <w:t xml:space="preserve"> veía </w:t>
      </w:r>
      <w:r w:rsidRPr="006F296D">
        <w:rPr>
          <w:rFonts w:asciiTheme="majorBidi" w:hAnsiTheme="majorBidi" w:cstheme="majorBidi"/>
        </w:rPr>
        <w:t xml:space="preserve">encontró 8 tumores separados de la médula ósea, suaves en consistencia y </w:t>
      </w:r>
      <w:r w:rsidR="007821C5">
        <w:rPr>
          <w:rFonts w:asciiTheme="majorBidi" w:hAnsiTheme="majorBidi" w:cstheme="majorBidi"/>
        </w:rPr>
        <w:t>rojos en el color que se designó</w:t>
      </w:r>
      <w:r w:rsidRPr="006F296D">
        <w:rPr>
          <w:rFonts w:asciiTheme="majorBidi" w:hAnsiTheme="majorBidi" w:cstheme="majorBidi"/>
        </w:rPr>
        <w:t xml:space="preserve"> como un hallazgo de mielomas múltiples. </w:t>
      </w:r>
    </w:p>
    <w:p w14:paraId="7C2EC5E5" w14:textId="77777777" w:rsidR="0087204A" w:rsidRPr="006F296D" w:rsidRDefault="0087204A" w:rsidP="00427D66">
      <w:pPr>
        <w:spacing w:line="480" w:lineRule="auto"/>
        <w:jc w:val="both"/>
        <w:rPr>
          <w:rFonts w:asciiTheme="majorBidi" w:hAnsiTheme="majorBidi" w:cstheme="majorBidi"/>
        </w:rPr>
      </w:pPr>
    </w:p>
    <w:p w14:paraId="1F90360E" w14:textId="023F2730" w:rsidR="007E76FE" w:rsidRPr="006F296D" w:rsidRDefault="007E76FE" w:rsidP="00427D66">
      <w:pPr>
        <w:spacing w:line="480" w:lineRule="auto"/>
        <w:jc w:val="both"/>
        <w:rPr>
          <w:rFonts w:asciiTheme="majorBidi" w:hAnsiTheme="majorBidi" w:cstheme="majorBidi"/>
        </w:rPr>
      </w:pPr>
      <w:r w:rsidRPr="006F296D">
        <w:rPr>
          <w:rFonts w:asciiTheme="majorBidi" w:hAnsiTheme="majorBidi" w:cstheme="majorBidi"/>
        </w:rPr>
        <w:t xml:space="preserve">El termino células plasmáticas fue usado por primera vez en 1875 por </w:t>
      </w:r>
      <w:proofErr w:type="spellStart"/>
      <w:r w:rsidRPr="006F296D">
        <w:rPr>
          <w:rFonts w:asciiTheme="majorBidi" w:hAnsiTheme="majorBidi" w:cstheme="majorBidi"/>
        </w:rPr>
        <w:t>Hernich</w:t>
      </w:r>
      <w:proofErr w:type="spellEnd"/>
      <w:r w:rsidRPr="006F296D">
        <w:rPr>
          <w:rFonts w:asciiTheme="majorBidi" w:hAnsiTheme="majorBidi" w:cstheme="majorBidi"/>
        </w:rPr>
        <w:t xml:space="preserve"> </w:t>
      </w:r>
      <w:r w:rsidR="007821C5" w:rsidRPr="006F296D">
        <w:rPr>
          <w:rFonts w:asciiTheme="majorBidi" w:hAnsiTheme="majorBidi" w:cstheme="majorBidi"/>
        </w:rPr>
        <w:t>Wilhelm</w:t>
      </w:r>
      <w:r w:rsidRPr="006F296D">
        <w:rPr>
          <w:rFonts w:asciiTheme="majorBidi" w:hAnsiTheme="majorBidi" w:cstheme="majorBidi"/>
        </w:rPr>
        <w:t xml:space="preserve"> Gottfried von </w:t>
      </w:r>
      <w:proofErr w:type="spellStart"/>
      <w:r w:rsidRPr="006F296D">
        <w:rPr>
          <w:rFonts w:asciiTheme="majorBidi" w:hAnsiTheme="majorBidi" w:cstheme="majorBidi"/>
        </w:rPr>
        <w:t>Waldeyer</w:t>
      </w:r>
      <w:proofErr w:type="spellEnd"/>
      <w:r w:rsidRPr="006F296D">
        <w:rPr>
          <w:rFonts w:asciiTheme="majorBidi" w:hAnsiTheme="majorBidi" w:cstheme="majorBidi"/>
        </w:rPr>
        <w:t xml:space="preserve"> </w:t>
      </w:r>
      <w:proofErr w:type="spellStart"/>
      <w:r w:rsidRPr="006F296D">
        <w:rPr>
          <w:rFonts w:asciiTheme="majorBidi" w:hAnsiTheme="majorBidi" w:cstheme="majorBidi"/>
        </w:rPr>
        <w:t>Hartz</w:t>
      </w:r>
      <w:proofErr w:type="spellEnd"/>
      <w:r w:rsidRPr="006F296D">
        <w:rPr>
          <w:rFonts w:asciiTheme="majorBidi" w:hAnsiTheme="majorBidi" w:cstheme="majorBidi"/>
        </w:rPr>
        <w:t xml:space="preserve">, anatomista </w:t>
      </w:r>
      <w:r w:rsidR="00B666FB" w:rsidRPr="006F296D">
        <w:rPr>
          <w:rFonts w:asciiTheme="majorBidi" w:hAnsiTheme="majorBidi" w:cstheme="majorBidi"/>
        </w:rPr>
        <w:t>alemán,</w:t>
      </w:r>
      <w:r w:rsidRPr="006F296D">
        <w:rPr>
          <w:rFonts w:asciiTheme="majorBidi" w:hAnsiTheme="majorBidi" w:cstheme="majorBidi"/>
        </w:rPr>
        <w:t xml:space="preserve"> pero al parecer estaba describiendo células </w:t>
      </w:r>
      <w:proofErr w:type="spellStart"/>
      <w:r w:rsidRPr="006F296D">
        <w:rPr>
          <w:rFonts w:asciiTheme="majorBidi" w:hAnsiTheme="majorBidi" w:cstheme="majorBidi"/>
        </w:rPr>
        <w:t>mastocíticas</w:t>
      </w:r>
      <w:proofErr w:type="spellEnd"/>
      <w:r w:rsidRPr="006F296D">
        <w:rPr>
          <w:rFonts w:asciiTheme="majorBidi" w:hAnsiTheme="majorBidi" w:cstheme="majorBidi"/>
        </w:rPr>
        <w:t>. En este sentido los que describen con exactitud lo que conocemos como células plasmáti</w:t>
      </w:r>
      <w:r w:rsidR="003B6D5E" w:rsidRPr="006F296D">
        <w:rPr>
          <w:rFonts w:asciiTheme="majorBidi" w:hAnsiTheme="majorBidi" w:cstheme="majorBidi"/>
        </w:rPr>
        <w:t>cas en la actualidad fueron Ramó</w:t>
      </w:r>
      <w:r w:rsidRPr="006F296D">
        <w:rPr>
          <w:rFonts w:asciiTheme="majorBidi" w:hAnsiTheme="majorBidi" w:cstheme="majorBidi"/>
        </w:rPr>
        <w:t xml:space="preserve">n y </w:t>
      </w:r>
      <w:r w:rsidR="007821C5" w:rsidRPr="006F296D">
        <w:rPr>
          <w:rFonts w:asciiTheme="majorBidi" w:hAnsiTheme="majorBidi" w:cstheme="majorBidi"/>
        </w:rPr>
        <w:t>Cajal en</w:t>
      </w:r>
      <w:r w:rsidRPr="006F296D">
        <w:rPr>
          <w:rFonts w:asciiTheme="majorBidi" w:hAnsiTheme="majorBidi" w:cstheme="majorBidi"/>
        </w:rPr>
        <w:t xml:space="preserve"> 1890 en el estudio de los condilomas sifilíticos, luego el Dr. T. Von </w:t>
      </w:r>
      <w:proofErr w:type="spellStart"/>
      <w:r w:rsidRPr="006F296D">
        <w:rPr>
          <w:rFonts w:asciiTheme="majorBidi" w:hAnsiTheme="majorBidi" w:cstheme="majorBidi"/>
        </w:rPr>
        <w:t>Marschalkó</w:t>
      </w:r>
      <w:proofErr w:type="spellEnd"/>
      <w:r w:rsidRPr="006F296D">
        <w:rPr>
          <w:rFonts w:asciiTheme="majorBidi" w:hAnsiTheme="majorBidi" w:cstheme="majorBidi"/>
        </w:rPr>
        <w:t xml:space="preserve"> un patólogo </w:t>
      </w:r>
      <w:r w:rsidR="007821C5" w:rsidRPr="006F296D">
        <w:rPr>
          <w:rFonts w:asciiTheme="majorBidi" w:hAnsiTheme="majorBidi" w:cstheme="majorBidi"/>
        </w:rPr>
        <w:t>húngaro</w:t>
      </w:r>
      <w:r w:rsidRPr="006F296D">
        <w:rPr>
          <w:rFonts w:asciiTheme="majorBidi" w:hAnsiTheme="majorBidi" w:cstheme="majorBidi"/>
        </w:rPr>
        <w:t xml:space="preserve">, describió las características puntuales de las células plasmáticas en 1895, incluyendo la cromatina no laxa, núcleo de posición excéntrica, un área </w:t>
      </w:r>
      <w:proofErr w:type="spellStart"/>
      <w:r w:rsidRPr="006F296D">
        <w:rPr>
          <w:rFonts w:asciiTheme="majorBidi" w:hAnsiTheme="majorBidi" w:cstheme="majorBidi"/>
        </w:rPr>
        <w:t>perinuclear</w:t>
      </w:r>
      <w:proofErr w:type="spellEnd"/>
      <w:r w:rsidRPr="006F296D">
        <w:rPr>
          <w:rFonts w:asciiTheme="majorBidi" w:hAnsiTheme="majorBidi" w:cstheme="majorBidi"/>
        </w:rPr>
        <w:t xml:space="preserve"> pálida, citoplasma esférico o irregular. J.H. Wright pensó </w:t>
      </w:r>
      <w:r w:rsidR="007821C5" w:rsidRPr="006F296D">
        <w:rPr>
          <w:rFonts w:asciiTheme="majorBidi" w:hAnsiTheme="majorBidi" w:cstheme="majorBidi"/>
        </w:rPr>
        <w:t>que las</w:t>
      </w:r>
      <w:r w:rsidRPr="006F296D">
        <w:rPr>
          <w:rFonts w:asciiTheme="majorBidi" w:hAnsiTheme="majorBidi" w:cstheme="majorBidi"/>
        </w:rPr>
        <w:t xml:space="preserve"> células </w:t>
      </w:r>
      <w:r w:rsidR="007821C5" w:rsidRPr="006F296D">
        <w:rPr>
          <w:rFonts w:asciiTheme="majorBidi" w:hAnsiTheme="majorBidi" w:cstheme="majorBidi"/>
        </w:rPr>
        <w:t>tumorales de</w:t>
      </w:r>
      <w:r w:rsidR="003B6D5E" w:rsidRPr="006F296D">
        <w:rPr>
          <w:rFonts w:asciiTheme="majorBidi" w:hAnsiTheme="majorBidi" w:cstheme="majorBidi"/>
        </w:rPr>
        <w:t xml:space="preserve"> MM</w:t>
      </w:r>
      <w:r w:rsidRPr="006F296D">
        <w:rPr>
          <w:rFonts w:asciiTheme="majorBidi" w:hAnsiTheme="majorBidi" w:cstheme="majorBidi"/>
        </w:rPr>
        <w:t xml:space="preserve"> consistían en células plasmáticas o sus descendientes intermedios. </w:t>
      </w:r>
    </w:p>
    <w:p w14:paraId="5B22CE31" w14:textId="77777777" w:rsidR="003B6D5E" w:rsidRPr="006F296D" w:rsidRDefault="003B6D5E" w:rsidP="00427D66">
      <w:pPr>
        <w:spacing w:line="480" w:lineRule="auto"/>
        <w:jc w:val="both"/>
        <w:rPr>
          <w:rFonts w:asciiTheme="majorBidi" w:hAnsiTheme="majorBidi" w:cstheme="majorBidi"/>
        </w:rPr>
      </w:pPr>
    </w:p>
    <w:p w14:paraId="54438C9A" w14:textId="415369F7" w:rsidR="008C36BE" w:rsidRDefault="008C36BE" w:rsidP="00427D66">
      <w:pPr>
        <w:spacing w:line="480" w:lineRule="auto"/>
        <w:jc w:val="both"/>
        <w:rPr>
          <w:rFonts w:asciiTheme="majorBidi" w:hAnsiTheme="majorBidi" w:cstheme="majorBidi"/>
        </w:rPr>
      </w:pPr>
      <w:r w:rsidRPr="006F296D">
        <w:rPr>
          <w:rFonts w:asciiTheme="majorBidi" w:hAnsiTheme="majorBidi" w:cstheme="majorBidi"/>
        </w:rPr>
        <w:t xml:space="preserve">En cuanto a los anticuerpos, en 1890, Emil Adolf von </w:t>
      </w:r>
      <w:proofErr w:type="spellStart"/>
      <w:r w:rsidRPr="006F296D">
        <w:rPr>
          <w:rFonts w:asciiTheme="majorBidi" w:hAnsiTheme="majorBidi" w:cstheme="majorBidi"/>
        </w:rPr>
        <w:t>Behring</w:t>
      </w:r>
      <w:proofErr w:type="spellEnd"/>
      <w:r w:rsidRPr="006F296D">
        <w:rPr>
          <w:rFonts w:asciiTheme="majorBidi" w:hAnsiTheme="majorBidi" w:cstheme="majorBidi"/>
        </w:rPr>
        <w:t xml:space="preserve"> un fisiólogo alemán y el bacteriólogo </w:t>
      </w:r>
      <w:r w:rsidR="007821C5" w:rsidRPr="006F296D">
        <w:rPr>
          <w:rFonts w:asciiTheme="majorBidi" w:hAnsiTheme="majorBidi" w:cstheme="majorBidi"/>
        </w:rPr>
        <w:t>japonés</w:t>
      </w:r>
      <w:r w:rsidRPr="006F296D">
        <w:rPr>
          <w:rFonts w:asciiTheme="majorBidi" w:hAnsiTheme="majorBidi" w:cstheme="majorBidi"/>
        </w:rPr>
        <w:t xml:space="preserve"> </w:t>
      </w:r>
      <w:proofErr w:type="spellStart"/>
      <w:r w:rsidRPr="006F296D">
        <w:rPr>
          <w:rFonts w:asciiTheme="majorBidi" w:hAnsiTheme="majorBidi" w:cstheme="majorBidi"/>
        </w:rPr>
        <w:t>Shibasaburo</w:t>
      </w:r>
      <w:proofErr w:type="spellEnd"/>
      <w:r w:rsidRPr="006F296D">
        <w:rPr>
          <w:rFonts w:asciiTheme="majorBidi" w:hAnsiTheme="majorBidi" w:cstheme="majorBidi"/>
        </w:rPr>
        <w:t xml:space="preserve"> </w:t>
      </w:r>
      <w:proofErr w:type="spellStart"/>
      <w:r w:rsidRPr="006F296D">
        <w:rPr>
          <w:rFonts w:asciiTheme="majorBidi" w:hAnsiTheme="majorBidi" w:cstheme="majorBidi"/>
        </w:rPr>
        <w:t>Kisato</w:t>
      </w:r>
      <w:proofErr w:type="spellEnd"/>
      <w:r w:rsidRPr="006F296D">
        <w:rPr>
          <w:rFonts w:asciiTheme="majorBidi" w:hAnsiTheme="majorBidi" w:cstheme="majorBidi"/>
        </w:rPr>
        <w:t xml:space="preserve"> describieron una sustancia específica neutralizante en la sangre de los animales inmunizados con toxina de difteria y </w:t>
      </w:r>
      <w:r w:rsidR="007821C5" w:rsidRPr="006F296D">
        <w:rPr>
          <w:rFonts w:asciiTheme="majorBidi" w:hAnsiTheme="majorBidi" w:cstheme="majorBidi"/>
        </w:rPr>
        <w:t>tétanos</w:t>
      </w:r>
      <w:r w:rsidRPr="006F296D">
        <w:rPr>
          <w:rFonts w:asciiTheme="majorBidi" w:hAnsiTheme="majorBidi" w:cstheme="majorBidi"/>
        </w:rPr>
        <w:t xml:space="preserve"> que fue una observación que gano el premio Nobel de fisiología o medicina en 1901. Ellos observaron que estas antitoxinas luego llamadas anticuerpos se podían encontrar después de la inyección de cualquier proteína extraña. Ya se había detectado la proteína de </w:t>
      </w:r>
      <w:proofErr w:type="spellStart"/>
      <w:r w:rsidRPr="006F296D">
        <w:rPr>
          <w:rFonts w:asciiTheme="majorBidi" w:hAnsiTheme="majorBidi" w:cstheme="majorBidi"/>
        </w:rPr>
        <w:t>Bence</w:t>
      </w:r>
      <w:proofErr w:type="spellEnd"/>
      <w:r w:rsidRPr="006F296D">
        <w:rPr>
          <w:rFonts w:asciiTheme="majorBidi" w:hAnsiTheme="majorBidi" w:cstheme="majorBidi"/>
        </w:rPr>
        <w:t xml:space="preserve"> Jones en sangre por Jacobsen en 1917 pero en 1928 el Dr. </w:t>
      </w:r>
      <w:proofErr w:type="spellStart"/>
      <w:r w:rsidRPr="006F296D">
        <w:rPr>
          <w:rFonts w:asciiTheme="majorBidi" w:hAnsiTheme="majorBidi" w:cstheme="majorBidi"/>
        </w:rPr>
        <w:t>Perlswieg</w:t>
      </w:r>
      <w:proofErr w:type="spellEnd"/>
      <w:r w:rsidRPr="006F296D">
        <w:rPr>
          <w:rFonts w:asciiTheme="majorBidi" w:hAnsiTheme="majorBidi" w:cstheme="majorBidi"/>
        </w:rPr>
        <w:t xml:space="preserve"> y sus colegas del </w:t>
      </w:r>
      <w:proofErr w:type="spellStart"/>
      <w:r w:rsidRPr="006F296D">
        <w:rPr>
          <w:rFonts w:asciiTheme="majorBidi" w:hAnsiTheme="majorBidi" w:cstheme="majorBidi"/>
        </w:rPr>
        <w:t>Jhons</w:t>
      </w:r>
      <w:proofErr w:type="spellEnd"/>
      <w:r w:rsidRPr="006F296D">
        <w:rPr>
          <w:rFonts w:asciiTheme="majorBidi" w:hAnsiTheme="majorBidi" w:cstheme="majorBidi"/>
        </w:rPr>
        <w:t xml:space="preserve"> Hopkins reconocieron la </w:t>
      </w:r>
      <w:proofErr w:type="spellStart"/>
      <w:r w:rsidRPr="006F296D">
        <w:rPr>
          <w:rFonts w:asciiTheme="majorBidi" w:hAnsiTheme="majorBidi" w:cstheme="majorBidi"/>
        </w:rPr>
        <w:t>hiperproteinemia</w:t>
      </w:r>
      <w:proofErr w:type="spellEnd"/>
      <w:r w:rsidRPr="006F296D">
        <w:rPr>
          <w:rFonts w:asciiTheme="majorBidi" w:hAnsiTheme="majorBidi" w:cstheme="majorBidi"/>
        </w:rPr>
        <w:t xml:space="preserve">, cuando describieron un paciente con </w:t>
      </w:r>
      <w:r w:rsidR="007821C5" w:rsidRPr="006F296D">
        <w:rPr>
          <w:rFonts w:asciiTheme="majorBidi" w:hAnsiTheme="majorBidi" w:cstheme="majorBidi"/>
        </w:rPr>
        <w:t>MM que</w:t>
      </w:r>
      <w:r w:rsidRPr="006F296D">
        <w:rPr>
          <w:rFonts w:asciiTheme="majorBidi" w:hAnsiTheme="majorBidi" w:cstheme="majorBidi"/>
        </w:rPr>
        <w:t xml:space="preserve"> </w:t>
      </w:r>
      <w:r w:rsidR="007821C5" w:rsidRPr="006F296D">
        <w:rPr>
          <w:rFonts w:asciiTheme="majorBidi" w:hAnsiTheme="majorBidi" w:cstheme="majorBidi"/>
        </w:rPr>
        <w:t>tenía</w:t>
      </w:r>
      <w:r w:rsidRPr="006F296D">
        <w:rPr>
          <w:rFonts w:asciiTheme="majorBidi" w:hAnsiTheme="majorBidi" w:cstheme="majorBidi"/>
        </w:rPr>
        <w:t xml:space="preserve"> 9 a 11</w:t>
      </w:r>
      <w:r w:rsidR="007821C5">
        <w:rPr>
          <w:rFonts w:asciiTheme="majorBidi" w:hAnsiTheme="majorBidi" w:cstheme="majorBidi"/>
        </w:rPr>
        <w:t xml:space="preserve"> g/</w:t>
      </w:r>
      <w:proofErr w:type="spellStart"/>
      <w:r w:rsidR="007821C5">
        <w:rPr>
          <w:rFonts w:asciiTheme="majorBidi" w:hAnsiTheme="majorBidi" w:cstheme="majorBidi"/>
        </w:rPr>
        <w:t>dL</w:t>
      </w:r>
      <w:proofErr w:type="spellEnd"/>
      <w:r w:rsidRPr="006F296D">
        <w:rPr>
          <w:rFonts w:asciiTheme="majorBidi" w:hAnsiTheme="majorBidi" w:cstheme="majorBidi"/>
        </w:rPr>
        <w:t xml:space="preserve"> de globulinas en la sangre. Notaron que era imposible recuperar estas proteínas de la sangre coagulada por que el coagulo no se retraía a pesar de intensa centrifugación.  Se reconoció también en el mismo centro la </w:t>
      </w:r>
      <w:proofErr w:type="spellStart"/>
      <w:r w:rsidRPr="006F296D">
        <w:rPr>
          <w:rFonts w:asciiTheme="majorBidi" w:hAnsiTheme="majorBidi" w:cstheme="majorBidi"/>
        </w:rPr>
        <w:t>crioglobulinemia</w:t>
      </w:r>
      <w:proofErr w:type="spellEnd"/>
      <w:r w:rsidRPr="006F296D">
        <w:rPr>
          <w:rFonts w:asciiTheme="majorBidi" w:hAnsiTheme="majorBidi" w:cstheme="majorBidi"/>
        </w:rPr>
        <w:t xml:space="preserve">. </w:t>
      </w:r>
    </w:p>
    <w:p w14:paraId="38150664" w14:textId="77777777" w:rsidR="00973EFA" w:rsidRPr="006F296D" w:rsidRDefault="00973EFA" w:rsidP="00427D66">
      <w:pPr>
        <w:spacing w:line="480" w:lineRule="auto"/>
        <w:jc w:val="both"/>
        <w:rPr>
          <w:rFonts w:asciiTheme="majorBidi" w:hAnsiTheme="majorBidi" w:cstheme="majorBidi"/>
        </w:rPr>
      </w:pPr>
    </w:p>
    <w:p w14:paraId="0809761A" w14:textId="4855CA82" w:rsidR="003B6D5E" w:rsidRPr="006F296D" w:rsidRDefault="00156681" w:rsidP="00427D66">
      <w:pPr>
        <w:spacing w:line="480" w:lineRule="auto"/>
        <w:jc w:val="both"/>
        <w:rPr>
          <w:rFonts w:asciiTheme="majorBidi" w:hAnsiTheme="majorBidi" w:cstheme="majorBidi"/>
        </w:rPr>
      </w:pPr>
      <w:r w:rsidRPr="006F296D">
        <w:rPr>
          <w:rFonts w:asciiTheme="majorBidi" w:hAnsiTheme="majorBidi" w:cstheme="majorBidi"/>
        </w:rPr>
        <w:t xml:space="preserve">La </w:t>
      </w:r>
      <w:r w:rsidR="007821C5" w:rsidRPr="006F296D">
        <w:rPr>
          <w:rFonts w:asciiTheme="majorBidi" w:hAnsiTheme="majorBidi" w:cstheme="majorBidi"/>
        </w:rPr>
        <w:t>electroforesis</w:t>
      </w:r>
      <w:r w:rsidRPr="006F296D">
        <w:rPr>
          <w:rFonts w:asciiTheme="majorBidi" w:hAnsiTheme="majorBidi" w:cstheme="majorBidi"/>
        </w:rPr>
        <w:t xml:space="preserve"> de proteínas se describió por </w:t>
      </w:r>
      <w:proofErr w:type="spellStart"/>
      <w:r w:rsidRPr="006F296D">
        <w:rPr>
          <w:rFonts w:asciiTheme="majorBidi" w:hAnsiTheme="majorBidi" w:cstheme="majorBidi"/>
        </w:rPr>
        <w:t>Arne</w:t>
      </w:r>
      <w:proofErr w:type="spellEnd"/>
      <w:r w:rsidRPr="006F296D">
        <w:rPr>
          <w:rFonts w:asciiTheme="majorBidi" w:hAnsiTheme="majorBidi" w:cstheme="majorBidi"/>
        </w:rPr>
        <w:t xml:space="preserve"> </w:t>
      </w:r>
      <w:proofErr w:type="spellStart"/>
      <w:r w:rsidRPr="006F296D">
        <w:rPr>
          <w:rFonts w:asciiTheme="majorBidi" w:hAnsiTheme="majorBidi" w:cstheme="majorBidi"/>
        </w:rPr>
        <w:t>Tiselius</w:t>
      </w:r>
      <w:proofErr w:type="spellEnd"/>
      <w:r w:rsidRPr="006F296D">
        <w:rPr>
          <w:rFonts w:asciiTheme="majorBidi" w:hAnsiTheme="majorBidi" w:cstheme="majorBidi"/>
        </w:rPr>
        <w:t xml:space="preserve"> en 1930</w:t>
      </w:r>
      <w:r w:rsidR="007821C5">
        <w:rPr>
          <w:rFonts w:asciiTheme="majorBidi" w:hAnsiTheme="majorBidi" w:cstheme="majorBidi"/>
        </w:rPr>
        <w:t>. E</w:t>
      </w:r>
      <w:r w:rsidRPr="006F296D">
        <w:rPr>
          <w:rFonts w:asciiTheme="majorBidi" w:hAnsiTheme="majorBidi" w:cstheme="majorBidi"/>
        </w:rPr>
        <w:t xml:space="preserve">n su disertación doctoral, describió </w:t>
      </w:r>
      <w:r w:rsidR="007821C5" w:rsidRPr="006F296D">
        <w:rPr>
          <w:rFonts w:asciiTheme="majorBidi" w:hAnsiTheme="majorBidi" w:cstheme="majorBidi"/>
        </w:rPr>
        <w:t>detalladamente</w:t>
      </w:r>
      <w:r w:rsidRPr="006F296D">
        <w:rPr>
          <w:rFonts w:asciiTheme="majorBidi" w:hAnsiTheme="majorBidi" w:cstheme="majorBidi"/>
        </w:rPr>
        <w:t xml:space="preserve"> el método en 1937.  Interesant</w:t>
      </w:r>
      <w:r w:rsidR="007821C5">
        <w:rPr>
          <w:rFonts w:asciiTheme="majorBidi" w:hAnsiTheme="majorBidi" w:cstheme="majorBidi"/>
        </w:rPr>
        <w:t xml:space="preserve">emente, este </w:t>
      </w:r>
      <w:proofErr w:type="spellStart"/>
      <w:r w:rsidR="007821C5">
        <w:rPr>
          <w:rFonts w:asciiTheme="majorBidi" w:hAnsiTheme="majorBidi" w:cstheme="majorBidi"/>
        </w:rPr>
        <w:t>articulo</w:t>
      </w:r>
      <w:proofErr w:type="spellEnd"/>
      <w:r w:rsidR="007821C5">
        <w:rPr>
          <w:rFonts w:asciiTheme="majorBidi" w:hAnsiTheme="majorBidi" w:cstheme="majorBidi"/>
        </w:rPr>
        <w:t>, que llevó</w:t>
      </w:r>
      <w:r w:rsidRPr="006F296D">
        <w:rPr>
          <w:rFonts w:asciiTheme="majorBidi" w:hAnsiTheme="majorBidi" w:cstheme="majorBidi"/>
        </w:rPr>
        <w:t xml:space="preserve"> al premio nobel en 1948 de química y luego a la presidencia de la fundación Nobel</w:t>
      </w:r>
      <w:r w:rsidR="00E8539D">
        <w:rPr>
          <w:rFonts w:asciiTheme="majorBidi" w:hAnsiTheme="majorBidi" w:cstheme="majorBidi"/>
        </w:rPr>
        <w:t>, f</w:t>
      </w:r>
      <w:r w:rsidRPr="006F296D">
        <w:rPr>
          <w:rFonts w:asciiTheme="majorBidi" w:hAnsiTheme="majorBidi" w:cstheme="majorBidi"/>
        </w:rPr>
        <w:t xml:space="preserve">ue rechazado por la revista de </w:t>
      </w:r>
      <w:r w:rsidR="003B6D5E" w:rsidRPr="006F296D">
        <w:rPr>
          <w:rFonts w:asciiTheme="majorBidi" w:hAnsiTheme="majorBidi" w:cstheme="majorBidi"/>
        </w:rPr>
        <w:t>b</w:t>
      </w:r>
      <w:r w:rsidRPr="006F296D">
        <w:rPr>
          <w:rFonts w:asciiTheme="majorBidi" w:hAnsiTheme="majorBidi" w:cstheme="majorBidi"/>
        </w:rPr>
        <w:t>ioquímica.  El concepto de la familia de proteínas con actividad de anticuerpos que tenían movilidad hacia la región gamma se hizo por el inmunól</w:t>
      </w:r>
      <w:r w:rsidR="003B6D5E" w:rsidRPr="006F296D">
        <w:rPr>
          <w:rFonts w:asciiTheme="majorBidi" w:hAnsiTheme="majorBidi" w:cstheme="majorBidi"/>
        </w:rPr>
        <w:t xml:space="preserve">ogo </w:t>
      </w:r>
      <w:proofErr w:type="spellStart"/>
      <w:r w:rsidR="003B6D5E" w:rsidRPr="006F296D">
        <w:rPr>
          <w:rFonts w:asciiTheme="majorBidi" w:hAnsiTheme="majorBidi" w:cstheme="majorBidi"/>
        </w:rPr>
        <w:t>Heremas</w:t>
      </w:r>
      <w:proofErr w:type="spellEnd"/>
      <w:r w:rsidR="003B6D5E" w:rsidRPr="006F296D">
        <w:rPr>
          <w:rFonts w:asciiTheme="majorBidi" w:hAnsiTheme="majorBidi" w:cstheme="majorBidi"/>
        </w:rPr>
        <w:t>. Antes de 1960 el té</w:t>
      </w:r>
      <w:r w:rsidRPr="006F296D">
        <w:rPr>
          <w:rFonts w:asciiTheme="majorBidi" w:hAnsiTheme="majorBidi" w:cstheme="majorBidi"/>
        </w:rPr>
        <w:t xml:space="preserve">rmino gammaglobulina se </w:t>
      </w:r>
      <w:r w:rsidR="007821C5" w:rsidRPr="006F296D">
        <w:rPr>
          <w:rFonts w:asciiTheme="majorBidi" w:hAnsiTheme="majorBidi" w:cstheme="majorBidi"/>
        </w:rPr>
        <w:t>usó</w:t>
      </w:r>
      <w:r w:rsidRPr="006F296D">
        <w:rPr>
          <w:rFonts w:asciiTheme="majorBidi" w:hAnsiTheme="majorBidi" w:cstheme="majorBidi"/>
        </w:rPr>
        <w:t xml:space="preserve"> para cualquier proteína que migrara a la región gamma, ahora son reconocidas como inmunoglobu</w:t>
      </w:r>
      <w:r w:rsidR="008A6A17" w:rsidRPr="006F296D">
        <w:rPr>
          <w:rFonts w:asciiTheme="majorBidi" w:hAnsiTheme="majorBidi" w:cstheme="majorBidi"/>
        </w:rPr>
        <w:t xml:space="preserve">linas: </w:t>
      </w:r>
      <w:proofErr w:type="spellStart"/>
      <w:r w:rsidR="008A6A17" w:rsidRPr="006F296D">
        <w:rPr>
          <w:rFonts w:asciiTheme="majorBidi" w:hAnsiTheme="majorBidi" w:cstheme="majorBidi"/>
        </w:rPr>
        <w:t>IgG</w:t>
      </w:r>
      <w:proofErr w:type="spellEnd"/>
      <w:r w:rsidR="003B6D5E" w:rsidRPr="006F296D">
        <w:rPr>
          <w:rFonts w:asciiTheme="majorBidi" w:hAnsiTheme="majorBidi" w:cstheme="majorBidi"/>
        </w:rPr>
        <w:t xml:space="preserve">, </w:t>
      </w:r>
      <w:proofErr w:type="spellStart"/>
      <w:r w:rsidR="003B6D5E" w:rsidRPr="006F296D">
        <w:rPr>
          <w:rFonts w:asciiTheme="majorBidi" w:hAnsiTheme="majorBidi" w:cstheme="majorBidi"/>
        </w:rPr>
        <w:t>IgA</w:t>
      </w:r>
      <w:proofErr w:type="spellEnd"/>
      <w:r w:rsidR="003B6D5E" w:rsidRPr="006F296D">
        <w:rPr>
          <w:rFonts w:asciiTheme="majorBidi" w:hAnsiTheme="majorBidi" w:cstheme="majorBidi"/>
        </w:rPr>
        <w:t xml:space="preserve">, </w:t>
      </w:r>
      <w:proofErr w:type="spellStart"/>
      <w:r w:rsidR="003B6D5E" w:rsidRPr="006F296D">
        <w:rPr>
          <w:rFonts w:asciiTheme="majorBidi" w:hAnsiTheme="majorBidi" w:cstheme="majorBidi"/>
        </w:rPr>
        <w:t>IgM</w:t>
      </w:r>
      <w:proofErr w:type="spellEnd"/>
      <w:r w:rsidR="003B6D5E" w:rsidRPr="006F296D">
        <w:rPr>
          <w:rFonts w:asciiTheme="majorBidi" w:hAnsiTheme="majorBidi" w:cstheme="majorBidi"/>
        </w:rPr>
        <w:t xml:space="preserve">, </w:t>
      </w:r>
      <w:proofErr w:type="spellStart"/>
      <w:r w:rsidR="003B6D5E" w:rsidRPr="006F296D">
        <w:rPr>
          <w:rFonts w:asciiTheme="majorBidi" w:hAnsiTheme="majorBidi" w:cstheme="majorBidi"/>
        </w:rPr>
        <w:t>IgD</w:t>
      </w:r>
      <w:proofErr w:type="spellEnd"/>
      <w:r w:rsidR="003B6D5E" w:rsidRPr="006F296D">
        <w:rPr>
          <w:rFonts w:asciiTheme="majorBidi" w:hAnsiTheme="majorBidi" w:cstheme="majorBidi"/>
        </w:rPr>
        <w:t xml:space="preserve">, </w:t>
      </w:r>
      <w:proofErr w:type="spellStart"/>
      <w:r w:rsidR="003B6D5E" w:rsidRPr="006F296D">
        <w:rPr>
          <w:rFonts w:asciiTheme="majorBidi" w:hAnsiTheme="majorBidi" w:cstheme="majorBidi"/>
        </w:rPr>
        <w:t>IgE</w:t>
      </w:r>
      <w:proofErr w:type="spellEnd"/>
      <w:r w:rsidR="003B6D5E" w:rsidRPr="006F296D">
        <w:rPr>
          <w:rFonts w:asciiTheme="majorBidi" w:hAnsiTheme="majorBidi" w:cstheme="majorBidi"/>
        </w:rPr>
        <w:t xml:space="preserve"> y en 1939 L</w:t>
      </w:r>
      <w:r w:rsidR="008A6A17" w:rsidRPr="006F296D">
        <w:rPr>
          <w:rFonts w:asciiTheme="majorBidi" w:hAnsiTheme="majorBidi" w:cstheme="majorBidi"/>
        </w:rPr>
        <w:t xml:space="preserve">ewis G. </w:t>
      </w:r>
      <w:proofErr w:type="spellStart"/>
      <w:r w:rsidR="008A6A17" w:rsidRPr="006F296D">
        <w:rPr>
          <w:rFonts w:asciiTheme="majorBidi" w:hAnsiTheme="majorBidi" w:cstheme="majorBidi"/>
        </w:rPr>
        <w:t>Lonsgworth</w:t>
      </w:r>
      <w:proofErr w:type="spellEnd"/>
      <w:r w:rsidR="008A6A17" w:rsidRPr="006F296D">
        <w:rPr>
          <w:rFonts w:asciiTheme="majorBidi" w:hAnsiTheme="majorBidi" w:cstheme="majorBidi"/>
        </w:rPr>
        <w:t xml:space="preserve"> y sus colegas en el instituto Rockefeller </w:t>
      </w:r>
      <w:r w:rsidR="00FD0F9C" w:rsidRPr="006F296D">
        <w:rPr>
          <w:rFonts w:asciiTheme="majorBidi" w:hAnsiTheme="majorBidi" w:cstheme="majorBidi"/>
        </w:rPr>
        <w:t xml:space="preserve">aplicaron la electroforesis de proteínas al estudio del </w:t>
      </w:r>
      <w:r w:rsidR="003B6D5E" w:rsidRPr="006F296D">
        <w:rPr>
          <w:rFonts w:asciiTheme="majorBidi" w:hAnsiTheme="majorBidi" w:cstheme="majorBidi"/>
        </w:rPr>
        <w:t>MM</w:t>
      </w:r>
      <w:r w:rsidR="00FD0F9C" w:rsidRPr="006F296D">
        <w:rPr>
          <w:rFonts w:asciiTheme="majorBidi" w:hAnsiTheme="majorBidi" w:cstheme="majorBidi"/>
        </w:rPr>
        <w:t xml:space="preserve"> y demostraron su asociación con un pico alto, de base </w:t>
      </w:r>
      <w:r w:rsidR="007821C5" w:rsidRPr="006F296D">
        <w:rPr>
          <w:rFonts w:asciiTheme="majorBidi" w:hAnsiTheme="majorBidi" w:cstheme="majorBidi"/>
        </w:rPr>
        <w:t>estrecha en</w:t>
      </w:r>
      <w:r w:rsidR="00872E10">
        <w:rPr>
          <w:rFonts w:asciiTheme="majorBidi" w:hAnsiTheme="majorBidi" w:cstheme="majorBidi"/>
        </w:rPr>
        <w:t xml:space="preserve"> </w:t>
      </w:r>
      <w:proofErr w:type="spellStart"/>
      <w:r w:rsidR="00872E10">
        <w:rPr>
          <w:rFonts w:asciiTheme="majorBidi" w:hAnsiTheme="majorBidi" w:cstheme="majorBidi"/>
        </w:rPr>
        <w:t>picoMielom</w:t>
      </w:r>
      <w:proofErr w:type="spellEnd"/>
      <w:r w:rsidR="00FD0F9C" w:rsidRPr="006F296D">
        <w:rPr>
          <w:rFonts w:asciiTheme="majorBidi" w:hAnsiTheme="majorBidi" w:cstheme="majorBidi"/>
        </w:rPr>
        <w:t xml:space="preserve"> de iglesia. </w:t>
      </w:r>
    </w:p>
    <w:p w14:paraId="39AF8BCC" w14:textId="77777777" w:rsidR="003B6D5E" w:rsidRPr="006F296D" w:rsidRDefault="003B6D5E" w:rsidP="00427D66">
      <w:pPr>
        <w:spacing w:line="480" w:lineRule="auto"/>
        <w:jc w:val="both"/>
        <w:rPr>
          <w:rFonts w:asciiTheme="majorBidi" w:hAnsiTheme="majorBidi" w:cstheme="majorBidi"/>
        </w:rPr>
      </w:pPr>
    </w:p>
    <w:p w14:paraId="2CF7CCAC" w14:textId="22466949" w:rsidR="00156681" w:rsidRDefault="00FD0F9C" w:rsidP="00427D66">
      <w:pPr>
        <w:spacing w:line="480" w:lineRule="auto"/>
        <w:jc w:val="both"/>
        <w:rPr>
          <w:rFonts w:asciiTheme="majorBidi" w:hAnsiTheme="majorBidi" w:cstheme="majorBidi"/>
        </w:rPr>
      </w:pPr>
      <w:r w:rsidRPr="006F296D">
        <w:rPr>
          <w:rFonts w:asciiTheme="majorBidi" w:hAnsiTheme="majorBidi" w:cstheme="majorBidi"/>
        </w:rPr>
        <w:t xml:space="preserve">Inicialmente el proceso se demoraba un día y requería de personal experto para su interpretación.  La </w:t>
      </w:r>
      <w:proofErr w:type="spellStart"/>
      <w:r w:rsidRPr="006F296D">
        <w:rPr>
          <w:rFonts w:asciiTheme="majorBidi" w:hAnsiTheme="majorBidi" w:cstheme="majorBidi"/>
        </w:rPr>
        <w:t>inmunoelectroforesis</w:t>
      </w:r>
      <w:proofErr w:type="spellEnd"/>
      <w:r w:rsidRPr="006F296D">
        <w:rPr>
          <w:rFonts w:asciiTheme="majorBidi" w:hAnsiTheme="majorBidi" w:cstheme="majorBidi"/>
        </w:rPr>
        <w:t xml:space="preserve"> fue descrita por Grabar y Williams en 1953. Once años después, Wilson reportó la </w:t>
      </w:r>
      <w:proofErr w:type="spellStart"/>
      <w:r w:rsidRPr="006F296D">
        <w:rPr>
          <w:rFonts w:asciiTheme="majorBidi" w:hAnsiTheme="majorBidi" w:cstheme="majorBidi"/>
        </w:rPr>
        <w:t>inmunofijación</w:t>
      </w:r>
      <w:proofErr w:type="spellEnd"/>
      <w:r w:rsidRPr="006F296D">
        <w:rPr>
          <w:rFonts w:asciiTheme="majorBidi" w:hAnsiTheme="majorBidi" w:cstheme="majorBidi"/>
        </w:rPr>
        <w:t xml:space="preserve"> o “</w:t>
      </w:r>
      <w:proofErr w:type="spellStart"/>
      <w:r w:rsidRPr="006F296D">
        <w:rPr>
          <w:rFonts w:asciiTheme="majorBidi" w:hAnsiTheme="majorBidi" w:cstheme="majorBidi"/>
        </w:rPr>
        <w:t>inmunoelectrofores</w:t>
      </w:r>
      <w:r w:rsidR="003B6D5E" w:rsidRPr="006F296D">
        <w:rPr>
          <w:rFonts w:asciiTheme="majorBidi" w:hAnsiTheme="majorBidi" w:cstheme="majorBidi"/>
        </w:rPr>
        <w:t>is</w:t>
      </w:r>
      <w:proofErr w:type="spellEnd"/>
      <w:r w:rsidR="003B6D5E" w:rsidRPr="006F296D">
        <w:rPr>
          <w:rFonts w:asciiTheme="majorBidi" w:hAnsiTheme="majorBidi" w:cstheme="majorBidi"/>
        </w:rPr>
        <w:t xml:space="preserve"> directa” en la cual el aplicó antisuero en la superficie</w:t>
      </w:r>
      <w:r w:rsidRPr="006F296D">
        <w:rPr>
          <w:rFonts w:asciiTheme="majorBidi" w:hAnsiTheme="majorBidi" w:cstheme="majorBidi"/>
        </w:rPr>
        <w:t xml:space="preserve"> de la agarosa inmediatamente después de completar la electroforesis. </w:t>
      </w:r>
      <w:proofErr w:type="spellStart"/>
      <w:r w:rsidRPr="006F296D">
        <w:rPr>
          <w:rFonts w:asciiTheme="majorBidi" w:hAnsiTheme="majorBidi" w:cstheme="majorBidi"/>
        </w:rPr>
        <w:t>Rowe</w:t>
      </w:r>
      <w:proofErr w:type="spellEnd"/>
      <w:r w:rsidRPr="006F296D">
        <w:rPr>
          <w:rFonts w:asciiTheme="majorBidi" w:hAnsiTheme="majorBidi" w:cstheme="majorBidi"/>
        </w:rPr>
        <w:t xml:space="preserve"> y </w:t>
      </w:r>
      <w:proofErr w:type="spellStart"/>
      <w:r w:rsidR="007821C5" w:rsidRPr="006F296D">
        <w:rPr>
          <w:rFonts w:asciiTheme="majorBidi" w:hAnsiTheme="majorBidi" w:cstheme="majorBidi"/>
        </w:rPr>
        <w:t>Fahey</w:t>
      </w:r>
      <w:proofErr w:type="spellEnd"/>
      <w:r w:rsidR="007821C5" w:rsidRPr="006F296D">
        <w:rPr>
          <w:rFonts w:asciiTheme="majorBidi" w:hAnsiTheme="majorBidi" w:cstheme="majorBidi"/>
        </w:rPr>
        <w:t xml:space="preserve"> aislaron</w:t>
      </w:r>
      <w:r w:rsidRPr="006F296D">
        <w:rPr>
          <w:rFonts w:asciiTheme="majorBidi" w:hAnsiTheme="majorBidi" w:cstheme="majorBidi"/>
        </w:rPr>
        <w:t xml:space="preserve"> </w:t>
      </w:r>
      <w:proofErr w:type="spellStart"/>
      <w:r w:rsidRPr="006F296D">
        <w:rPr>
          <w:rFonts w:asciiTheme="majorBidi" w:hAnsiTheme="majorBidi" w:cstheme="majorBidi"/>
        </w:rPr>
        <w:t>IgD</w:t>
      </w:r>
      <w:proofErr w:type="spellEnd"/>
      <w:r w:rsidRPr="006F296D">
        <w:rPr>
          <w:rFonts w:asciiTheme="majorBidi" w:hAnsiTheme="majorBidi" w:cstheme="majorBidi"/>
        </w:rPr>
        <w:t xml:space="preserve"> monoclonal de un paciente con </w:t>
      </w:r>
      <w:r w:rsidR="003B6D5E" w:rsidRPr="006F296D">
        <w:rPr>
          <w:rFonts w:asciiTheme="majorBidi" w:hAnsiTheme="majorBidi" w:cstheme="majorBidi"/>
        </w:rPr>
        <w:t>MM</w:t>
      </w:r>
      <w:r w:rsidRPr="006F296D">
        <w:rPr>
          <w:rFonts w:asciiTheme="majorBidi" w:hAnsiTheme="majorBidi" w:cstheme="majorBidi"/>
        </w:rPr>
        <w:t xml:space="preserve"> luego de lo cual </w:t>
      </w:r>
      <w:proofErr w:type="spellStart"/>
      <w:r w:rsidRPr="006F296D">
        <w:rPr>
          <w:rFonts w:asciiTheme="majorBidi" w:hAnsiTheme="majorBidi" w:cstheme="majorBidi"/>
        </w:rPr>
        <w:t>Ishizaka</w:t>
      </w:r>
      <w:proofErr w:type="spellEnd"/>
      <w:r w:rsidRPr="006F296D">
        <w:rPr>
          <w:rFonts w:asciiTheme="majorBidi" w:hAnsiTheme="majorBidi" w:cstheme="majorBidi"/>
        </w:rPr>
        <w:t xml:space="preserve"> describió el </w:t>
      </w:r>
      <w:proofErr w:type="spellStart"/>
      <w:r w:rsidRPr="006F296D">
        <w:rPr>
          <w:rFonts w:asciiTheme="majorBidi" w:hAnsiTheme="majorBidi" w:cstheme="majorBidi"/>
        </w:rPr>
        <w:t>isotipo</w:t>
      </w:r>
      <w:proofErr w:type="spellEnd"/>
      <w:r w:rsidRPr="006F296D">
        <w:rPr>
          <w:rFonts w:asciiTheme="majorBidi" w:hAnsiTheme="majorBidi" w:cstheme="majorBidi"/>
        </w:rPr>
        <w:t xml:space="preserve"> </w:t>
      </w:r>
      <w:proofErr w:type="spellStart"/>
      <w:r w:rsidRPr="006F296D">
        <w:rPr>
          <w:rFonts w:asciiTheme="majorBidi" w:hAnsiTheme="majorBidi" w:cstheme="majorBidi"/>
        </w:rPr>
        <w:t>IgE</w:t>
      </w:r>
      <w:proofErr w:type="spellEnd"/>
      <w:r w:rsidRPr="006F296D">
        <w:rPr>
          <w:rFonts w:asciiTheme="majorBidi" w:hAnsiTheme="majorBidi" w:cstheme="majorBidi"/>
        </w:rPr>
        <w:t xml:space="preserve">. </w:t>
      </w:r>
    </w:p>
    <w:p w14:paraId="0241D7C3" w14:textId="77777777" w:rsidR="007821C5" w:rsidRPr="006F296D" w:rsidRDefault="007821C5" w:rsidP="00427D66">
      <w:pPr>
        <w:spacing w:line="480" w:lineRule="auto"/>
        <w:jc w:val="both"/>
        <w:rPr>
          <w:rFonts w:asciiTheme="majorBidi" w:hAnsiTheme="majorBidi" w:cstheme="majorBidi"/>
        </w:rPr>
      </w:pPr>
    </w:p>
    <w:p w14:paraId="74AB860E" w14:textId="2388C5B3" w:rsidR="00FD0F9C" w:rsidRDefault="007821C5" w:rsidP="00427D66">
      <w:pPr>
        <w:spacing w:line="480" w:lineRule="auto"/>
        <w:jc w:val="both"/>
        <w:rPr>
          <w:rFonts w:asciiTheme="majorBidi" w:hAnsiTheme="majorBidi" w:cstheme="majorBidi"/>
        </w:rPr>
      </w:pPr>
      <w:r>
        <w:rPr>
          <w:rFonts w:asciiTheme="majorBidi" w:hAnsiTheme="majorBidi" w:cstheme="majorBidi"/>
        </w:rPr>
        <w:t>La descripción de</w:t>
      </w:r>
      <w:r w:rsidR="00FD0F9C" w:rsidRPr="006F296D">
        <w:rPr>
          <w:rFonts w:asciiTheme="majorBidi" w:hAnsiTheme="majorBidi" w:cstheme="majorBidi"/>
        </w:rPr>
        <w:t xml:space="preserve"> </w:t>
      </w:r>
      <w:proofErr w:type="spellStart"/>
      <w:r w:rsidR="00FD0F9C" w:rsidRPr="006F296D">
        <w:rPr>
          <w:rFonts w:asciiTheme="majorBidi" w:hAnsiTheme="majorBidi" w:cstheme="majorBidi"/>
        </w:rPr>
        <w:t>gammapatía</w:t>
      </w:r>
      <w:proofErr w:type="spellEnd"/>
      <w:r w:rsidR="00FD0F9C" w:rsidRPr="006F296D">
        <w:rPr>
          <w:rFonts w:asciiTheme="majorBidi" w:hAnsiTheme="majorBidi" w:cstheme="majorBidi"/>
        </w:rPr>
        <w:t xml:space="preserve"> monoclonal versus </w:t>
      </w:r>
      <w:proofErr w:type="spellStart"/>
      <w:r w:rsidR="00FD0F9C" w:rsidRPr="006F296D">
        <w:rPr>
          <w:rFonts w:asciiTheme="majorBidi" w:hAnsiTheme="majorBidi" w:cstheme="majorBidi"/>
        </w:rPr>
        <w:t>policlonal</w:t>
      </w:r>
      <w:proofErr w:type="spellEnd"/>
      <w:r w:rsidR="00FD0F9C" w:rsidRPr="006F296D">
        <w:rPr>
          <w:rFonts w:asciiTheme="majorBidi" w:hAnsiTheme="majorBidi" w:cstheme="majorBidi"/>
        </w:rPr>
        <w:t xml:space="preserve"> </w:t>
      </w:r>
      <w:r>
        <w:rPr>
          <w:rFonts w:asciiTheme="majorBidi" w:hAnsiTheme="majorBidi" w:cstheme="majorBidi"/>
        </w:rPr>
        <w:t>fue realizada</w:t>
      </w:r>
      <w:r w:rsidR="00FD0F9C" w:rsidRPr="006F296D">
        <w:rPr>
          <w:rFonts w:asciiTheme="majorBidi" w:hAnsiTheme="majorBidi" w:cstheme="majorBidi"/>
        </w:rPr>
        <w:t xml:space="preserve"> inicialmente por Harvey. Las </w:t>
      </w:r>
      <w:proofErr w:type="spellStart"/>
      <w:r w:rsidR="00FD0F9C" w:rsidRPr="006F296D">
        <w:rPr>
          <w:rFonts w:asciiTheme="majorBidi" w:hAnsiTheme="majorBidi" w:cstheme="majorBidi"/>
        </w:rPr>
        <w:t>gammapatías</w:t>
      </w:r>
      <w:proofErr w:type="spellEnd"/>
      <w:r w:rsidR="00FD0F9C" w:rsidRPr="006F296D">
        <w:rPr>
          <w:rFonts w:asciiTheme="majorBidi" w:hAnsiTheme="majorBidi" w:cstheme="majorBidi"/>
        </w:rPr>
        <w:t xml:space="preserve"> </w:t>
      </w:r>
      <w:proofErr w:type="spellStart"/>
      <w:r w:rsidR="00FD0F9C" w:rsidRPr="006F296D">
        <w:rPr>
          <w:rFonts w:asciiTheme="majorBidi" w:hAnsiTheme="majorBidi" w:cstheme="majorBidi"/>
        </w:rPr>
        <w:t>policlonales</w:t>
      </w:r>
      <w:proofErr w:type="spellEnd"/>
      <w:r w:rsidR="00FD0F9C" w:rsidRPr="006F296D">
        <w:rPr>
          <w:rFonts w:asciiTheme="majorBidi" w:hAnsiTheme="majorBidi" w:cstheme="majorBidi"/>
        </w:rPr>
        <w:t xml:space="preserve"> se asociaron con desordenes no malignos incluidos inflamación o infección, pacientes con </w:t>
      </w:r>
      <w:proofErr w:type="spellStart"/>
      <w:r w:rsidR="00FD0F9C" w:rsidRPr="006F296D">
        <w:rPr>
          <w:rFonts w:asciiTheme="majorBidi" w:hAnsiTheme="majorBidi" w:cstheme="majorBidi"/>
        </w:rPr>
        <w:t>monoclonalidad</w:t>
      </w:r>
      <w:proofErr w:type="spellEnd"/>
      <w:r w:rsidR="00FD0F9C" w:rsidRPr="006F296D">
        <w:rPr>
          <w:rFonts w:asciiTheme="majorBidi" w:hAnsiTheme="majorBidi" w:cstheme="majorBidi"/>
        </w:rPr>
        <w:t xml:space="preserve"> tenían mieloma múltiple o </w:t>
      </w:r>
      <w:proofErr w:type="spellStart"/>
      <w:r w:rsidR="00FD0F9C" w:rsidRPr="006F296D">
        <w:rPr>
          <w:rFonts w:asciiTheme="majorBidi" w:hAnsiTheme="majorBidi" w:cstheme="majorBidi"/>
        </w:rPr>
        <w:t>macroglobulinemia</w:t>
      </w:r>
      <w:proofErr w:type="spellEnd"/>
      <w:r w:rsidR="00FD0F9C" w:rsidRPr="006F296D">
        <w:rPr>
          <w:rFonts w:asciiTheme="majorBidi" w:hAnsiTheme="majorBidi" w:cstheme="majorBidi"/>
        </w:rPr>
        <w:t xml:space="preserve"> de </w:t>
      </w:r>
      <w:proofErr w:type="spellStart"/>
      <w:r w:rsidR="00FD0F9C" w:rsidRPr="006F296D">
        <w:rPr>
          <w:rFonts w:asciiTheme="majorBidi" w:hAnsiTheme="majorBidi" w:cstheme="majorBidi"/>
        </w:rPr>
        <w:t>Waldestrom</w:t>
      </w:r>
      <w:proofErr w:type="spellEnd"/>
      <w:r w:rsidR="00FD0F9C" w:rsidRPr="006F296D">
        <w:rPr>
          <w:rFonts w:asciiTheme="majorBidi" w:hAnsiTheme="majorBidi" w:cstheme="majorBidi"/>
        </w:rPr>
        <w:t xml:space="preserve"> sin embargo otros con </w:t>
      </w:r>
      <w:proofErr w:type="spellStart"/>
      <w:r w:rsidR="00FD0F9C" w:rsidRPr="006F296D">
        <w:rPr>
          <w:rFonts w:asciiTheme="majorBidi" w:hAnsiTheme="majorBidi" w:cstheme="majorBidi"/>
        </w:rPr>
        <w:t>gammapatía</w:t>
      </w:r>
      <w:proofErr w:type="spellEnd"/>
      <w:r w:rsidR="00FD0F9C" w:rsidRPr="006F296D">
        <w:rPr>
          <w:rFonts w:asciiTheme="majorBidi" w:hAnsiTheme="majorBidi" w:cstheme="majorBidi"/>
        </w:rPr>
        <w:t xml:space="preserve"> monoclonal no tenían evidencia de malignidad y </w:t>
      </w:r>
      <w:proofErr w:type="spellStart"/>
      <w:r w:rsidR="00FD0F9C" w:rsidRPr="006F296D">
        <w:rPr>
          <w:rFonts w:asciiTheme="majorBidi" w:hAnsiTheme="majorBidi" w:cstheme="majorBidi"/>
        </w:rPr>
        <w:t>Waldestrom</w:t>
      </w:r>
      <w:proofErr w:type="spellEnd"/>
      <w:r w:rsidR="00FD0F9C" w:rsidRPr="006F296D">
        <w:rPr>
          <w:rFonts w:asciiTheme="majorBidi" w:hAnsiTheme="majorBidi" w:cstheme="majorBidi"/>
        </w:rPr>
        <w:t xml:space="preserve"> consideró el diagnóstico de </w:t>
      </w:r>
      <w:proofErr w:type="spellStart"/>
      <w:r w:rsidR="00FD0F9C" w:rsidRPr="006F296D">
        <w:rPr>
          <w:rFonts w:asciiTheme="majorBidi" w:hAnsiTheme="majorBidi" w:cstheme="majorBidi"/>
        </w:rPr>
        <w:t>hipergamaglobulinemia</w:t>
      </w:r>
      <w:proofErr w:type="spellEnd"/>
      <w:r w:rsidR="00FD0F9C" w:rsidRPr="006F296D">
        <w:rPr>
          <w:rFonts w:asciiTheme="majorBidi" w:hAnsiTheme="majorBidi" w:cstheme="majorBidi"/>
        </w:rPr>
        <w:t xml:space="preserve"> </w:t>
      </w:r>
      <w:proofErr w:type="spellStart"/>
      <w:r w:rsidR="00FD0F9C" w:rsidRPr="006F296D">
        <w:rPr>
          <w:rFonts w:asciiTheme="majorBidi" w:hAnsiTheme="majorBidi" w:cstheme="majorBidi"/>
        </w:rPr>
        <w:t>escencial</w:t>
      </w:r>
      <w:proofErr w:type="spellEnd"/>
      <w:r w:rsidR="00FD0F9C" w:rsidRPr="006F296D">
        <w:rPr>
          <w:rFonts w:asciiTheme="majorBidi" w:hAnsiTheme="majorBidi" w:cstheme="majorBidi"/>
        </w:rPr>
        <w:t xml:space="preserve"> o proteína monoclonal benigna hoy llamada </w:t>
      </w:r>
      <w:proofErr w:type="spellStart"/>
      <w:r w:rsidR="00FD0F9C" w:rsidRPr="006F296D">
        <w:rPr>
          <w:rFonts w:asciiTheme="majorBidi" w:hAnsiTheme="majorBidi" w:cstheme="majorBidi"/>
        </w:rPr>
        <w:lastRenderedPageBreak/>
        <w:t>gammapatía</w:t>
      </w:r>
      <w:proofErr w:type="spellEnd"/>
      <w:r w:rsidR="00FD0F9C" w:rsidRPr="006F296D">
        <w:rPr>
          <w:rFonts w:asciiTheme="majorBidi" w:hAnsiTheme="majorBidi" w:cstheme="majorBidi"/>
        </w:rPr>
        <w:t xml:space="preserve"> monoclonal de significado incierto dado que no causan daño quizás por años</w:t>
      </w:r>
      <w:r w:rsidR="00B71FDA" w:rsidRPr="006F296D">
        <w:rPr>
          <w:rFonts w:asciiTheme="majorBidi" w:hAnsiTheme="majorBidi" w:cstheme="majorBidi"/>
        </w:rPr>
        <w:t xml:space="preserve"> pero otros pacientes pueden desarrollar malignidad. </w:t>
      </w:r>
    </w:p>
    <w:p w14:paraId="47C59B8E" w14:textId="77777777" w:rsidR="00C962C0" w:rsidRPr="006F296D" w:rsidRDefault="00C962C0" w:rsidP="00427D66">
      <w:pPr>
        <w:spacing w:line="360" w:lineRule="auto"/>
        <w:jc w:val="both"/>
        <w:rPr>
          <w:rFonts w:asciiTheme="majorBidi" w:hAnsiTheme="majorBidi" w:cstheme="majorBidi"/>
        </w:rPr>
      </w:pPr>
    </w:p>
    <w:p w14:paraId="1141EB37" w14:textId="77777777" w:rsidR="00AF3A42" w:rsidRPr="006F296D" w:rsidRDefault="00F56050" w:rsidP="00427D66">
      <w:pPr>
        <w:spacing w:line="360" w:lineRule="auto"/>
        <w:jc w:val="both"/>
        <w:rPr>
          <w:rFonts w:asciiTheme="majorBidi" w:hAnsiTheme="majorBidi" w:cstheme="majorBidi"/>
          <w:b/>
        </w:rPr>
      </w:pPr>
      <w:r w:rsidRPr="006F296D">
        <w:rPr>
          <w:rFonts w:asciiTheme="majorBidi" w:hAnsiTheme="majorBidi" w:cstheme="majorBidi"/>
          <w:b/>
        </w:rPr>
        <w:t>Diagnóstico de Mieloma Múltiple</w:t>
      </w:r>
    </w:p>
    <w:p w14:paraId="07C95D7F" w14:textId="77777777" w:rsidR="00321864" w:rsidRPr="006F296D" w:rsidRDefault="00321864" w:rsidP="00427D66">
      <w:pPr>
        <w:spacing w:line="360" w:lineRule="auto"/>
        <w:jc w:val="both"/>
        <w:rPr>
          <w:rFonts w:asciiTheme="majorBidi" w:hAnsiTheme="majorBidi" w:cstheme="majorBidi"/>
        </w:rPr>
      </w:pPr>
    </w:p>
    <w:p w14:paraId="1592D9EA" w14:textId="42CC2550" w:rsidR="00AC1B45" w:rsidRDefault="00F56050" w:rsidP="00427D66">
      <w:pPr>
        <w:spacing w:line="480" w:lineRule="auto"/>
        <w:jc w:val="both"/>
        <w:rPr>
          <w:rFonts w:asciiTheme="majorBidi" w:hAnsiTheme="majorBidi" w:cstheme="majorBidi"/>
        </w:rPr>
      </w:pPr>
      <w:r w:rsidRPr="006F296D">
        <w:rPr>
          <w:rFonts w:asciiTheme="majorBidi" w:hAnsiTheme="majorBidi" w:cstheme="majorBidi"/>
        </w:rPr>
        <w:t xml:space="preserve">El mieloma múltiple puede ser clasificado de </w:t>
      </w:r>
      <w:r w:rsidR="00AC1B45" w:rsidRPr="006F296D">
        <w:rPr>
          <w:rFonts w:asciiTheme="majorBidi" w:hAnsiTheme="majorBidi" w:cstheme="majorBidi"/>
        </w:rPr>
        <w:t xml:space="preserve">forma global entre las </w:t>
      </w:r>
      <w:r w:rsidRPr="006F296D">
        <w:rPr>
          <w:rFonts w:asciiTheme="majorBidi" w:hAnsiTheme="majorBidi" w:cstheme="majorBidi"/>
        </w:rPr>
        <w:t>neoplasia</w:t>
      </w:r>
      <w:r w:rsidR="00AC1B45" w:rsidRPr="006F296D">
        <w:rPr>
          <w:rFonts w:asciiTheme="majorBidi" w:hAnsiTheme="majorBidi" w:cstheme="majorBidi"/>
        </w:rPr>
        <w:t>s</w:t>
      </w:r>
      <w:r w:rsidRPr="006F296D">
        <w:rPr>
          <w:rFonts w:asciiTheme="majorBidi" w:hAnsiTheme="majorBidi" w:cstheme="majorBidi"/>
        </w:rPr>
        <w:t xml:space="preserve"> de células plasmáticas</w:t>
      </w:r>
      <w:r w:rsidR="00D80EC1">
        <w:rPr>
          <w:rFonts w:asciiTheme="majorBidi" w:hAnsiTheme="majorBidi" w:cstheme="majorBidi"/>
        </w:rPr>
        <w:t xml:space="preserve"> y </w:t>
      </w:r>
      <w:proofErr w:type="spellStart"/>
      <w:r w:rsidR="00D80EC1">
        <w:rPr>
          <w:rFonts w:asciiTheme="majorBidi" w:hAnsiTheme="majorBidi" w:cstheme="majorBidi"/>
        </w:rPr>
        <w:t>gammapatías</w:t>
      </w:r>
      <w:proofErr w:type="spellEnd"/>
      <w:r w:rsidR="00D80EC1">
        <w:rPr>
          <w:rFonts w:asciiTheme="majorBidi" w:hAnsiTheme="majorBidi" w:cstheme="majorBidi"/>
        </w:rPr>
        <w:t xml:space="preserve"> monoclonales</w:t>
      </w:r>
      <w:r w:rsidRPr="006F296D">
        <w:rPr>
          <w:rFonts w:asciiTheme="majorBidi" w:hAnsiTheme="majorBidi" w:cstheme="majorBidi"/>
        </w:rPr>
        <w:t xml:space="preserve"> donde comparte </w:t>
      </w:r>
      <w:r w:rsidR="00D80EC1">
        <w:rPr>
          <w:rFonts w:asciiTheme="majorBidi" w:hAnsiTheme="majorBidi" w:cstheme="majorBidi"/>
        </w:rPr>
        <w:t xml:space="preserve">grupo con </w:t>
      </w:r>
      <w:r w:rsidRPr="006F296D">
        <w:rPr>
          <w:rFonts w:asciiTheme="majorBidi" w:hAnsiTheme="majorBidi" w:cstheme="majorBidi"/>
        </w:rPr>
        <w:t>la</w:t>
      </w:r>
      <w:r w:rsidR="005D7F70">
        <w:rPr>
          <w:rFonts w:asciiTheme="majorBidi" w:hAnsiTheme="majorBidi" w:cstheme="majorBidi"/>
        </w:rPr>
        <w:t xml:space="preserve"> </w:t>
      </w:r>
      <w:proofErr w:type="spellStart"/>
      <w:r w:rsidR="005D7F70">
        <w:rPr>
          <w:rFonts w:asciiTheme="majorBidi" w:hAnsiTheme="majorBidi" w:cstheme="majorBidi"/>
        </w:rPr>
        <w:t>gammapatía</w:t>
      </w:r>
      <w:proofErr w:type="spellEnd"/>
      <w:r w:rsidR="005D7F70">
        <w:rPr>
          <w:rFonts w:asciiTheme="majorBidi" w:hAnsiTheme="majorBidi" w:cstheme="majorBidi"/>
        </w:rPr>
        <w:t xml:space="preserve"> monoclonal de significado incierto,</w:t>
      </w:r>
      <w:r w:rsidR="005200D2">
        <w:rPr>
          <w:rFonts w:asciiTheme="majorBidi" w:hAnsiTheme="majorBidi" w:cstheme="majorBidi"/>
        </w:rPr>
        <w:t xml:space="preserve"> </w:t>
      </w:r>
      <w:proofErr w:type="spellStart"/>
      <w:r w:rsidR="005200D2">
        <w:rPr>
          <w:rFonts w:asciiTheme="majorBidi" w:hAnsiTheme="majorBidi" w:cstheme="majorBidi"/>
        </w:rPr>
        <w:t>gammapatía</w:t>
      </w:r>
      <w:proofErr w:type="spellEnd"/>
      <w:r w:rsidR="005200D2">
        <w:rPr>
          <w:rFonts w:asciiTheme="majorBidi" w:hAnsiTheme="majorBidi" w:cstheme="majorBidi"/>
        </w:rPr>
        <w:t xml:space="preserve"> monoclonal de significancia renal,</w:t>
      </w:r>
      <w:r w:rsidR="00E75855">
        <w:rPr>
          <w:rFonts w:asciiTheme="majorBidi" w:hAnsiTheme="majorBidi" w:cstheme="majorBidi"/>
        </w:rPr>
        <w:t xml:space="preserve"> síndrome de POEMS,</w:t>
      </w:r>
      <w:r w:rsidR="005D7F70">
        <w:rPr>
          <w:rFonts w:asciiTheme="majorBidi" w:hAnsiTheme="majorBidi" w:cstheme="majorBidi"/>
        </w:rPr>
        <w:t xml:space="preserve"> </w:t>
      </w:r>
      <w:proofErr w:type="spellStart"/>
      <w:r w:rsidR="005D7F70">
        <w:rPr>
          <w:rFonts w:asciiTheme="majorBidi" w:hAnsiTheme="majorBidi" w:cstheme="majorBidi"/>
        </w:rPr>
        <w:t>plasmocitoma</w:t>
      </w:r>
      <w:proofErr w:type="spellEnd"/>
      <w:r w:rsidR="005D7F70">
        <w:rPr>
          <w:rFonts w:asciiTheme="majorBidi" w:hAnsiTheme="majorBidi" w:cstheme="majorBidi"/>
        </w:rPr>
        <w:t xml:space="preserve"> solitario de hueso, </w:t>
      </w:r>
      <w:proofErr w:type="spellStart"/>
      <w:r w:rsidR="005D7F70">
        <w:rPr>
          <w:rFonts w:asciiTheme="majorBidi" w:hAnsiTheme="majorBidi" w:cstheme="majorBidi"/>
        </w:rPr>
        <w:t>plasmocitoma</w:t>
      </w:r>
      <w:proofErr w:type="spellEnd"/>
      <w:r w:rsidR="005D7F70">
        <w:rPr>
          <w:rFonts w:asciiTheme="majorBidi" w:hAnsiTheme="majorBidi" w:cstheme="majorBidi"/>
        </w:rPr>
        <w:t xml:space="preserve"> </w:t>
      </w:r>
      <w:proofErr w:type="spellStart"/>
      <w:r w:rsidR="005D7F70">
        <w:rPr>
          <w:rFonts w:asciiTheme="majorBidi" w:hAnsiTheme="majorBidi" w:cstheme="majorBidi"/>
        </w:rPr>
        <w:t>extramedular</w:t>
      </w:r>
      <w:proofErr w:type="spellEnd"/>
      <w:r w:rsidR="005D7F70">
        <w:rPr>
          <w:rFonts w:asciiTheme="majorBidi" w:hAnsiTheme="majorBidi" w:cstheme="majorBidi"/>
        </w:rPr>
        <w:t xml:space="preserve">, </w:t>
      </w:r>
      <w:r w:rsidRPr="006F296D">
        <w:rPr>
          <w:rFonts w:asciiTheme="majorBidi" w:hAnsiTheme="majorBidi" w:cstheme="majorBidi"/>
        </w:rPr>
        <w:t>leuc</w:t>
      </w:r>
      <w:r w:rsidR="00AC1B45" w:rsidRPr="006F296D">
        <w:rPr>
          <w:rFonts w:asciiTheme="majorBidi" w:hAnsiTheme="majorBidi" w:cstheme="majorBidi"/>
        </w:rPr>
        <w:t>emia de células plasmátic</w:t>
      </w:r>
      <w:r w:rsidR="005D7F70">
        <w:rPr>
          <w:rFonts w:asciiTheme="majorBidi" w:hAnsiTheme="majorBidi" w:cstheme="majorBidi"/>
        </w:rPr>
        <w:t xml:space="preserve">as, linfoma </w:t>
      </w:r>
      <w:proofErr w:type="spellStart"/>
      <w:r w:rsidR="005D7F70">
        <w:rPr>
          <w:rFonts w:asciiTheme="majorBidi" w:hAnsiTheme="majorBidi" w:cstheme="majorBidi"/>
        </w:rPr>
        <w:t>linfoplasmocítico</w:t>
      </w:r>
      <w:proofErr w:type="spellEnd"/>
      <w:r w:rsidR="005D7F70">
        <w:rPr>
          <w:rFonts w:asciiTheme="majorBidi" w:hAnsiTheme="majorBidi" w:cstheme="majorBidi"/>
        </w:rPr>
        <w:t>/</w:t>
      </w:r>
      <w:proofErr w:type="spellStart"/>
      <w:r w:rsidR="005D7F70">
        <w:rPr>
          <w:rFonts w:asciiTheme="majorBidi" w:hAnsiTheme="majorBidi" w:cstheme="majorBidi"/>
        </w:rPr>
        <w:t>macroglobulinemia</w:t>
      </w:r>
      <w:proofErr w:type="spellEnd"/>
      <w:r w:rsidR="005D7F70">
        <w:rPr>
          <w:rFonts w:asciiTheme="majorBidi" w:hAnsiTheme="majorBidi" w:cstheme="majorBidi"/>
        </w:rPr>
        <w:t xml:space="preserve"> de </w:t>
      </w:r>
      <w:proofErr w:type="spellStart"/>
      <w:r w:rsidR="005D7F70">
        <w:rPr>
          <w:rFonts w:asciiTheme="majorBidi" w:hAnsiTheme="majorBidi" w:cstheme="majorBidi"/>
        </w:rPr>
        <w:t>Waldestrom</w:t>
      </w:r>
      <w:proofErr w:type="spellEnd"/>
      <w:r w:rsidR="005D7F70">
        <w:rPr>
          <w:rFonts w:asciiTheme="majorBidi" w:hAnsiTheme="majorBidi" w:cstheme="majorBidi"/>
        </w:rPr>
        <w:t xml:space="preserve">, mieloma múltiple asintomático y </w:t>
      </w:r>
      <w:proofErr w:type="spellStart"/>
      <w:r w:rsidR="005D7F70">
        <w:rPr>
          <w:rFonts w:asciiTheme="majorBidi" w:hAnsiTheme="majorBidi" w:cstheme="majorBidi"/>
        </w:rPr>
        <w:t>amiloidosis</w:t>
      </w:r>
      <w:proofErr w:type="spellEnd"/>
      <w:r w:rsidR="005D7F70">
        <w:rPr>
          <w:rFonts w:asciiTheme="majorBidi" w:hAnsiTheme="majorBidi" w:cstheme="majorBidi"/>
        </w:rPr>
        <w:t xml:space="preserve">. </w:t>
      </w:r>
    </w:p>
    <w:p w14:paraId="04BF691C" w14:textId="77777777" w:rsidR="00E75855" w:rsidRDefault="00E75855" w:rsidP="00427D66">
      <w:pPr>
        <w:spacing w:line="480" w:lineRule="auto"/>
        <w:jc w:val="both"/>
        <w:rPr>
          <w:rFonts w:asciiTheme="majorBidi" w:hAnsiTheme="majorBidi" w:cstheme="majorBidi"/>
        </w:rPr>
      </w:pPr>
    </w:p>
    <w:p w14:paraId="034F0F6C" w14:textId="4043D140" w:rsidR="00E75855" w:rsidRDefault="00E75855" w:rsidP="00427D66">
      <w:pPr>
        <w:spacing w:line="480" w:lineRule="auto"/>
        <w:jc w:val="both"/>
        <w:rPr>
          <w:rFonts w:asciiTheme="majorBidi" w:hAnsiTheme="majorBidi" w:cstheme="majorBidi"/>
          <w:b/>
          <w:bCs/>
        </w:rPr>
      </w:pPr>
      <w:r w:rsidRPr="00E75855">
        <w:rPr>
          <w:rFonts w:asciiTheme="majorBidi" w:hAnsiTheme="majorBidi" w:cstheme="majorBidi"/>
          <w:b/>
          <w:bCs/>
        </w:rPr>
        <w:t>Manifestaciones clínicas</w:t>
      </w:r>
    </w:p>
    <w:p w14:paraId="3E2FF704" w14:textId="229195B0" w:rsidR="00E75855" w:rsidRDefault="00E75855" w:rsidP="00427D66">
      <w:pPr>
        <w:spacing w:line="480" w:lineRule="auto"/>
        <w:jc w:val="both"/>
        <w:rPr>
          <w:rFonts w:asciiTheme="majorBidi" w:hAnsiTheme="majorBidi" w:cstheme="majorBidi"/>
        </w:rPr>
      </w:pPr>
      <w:r w:rsidRPr="00E75855">
        <w:rPr>
          <w:rFonts w:asciiTheme="majorBidi" w:hAnsiTheme="majorBidi" w:cstheme="majorBidi"/>
        </w:rPr>
        <w:t xml:space="preserve">Hemos descrito en la historia del </w:t>
      </w:r>
      <w:r w:rsidR="00B77F21">
        <w:rPr>
          <w:rFonts w:asciiTheme="majorBidi" w:hAnsiTheme="majorBidi" w:cstheme="majorBidi"/>
        </w:rPr>
        <w:t>MM</w:t>
      </w:r>
      <w:r w:rsidRPr="00E75855">
        <w:rPr>
          <w:rFonts w:asciiTheme="majorBidi" w:hAnsiTheme="majorBidi" w:cstheme="majorBidi"/>
        </w:rPr>
        <w:t xml:space="preserve"> los casos reportados en el tiempo</w:t>
      </w:r>
      <w:r w:rsidR="00B77F21">
        <w:rPr>
          <w:rFonts w:asciiTheme="majorBidi" w:hAnsiTheme="majorBidi" w:cstheme="majorBidi"/>
        </w:rPr>
        <w:t xml:space="preserve"> y se reconocieron inicialmente las características clínicas en relación a </w:t>
      </w:r>
      <w:r w:rsidR="00B77F21" w:rsidRPr="006F296D">
        <w:rPr>
          <w:rFonts w:asciiTheme="majorBidi" w:hAnsiTheme="majorBidi" w:cstheme="majorBidi"/>
        </w:rPr>
        <w:t xml:space="preserve">tumores esqueléticos, fracturas patológicas, proteinuria de </w:t>
      </w:r>
      <w:proofErr w:type="spellStart"/>
      <w:r w:rsidR="00B77F21" w:rsidRPr="006F296D">
        <w:rPr>
          <w:rFonts w:asciiTheme="majorBidi" w:hAnsiTheme="majorBidi" w:cstheme="majorBidi"/>
        </w:rPr>
        <w:t>Bence</w:t>
      </w:r>
      <w:proofErr w:type="spellEnd"/>
      <w:r w:rsidR="00B77F21" w:rsidRPr="006F296D">
        <w:rPr>
          <w:rFonts w:asciiTheme="majorBidi" w:hAnsiTheme="majorBidi" w:cstheme="majorBidi"/>
        </w:rPr>
        <w:t xml:space="preserve"> Jones, dolor lumbar, anemia e insuficiencia renal</w:t>
      </w:r>
      <w:r w:rsidR="00177FB3">
        <w:rPr>
          <w:rFonts w:asciiTheme="majorBidi" w:hAnsiTheme="majorBidi" w:cstheme="majorBidi"/>
        </w:rPr>
        <w:t xml:space="preserve"> como resultado de la destrucción esquelética extensa y la producción de para-proteína tu</w:t>
      </w:r>
      <w:r w:rsidR="00904C6D">
        <w:rPr>
          <w:rFonts w:asciiTheme="majorBidi" w:hAnsiTheme="majorBidi" w:cstheme="majorBidi"/>
        </w:rPr>
        <w:t>moral. Los escenarios clínicos suelen ser diversos sin embargo en un alto porcentaje de veces el diagnóstico</w:t>
      </w:r>
      <w:r w:rsidR="00177FB3">
        <w:rPr>
          <w:rFonts w:asciiTheme="majorBidi" w:hAnsiTheme="majorBidi" w:cstheme="majorBidi"/>
        </w:rPr>
        <w:t xml:space="preserve"> de MM se sospecha en los siguientes escenarios clínicos. </w:t>
      </w:r>
    </w:p>
    <w:p w14:paraId="7AE88781" w14:textId="3E80AD96" w:rsidR="00177FB3" w:rsidRDefault="00177FB3" w:rsidP="00427D66">
      <w:pPr>
        <w:pStyle w:val="Prrafodelista"/>
        <w:numPr>
          <w:ilvl w:val="0"/>
          <w:numId w:val="11"/>
        </w:numPr>
        <w:spacing w:line="480" w:lineRule="auto"/>
        <w:jc w:val="both"/>
        <w:rPr>
          <w:rFonts w:asciiTheme="majorBidi" w:hAnsiTheme="majorBidi" w:cstheme="majorBidi"/>
        </w:rPr>
      </w:pPr>
      <w:r w:rsidRPr="00177FB3">
        <w:rPr>
          <w:rFonts w:asciiTheme="majorBidi" w:hAnsiTheme="majorBidi" w:cstheme="majorBidi"/>
        </w:rPr>
        <w:t>Dolor óseo con lesiones líticas descubiertas en serie ósea u otro método diagnóstico</w:t>
      </w:r>
      <w:r>
        <w:rPr>
          <w:rFonts w:asciiTheme="majorBidi" w:hAnsiTheme="majorBidi" w:cstheme="majorBidi"/>
        </w:rPr>
        <w:t>.</w:t>
      </w:r>
    </w:p>
    <w:p w14:paraId="13F87A83" w14:textId="311F5295" w:rsidR="00177FB3" w:rsidRDefault="00177FB3" w:rsidP="00427D66">
      <w:pPr>
        <w:pStyle w:val="Prrafodelista"/>
        <w:numPr>
          <w:ilvl w:val="0"/>
          <w:numId w:val="11"/>
        </w:numPr>
        <w:spacing w:line="480" w:lineRule="auto"/>
        <w:jc w:val="both"/>
        <w:rPr>
          <w:rFonts w:asciiTheme="majorBidi" w:hAnsiTheme="majorBidi" w:cstheme="majorBidi"/>
        </w:rPr>
      </w:pPr>
      <w:r>
        <w:rPr>
          <w:rFonts w:asciiTheme="majorBidi" w:hAnsiTheme="majorBidi" w:cstheme="majorBidi"/>
        </w:rPr>
        <w:t>Signos sistémicos o síntomas sugestivos de malignidad como síndrome constitucional o anemia no explicada</w:t>
      </w:r>
    </w:p>
    <w:p w14:paraId="7AB94880" w14:textId="3A49E30F" w:rsidR="00177FB3" w:rsidRDefault="00177FB3" w:rsidP="00427D66">
      <w:pPr>
        <w:pStyle w:val="Prrafodelista"/>
        <w:numPr>
          <w:ilvl w:val="0"/>
          <w:numId w:val="11"/>
        </w:numPr>
        <w:spacing w:line="480" w:lineRule="auto"/>
        <w:jc w:val="both"/>
        <w:rPr>
          <w:rFonts w:asciiTheme="majorBidi" w:hAnsiTheme="majorBidi" w:cstheme="majorBidi"/>
        </w:rPr>
      </w:pPr>
      <w:r>
        <w:rPr>
          <w:rFonts w:asciiTheme="majorBidi" w:hAnsiTheme="majorBidi" w:cstheme="majorBidi"/>
        </w:rPr>
        <w:t>Incremento en la concentración de proteínas totales y/o la presencia de proteína monoclonal en suero o en orina</w:t>
      </w:r>
    </w:p>
    <w:p w14:paraId="3F98814E" w14:textId="38511CAA" w:rsidR="00177FB3" w:rsidRDefault="00177FB3" w:rsidP="00427D66">
      <w:pPr>
        <w:pStyle w:val="Prrafodelista"/>
        <w:numPr>
          <w:ilvl w:val="0"/>
          <w:numId w:val="11"/>
        </w:numPr>
        <w:spacing w:line="480" w:lineRule="auto"/>
        <w:jc w:val="both"/>
        <w:rPr>
          <w:rFonts w:asciiTheme="majorBidi" w:hAnsiTheme="majorBidi" w:cstheme="majorBidi"/>
        </w:rPr>
      </w:pPr>
      <w:r>
        <w:rPr>
          <w:rFonts w:asciiTheme="majorBidi" w:hAnsiTheme="majorBidi" w:cstheme="majorBidi"/>
        </w:rPr>
        <w:t>Hipercalcemia sintomática o descubierta de forma incidental</w:t>
      </w:r>
    </w:p>
    <w:p w14:paraId="4CC83975" w14:textId="24AA8BAC" w:rsidR="00177FB3" w:rsidRDefault="00177FB3" w:rsidP="00427D66">
      <w:pPr>
        <w:pStyle w:val="Prrafodelista"/>
        <w:numPr>
          <w:ilvl w:val="0"/>
          <w:numId w:val="11"/>
        </w:numPr>
        <w:spacing w:line="480" w:lineRule="auto"/>
        <w:jc w:val="both"/>
        <w:rPr>
          <w:rFonts w:asciiTheme="majorBidi" w:hAnsiTheme="majorBidi" w:cstheme="majorBidi"/>
        </w:rPr>
      </w:pPr>
      <w:r>
        <w:rPr>
          <w:rFonts w:asciiTheme="majorBidi" w:hAnsiTheme="majorBidi" w:cstheme="majorBidi"/>
        </w:rPr>
        <w:lastRenderedPageBreak/>
        <w:t xml:space="preserve">Falla renal aguda con </w:t>
      </w:r>
      <w:r w:rsidR="005200D2">
        <w:rPr>
          <w:rFonts w:asciiTheme="majorBidi" w:hAnsiTheme="majorBidi" w:cstheme="majorBidi"/>
        </w:rPr>
        <w:t xml:space="preserve">uro-análisis sin sedimento activo o raramente síndrome nefrótico secundario a la </w:t>
      </w:r>
      <w:proofErr w:type="spellStart"/>
      <w:r w:rsidR="005200D2">
        <w:rPr>
          <w:rFonts w:asciiTheme="majorBidi" w:hAnsiTheme="majorBidi" w:cstheme="majorBidi"/>
        </w:rPr>
        <w:t>amiloidosis</w:t>
      </w:r>
      <w:proofErr w:type="spellEnd"/>
      <w:r w:rsidR="005200D2">
        <w:rPr>
          <w:rFonts w:asciiTheme="majorBidi" w:hAnsiTheme="majorBidi" w:cstheme="majorBidi"/>
        </w:rPr>
        <w:t xml:space="preserve"> AL. </w:t>
      </w:r>
    </w:p>
    <w:p w14:paraId="18969223" w14:textId="77777777" w:rsidR="00904C6D" w:rsidRPr="00904C6D" w:rsidRDefault="00904C6D" w:rsidP="00427D66">
      <w:pPr>
        <w:spacing w:line="480" w:lineRule="auto"/>
        <w:ind w:left="360"/>
        <w:jc w:val="both"/>
        <w:rPr>
          <w:rFonts w:asciiTheme="majorBidi" w:hAnsiTheme="majorBidi" w:cstheme="majorBidi"/>
        </w:rPr>
      </w:pPr>
    </w:p>
    <w:p w14:paraId="470ED8FE" w14:textId="795A7C4E" w:rsidR="00904C6D" w:rsidRPr="00904C6D" w:rsidRDefault="00C773E1" w:rsidP="00427D66">
      <w:pPr>
        <w:spacing w:line="480" w:lineRule="auto"/>
        <w:jc w:val="both"/>
        <w:rPr>
          <w:rFonts w:asciiTheme="majorBidi" w:hAnsiTheme="majorBidi" w:cstheme="majorBidi"/>
        </w:rPr>
      </w:pPr>
      <w:r w:rsidRPr="00C773E1">
        <w:rPr>
          <w:rFonts w:asciiTheme="majorBidi" w:hAnsiTheme="majorBidi" w:cstheme="majorBidi"/>
        </w:rPr>
        <w:t xml:space="preserve">Existen </w:t>
      </w:r>
      <w:r w:rsidR="00904C6D">
        <w:rPr>
          <w:rFonts w:asciiTheme="majorBidi" w:hAnsiTheme="majorBidi" w:cstheme="majorBidi"/>
        </w:rPr>
        <w:t xml:space="preserve">signos con una alta frecuencia de presentación, esto es, superior al 20% entre los cuales se tienen:  Anemia en un 73%, dolor óseo 58%, creatinina elevada 48%, fatiga o debilidad generalizada 32%, hipercalcemia en un 28% y síndrome constitucional en un 24%.  Existen otros signos que se presentan con menor frecuencia, esto es, inferior al 5% entre los cuales están la neuropatía, compromiso del sistema nervioso central con compresión medular incluida, </w:t>
      </w:r>
      <w:proofErr w:type="spellStart"/>
      <w:r w:rsidR="00904C6D">
        <w:rPr>
          <w:rFonts w:asciiTheme="majorBidi" w:hAnsiTheme="majorBidi" w:cstheme="majorBidi"/>
        </w:rPr>
        <w:t>organomegalia</w:t>
      </w:r>
      <w:proofErr w:type="spellEnd"/>
      <w:r w:rsidR="00904C6D">
        <w:rPr>
          <w:rFonts w:asciiTheme="majorBidi" w:hAnsiTheme="majorBidi" w:cstheme="majorBidi"/>
        </w:rPr>
        <w:t xml:space="preserve">, </w:t>
      </w:r>
      <w:proofErr w:type="spellStart"/>
      <w:r w:rsidR="00904C6D">
        <w:rPr>
          <w:rFonts w:asciiTheme="majorBidi" w:hAnsiTheme="majorBidi" w:cstheme="majorBidi"/>
        </w:rPr>
        <w:t>linfadenopatía</w:t>
      </w:r>
      <w:proofErr w:type="spellEnd"/>
      <w:r w:rsidR="00904C6D">
        <w:rPr>
          <w:rFonts w:asciiTheme="majorBidi" w:hAnsiTheme="majorBidi" w:cstheme="majorBidi"/>
        </w:rPr>
        <w:t xml:space="preserve">, fiebre, derrame pleural y compromiso pulmonar, estos últimos siendo característicos de la enfermedad avanzada. Los pacientes con MM suelen tener en el momento de la presentación compromiso infeccioso secundario a disfunción linfocitaria, supresión de la función de las células plasmáticas normales e </w:t>
      </w:r>
      <w:proofErr w:type="spellStart"/>
      <w:r w:rsidR="00904C6D">
        <w:rPr>
          <w:rFonts w:asciiTheme="majorBidi" w:hAnsiTheme="majorBidi" w:cstheme="majorBidi"/>
        </w:rPr>
        <w:t>Hipogammaglobulinemia</w:t>
      </w:r>
      <w:proofErr w:type="spellEnd"/>
      <w:r w:rsidR="00904C6D">
        <w:rPr>
          <w:rFonts w:asciiTheme="majorBidi" w:hAnsiTheme="majorBidi" w:cstheme="majorBidi"/>
        </w:rPr>
        <w:t xml:space="preserve">. Los patógenos más frecuentes son las bacterias encapsuladas como el </w:t>
      </w:r>
      <w:proofErr w:type="spellStart"/>
      <w:r w:rsidR="00904C6D" w:rsidRPr="00904C6D">
        <w:rPr>
          <w:rFonts w:asciiTheme="majorBidi" w:hAnsiTheme="majorBidi" w:cstheme="majorBidi"/>
          <w:i/>
          <w:iCs/>
        </w:rPr>
        <w:t>Streptococcus</w:t>
      </w:r>
      <w:proofErr w:type="spellEnd"/>
      <w:r w:rsidR="00904C6D" w:rsidRPr="00904C6D">
        <w:rPr>
          <w:rFonts w:asciiTheme="majorBidi" w:hAnsiTheme="majorBidi" w:cstheme="majorBidi"/>
          <w:i/>
          <w:iCs/>
        </w:rPr>
        <w:t xml:space="preserve"> </w:t>
      </w:r>
      <w:proofErr w:type="spellStart"/>
      <w:r w:rsidR="00904C6D" w:rsidRPr="00904C6D">
        <w:rPr>
          <w:rFonts w:asciiTheme="majorBidi" w:hAnsiTheme="majorBidi" w:cstheme="majorBidi"/>
          <w:i/>
          <w:iCs/>
        </w:rPr>
        <w:t>pneumoniae</w:t>
      </w:r>
      <w:proofErr w:type="spellEnd"/>
      <w:r w:rsidR="00904C6D">
        <w:rPr>
          <w:rFonts w:asciiTheme="majorBidi" w:hAnsiTheme="majorBidi" w:cstheme="majorBidi"/>
          <w:i/>
          <w:iCs/>
        </w:rPr>
        <w:t xml:space="preserve"> </w:t>
      </w:r>
      <w:r w:rsidR="00904C6D" w:rsidRPr="00904C6D">
        <w:rPr>
          <w:rFonts w:asciiTheme="majorBidi" w:hAnsiTheme="majorBidi" w:cstheme="majorBidi"/>
        </w:rPr>
        <w:t xml:space="preserve">y los organismos gramnegativos. </w:t>
      </w:r>
    </w:p>
    <w:p w14:paraId="44270BB8" w14:textId="77777777" w:rsidR="00E75855" w:rsidRPr="00E75855" w:rsidRDefault="00E75855" w:rsidP="00427D66">
      <w:pPr>
        <w:spacing w:line="480" w:lineRule="auto"/>
        <w:jc w:val="both"/>
        <w:rPr>
          <w:rFonts w:asciiTheme="majorBidi" w:hAnsiTheme="majorBidi" w:cstheme="majorBidi"/>
          <w:b/>
          <w:bCs/>
        </w:rPr>
      </w:pPr>
    </w:p>
    <w:p w14:paraId="71DDBAFA" w14:textId="0B761889" w:rsidR="00AC1B45" w:rsidRDefault="00AC1B45" w:rsidP="00427D66">
      <w:pPr>
        <w:spacing w:line="480" w:lineRule="auto"/>
        <w:jc w:val="both"/>
        <w:rPr>
          <w:rFonts w:asciiTheme="majorBidi" w:hAnsiTheme="majorBidi" w:cstheme="majorBidi"/>
        </w:rPr>
      </w:pPr>
      <w:r w:rsidRPr="006F296D">
        <w:rPr>
          <w:rFonts w:asciiTheme="majorBidi" w:hAnsiTheme="majorBidi" w:cstheme="majorBidi"/>
        </w:rPr>
        <w:t xml:space="preserve">La caracterización </w:t>
      </w:r>
      <w:r w:rsidR="00904C6D">
        <w:rPr>
          <w:rFonts w:asciiTheme="majorBidi" w:hAnsiTheme="majorBidi" w:cstheme="majorBidi"/>
        </w:rPr>
        <w:t>del</w:t>
      </w:r>
      <w:r w:rsidRPr="006F296D">
        <w:rPr>
          <w:rFonts w:asciiTheme="majorBidi" w:hAnsiTheme="majorBidi" w:cstheme="majorBidi"/>
        </w:rPr>
        <w:t xml:space="preserve"> MM </w:t>
      </w:r>
      <w:r w:rsidR="00904C6D">
        <w:rPr>
          <w:rFonts w:asciiTheme="majorBidi" w:hAnsiTheme="majorBidi" w:cstheme="majorBidi"/>
        </w:rPr>
        <w:t xml:space="preserve">en el momento del diagnóstico </w:t>
      </w:r>
      <w:r w:rsidRPr="006F296D">
        <w:rPr>
          <w:rFonts w:asciiTheme="majorBidi" w:hAnsiTheme="majorBidi" w:cstheme="majorBidi"/>
        </w:rPr>
        <w:t xml:space="preserve">debe ser muy completa y es por esa razón que se sugerimos </w:t>
      </w:r>
      <w:r w:rsidR="00904C6D">
        <w:rPr>
          <w:rFonts w:asciiTheme="majorBidi" w:hAnsiTheme="majorBidi" w:cstheme="majorBidi"/>
        </w:rPr>
        <w:t xml:space="preserve">fuertemente </w:t>
      </w:r>
      <w:r w:rsidRPr="006F296D">
        <w:rPr>
          <w:rFonts w:asciiTheme="majorBidi" w:hAnsiTheme="majorBidi" w:cstheme="majorBidi"/>
        </w:rPr>
        <w:t>usar un modelo de historia clínica estándar</w:t>
      </w:r>
      <w:r w:rsidR="00904C6D">
        <w:rPr>
          <w:rFonts w:asciiTheme="majorBidi" w:hAnsiTheme="majorBidi" w:cstheme="majorBidi"/>
        </w:rPr>
        <w:t xml:space="preserve"> (o plantilla)</w:t>
      </w:r>
      <w:r w:rsidRPr="006F296D">
        <w:rPr>
          <w:rFonts w:asciiTheme="majorBidi" w:hAnsiTheme="majorBidi" w:cstheme="majorBidi"/>
        </w:rPr>
        <w:t xml:space="preserve"> en donde se describan todas las </w:t>
      </w:r>
      <w:r w:rsidR="00904C6D" w:rsidRPr="006F296D">
        <w:rPr>
          <w:rFonts w:asciiTheme="majorBidi" w:hAnsiTheme="majorBidi" w:cstheme="majorBidi"/>
        </w:rPr>
        <w:t>p</w:t>
      </w:r>
      <w:r w:rsidR="00904C6D">
        <w:rPr>
          <w:rFonts w:asciiTheme="majorBidi" w:hAnsiTheme="majorBidi" w:cstheme="majorBidi"/>
        </w:rPr>
        <w:t>articularidades</w:t>
      </w:r>
      <w:r w:rsidRPr="006F296D">
        <w:rPr>
          <w:rFonts w:asciiTheme="majorBidi" w:hAnsiTheme="majorBidi" w:cstheme="majorBidi"/>
        </w:rPr>
        <w:t xml:space="preserve"> de la enfermedad que </w:t>
      </w:r>
      <w:r w:rsidR="00C9646A">
        <w:rPr>
          <w:rFonts w:asciiTheme="majorBidi" w:hAnsiTheme="majorBidi" w:cstheme="majorBidi"/>
        </w:rPr>
        <w:t xml:space="preserve">además </w:t>
      </w:r>
      <w:r w:rsidRPr="006F296D">
        <w:rPr>
          <w:rFonts w:asciiTheme="majorBidi" w:hAnsiTheme="majorBidi" w:cstheme="majorBidi"/>
        </w:rPr>
        <w:t>deben ser evaluadas en el tiempo para definir la respuesta al tratamiento</w:t>
      </w:r>
      <w:r w:rsidR="00AC26BF" w:rsidRPr="006F296D">
        <w:rPr>
          <w:rFonts w:asciiTheme="majorBidi" w:hAnsiTheme="majorBidi" w:cstheme="majorBidi"/>
        </w:rPr>
        <w:t>,</w:t>
      </w:r>
      <w:r w:rsidR="00C9646A">
        <w:rPr>
          <w:rFonts w:asciiTheme="majorBidi" w:hAnsiTheme="majorBidi" w:cstheme="majorBidi"/>
        </w:rPr>
        <w:t xml:space="preserve"> resolución de las complicaciones, </w:t>
      </w:r>
      <w:r w:rsidR="00AC26BF" w:rsidRPr="006F296D">
        <w:rPr>
          <w:rFonts w:asciiTheme="majorBidi" w:hAnsiTheme="majorBidi" w:cstheme="majorBidi"/>
        </w:rPr>
        <w:t xml:space="preserve">la </w:t>
      </w:r>
      <w:r w:rsidR="00D80EC1" w:rsidRPr="006F296D">
        <w:rPr>
          <w:rFonts w:asciiTheme="majorBidi" w:hAnsiTheme="majorBidi" w:cstheme="majorBidi"/>
        </w:rPr>
        <w:t>toxicidad</w:t>
      </w:r>
      <w:r w:rsidR="00C9646A">
        <w:rPr>
          <w:rFonts w:asciiTheme="majorBidi" w:hAnsiTheme="majorBidi" w:cstheme="majorBidi"/>
        </w:rPr>
        <w:t xml:space="preserve"> del tratamiento y los </w:t>
      </w:r>
      <w:r w:rsidR="00D80EC1" w:rsidRPr="006F296D">
        <w:rPr>
          <w:rFonts w:asciiTheme="majorBidi" w:hAnsiTheme="majorBidi" w:cstheme="majorBidi"/>
        </w:rPr>
        <w:t>desenlaces</w:t>
      </w:r>
      <w:r w:rsidR="00C9646A">
        <w:rPr>
          <w:rFonts w:asciiTheme="majorBidi" w:hAnsiTheme="majorBidi" w:cstheme="majorBidi"/>
        </w:rPr>
        <w:t xml:space="preserve"> más importantes</w:t>
      </w:r>
      <w:r w:rsidRPr="006F296D">
        <w:rPr>
          <w:rFonts w:asciiTheme="majorBidi" w:hAnsiTheme="majorBidi" w:cstheme="majorBidi"/>
        </w:rPr>
        <w:t xml:space="preserve"> de interés </w:t>
      </w:r>
      <w:r w:rsidR="00AC26BF" w:rsidRPr="006F296D">
        <w:rPr>
          <w:rFonts w:asciiTheme="majorBidi" w:hAnsiTheme="majorBidi" w:cstheme="majorBidi"/>
        </w:rPr>
        <w:t>como la</w:t>
      </w:r>
      <w:r w:rsidRPr="006F296D">
        <w:rPr>
          <w:rFonts w:asciiTheme="majorBidi" w:hAnsiTheme="majorBidi" w:cstheme="majorBidi"/>
        </w:rPr>
        <w:t xml:space="preserve"> supervivencia libre de progresión (S</w:t>
      </w:r>
      <w:r w:rsidR="00C9646A">
        <w:rPr>
          <w:rFonts w:asciiTheme="majorBidi" w:hAnsiTheme="majorBidi" w:cstheme="majorBidi"/>
        </w:rPr>
        <w:t xml:space="preserve">LP) y la </w:t>
      </w:r>
      <w:r w:rsidR="00AC26BF" w:rsidRPr="006F296D">
        <w:rPr>
          <w:rFonts w:asciiTheme="majorBidi" w:hAnsiTheme="majorBidi" w:cstheme="majorBidi"/>
        </w:rPr>
        <w:t>supervivencia global (SG)</w:t>
      </w:r>
      <w:r w:rsidR="00C9646A">
        <w:rPr>
          <w:rFonts w:asciiTheme="majorBidi" w:hAnsiTheme="majorBidi" w:cstheme="majorBidi"/>
        </w:rPr>
        <w:t xml:space="preserve">. </w:t>
      </w:r>
    </w:p>
    <w:p w14:paraId="342F9343" w14:textId="77777777" w:rsidR="007E44B4" w:rsidRPr="006F296D" w:rsidRDefault="007E44B4" w:rsidP="00427D66">
      <w:pPr>
        <w:spacing w:line="360" w:lineRule="auto"/>
        <w:jc w:val="both"/>
        <w:rPr>
          <w:rFonts w:asciiTheme="majorBidi" w:hAnsiTheme="majorBidi" w:cstheme="majorBidi"/>
          <w:b/>
        </w:rPr>
      </w:pPr>
    </w:p>
    <w:p w14:paraId="203143B0" w14:textId="587003BB" w:rsidR="007E44B4" w:rsidRPr="006F296D" w:rsidRDefault="000F6ABF" w:rsidP="00427D66">
      <w:pPr>
        <w:spacing w:line="360" w:lineRule="auto"/>
        <w:jc w:val="both"/>
        <w:rPr>
          <w:rFonts w:asciiTheme="majorBidi" w:hAnsiTheme="majorBidi" w:cstheme="majorBidi"/>
          <w:b/>
        </w:rPr>
      </w:pPr>
      <w:r>
        <w:rPr>
          <w:rFonts w:asciiTheme="majorBidi" w:hAnsiTheme="majorBidi" w:cstheme="majorBidi"/>
          <w:b/>
        </w:rPr>
        <w:t>M</w:t>
      </w:r>
      <w:r w:rsidR="00AC1B45" w:rsidRPr="006F296D">
        <w:rPr>
          <w:rFonts w:asciiTheme="majorBidi" w:hAnsiTheme="majorBidi" w:cstheme="majorBidi"/>
          <w:b/>
        </w:rPr>
        <w:t>odelo de historia clínica para la descripción diagnóstica inicial del MM</w:t>
      </w:r>
    </w:p>
    <w:p w14:paraId="3BF523E5" w14:textId="77777777" w:rsidR="00F07570" w:rsidRPr="006F296D" w:rsidRDefault="00F07570" w:rsidP="00427D66">
      <w:pPr>
        <w:spacing w:line="360" w:lineRule="auto"/>
        <w:jc w:val="both"/>
        <w:rPr>
          <w:rFonts w:asciiTheme="majorBidi" w:hAnsiTheme="majorBidi" w:cstheme="majorBidi"/>
        </w:rPr>
      </w:pPr>
    </w:p>
    <w:p w14:paraId="468632FB" w14:textId="33FF1335" w:rsidR="005F6224" w:rsidRPr="006F296D" w:rsidRDefault="005F6224" w:rsidP="00427D66">
      <w:pPr>
        <w:spacing w:line="360" w:lineRule="auto"/>
        <w:jc w:val="both"/>
        <w:rPr>
          <w:rFonts w:asciiTheme="majorBidi" w:hAnsiTheme="majorBidi" w:cstheme="majorBidi"/>
        </w:rPr>
      </w:pPr>
      <w:r w:rsidRPr="006F296D">
        <w:rPr>
          <w:rFonts w:asciiTheme="majorBidi" w:hAnsiTheme="majorBidi" w:cstheme="majorBidi"/>
        </w:rPr>
        <w:t xml:space="preserve">Diagnósticos: </w:t>
      </w:r>
    </w:p>
    <w:p w14:paraId="2BD4D11B" w14:textId="77777777" w:rsidR="00AC26BF" w:rsidRPr="006F296D" w:rsidRDefault="00AC26BF" w:rsidP="00427D66">
      <w:pPr>
        <w:spacing w:line="480" w:lineRule="auto"/>
        <w:jc w:val="both"/>
        <w:rPr>
          <w:rFonts w:asciiTheme="majorBidi" w:hAnsiTheme="majorBidi" w:cstheme="majorBidi"/>
        </w:rPr>
      </w:pPr>
    </w:p>
    <w:p w14:paraId="5714BD9C" w14:textId="439596CB" w:rsidR="00850083" w:rsidRPr="006F296D" w:rsidRDefault="00807B0C" w:rsidP="00427D66">
      <w:pPr>
        <w:spacing w:line="480" w:lineRule="auto"/>
        <w:jc w:val="both"/>
        <w:rPr>
          <w:rFonts w:asciiTheme="majorBidi" w:hAnsiTheme="majorBidi" w:cstheme="majorBidi"/>
        </w:rPr>
      </w:pPr>
      <w:r w:rsidRPr="006F296D">
        <w:rPr>
          <w:rFonts w:asciiTheme="majorBidi" w:hAnsiTheme="majorBidi" w:cstheme="majorBidi"/>
        </w:rPr>
        <w:t xml:space="preserve">1. </w:t>
      </w:r>
      <w:r w:rsidR="00850083" w:rsidRPr="006F296D">
        <w:rPr>
          <w:rFonts w:asciiTheme="majorBidi" w:hAnsiTheme="majorBidi" w:cstheme="majorBidi"/>
        </w:rPr>
        <w:t xml:space="preserve">Mieloma múltiple </w:t>
      </w:r>
      <w:r w:rsidRPr="006F296D">
        <w:rPr>
          <w:rFonts w:asciiTheme="majorBidi" w:hAnsiTheme="majorBidi" w:cstheme="majorBidi"/>
        </w:rPr>
        <w:t xml:space="preserve">sintomático </w:t>
      </w:r>
      <w:r w:rsidR="00850083" w:rsidRPr="006F296D">
        <w:rPr>
          <w:rFonts w:asciiTheme="majorBidi" w:hAnsiTheme="majorBidi" w:cstheme="majorBidi"/>
        </w:rPr>
        <w:t xml:space="preserve">productor de </w:t>
      </w:r>
      <w:r w:rsidR="00FB7544" w:rsidRPr="006F296D">
        <w:rPr>
          <w:rFonts w:asciiTheme="majorBidi" w:hAnsiTheme="majorBidi" w:cstheme="majorBidi"/>
        </w:rPr>
        <w:t>inmunoglobulina</w:t>
      </w:r>
      <w:r w:rsidR="00AC26BF" w:rsidRPr="006F296D">
        <w:rPr>
          <w:rFonts w:asciiTheme="majorBidi" w:hAnsiTheme="majorBidi" w:cstheme="majorBidi"/>
        </w:rPr>
        <w:t xml:space="preserve"> (</w:t>
      </w:r>
      <w:proofErr w:type="gramStart"/>
      <w:r w:rsidR="00850083" w:rsidRPr="006F296D">
        <w:rPr>
          <w:rFonts w:asciiTheme="majorBidi" w:hAnsiTheme="majorBidi" w:cstheme="majorBidi"/>
        </w:rPr>
        <w:t>G</w:t>
      </w:r>
      <w:r w:rsidR="00AC26BF" w:rsidRPr="006F296D">
        <w:rPr>
          <w:rFonts w:asciiTheme="majorBidi" w:hAnsiTheme="majorBidi" w:cstheme="majorBidi"/>
        </w:rPr>
        <w:t>,A</w:t>
      </w:r>
      <w:proofErr w:type="gramEnd"/>
      <w:r w:rsidR="00AC26BF" w:rsidRPr="006F296D">
        <w:rPr>
          <w:rFonts w:asciiTheme="majorBidi" w:hAnsiTheme="majorBidi" w:cstheme="majorBidi"/>
        </w:rPr>
        <w:t>,E,D)</w:t>
      </w:r>
      <w:r w:rsidR="00850083" w:rsidRPr="006F296D">
        <w:rPr>
          <w:rFonts w:asciiTheme="majorBidi" w:hAnsiTheme="majorBidi" w:cstheme="majorBidi"/>
        </w:rPr>
        <w:t xml:space="preserve"> elegible </w:t>
      </w:r>
      <w:r w:rsidR="00AC26BF" w:rsidRPr="006F296D">
        <w:rPr>
          <w:rFonts w:asciiTheme="majorBidi" w:hAnsiTheme="majorBidi" w:cstheme="majorBidi"/>
        </w:rPr>
        <w:t xml:space="preserve">o no elegible </w:t>
      </w:r>
      <w:r w:rsidR="00850083" w:rsidRPr="006F296D">
        <w:rPr>
          <w:rFonts w:asciiTheme="majorBidi" w:hAnsiTheme="majorBidi" w:cstheme="majorBidi"/>
        </w:rPr>
        <w:t>para trasplante</w:t>
      </w:r>
    </w:p>
    <w:p w14:paraId="1F72810B" w14:textId="1D5043F2"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Fecha de inicio de síntomas</w:t>
      </w:r>
      <w:r w:rsidR="00AC26BF" w:rsidRPr="000F6ABF">
        <w:rPr>
          <w:rFonts w:asciiTheme="majorBidi" w:hAnsiTheme="majorBidi" w:cstheme="majorBidi"/>
        </w:rPr>
        <w:t xml:space="preserve"> y síntomas cardinales (ejemplo dolor óseo, fracturas, síntomas de anemia, síndrome constitucional) </w:t>
      </w:r>
    </w:p>
    <w:p w14:paraId="02D13137" w14:textId="58221B8B"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Fecha del diagnóstico histopatológico</w:t>
      </w:r>
      <w:r w:rsidR="00AC26BF" w:rsidRPr="000F6ABF">
        <w:rPr>
          <w:rFonts w:asciiTheme="majorBidi" w:hAnsiTheme="majorBidi" w:cstheme="majorBidi"/>
        </w:rPr>
        <w:t xml:space="preserve"> correspondiente a la fecha en la que se reporta el primer estudio de patología en relación a neoplasia de células plasmáticas</w:t>
      </w:r>
    </w:p>
    <w:p w14:paraId="2D77E17C" w14:textId="1F171540" w:rsidR="00850083" w:rsidRPr="000F6ABF" w:rsidRDefault="00850083" w:rsidP="00427D66">
      <w:pPr>
        <w:pStyle w:val="Prrafodelista"/>
        <w:numPr>
          <w:ilvl w:val="0"/>
          <w:numId w:val="12"/>
        </w:numPr>
        <w:spacing w:line="480" w:lineRule="auto"/>
        <w:jc w:val="both"/>
        <w:rPr>
          <w:rFonts w:asciiTheme="majorBidi" w:hAnsiTheme="majorBidi" w:cstheme="majorBidi"/>
        </w:rPr>
      </w:pPr>
      <w:proofErr w:type="spellStart"/>
      <w:r w:rsidRPr="000F6ABF">
        <w:rPr>
          <w:rFonts w:asciiTheme="majorBidi" w:hAnsiTheme="majorBidi" w:cstheme="majorBidi"/>
        </w:rPr>
        <w:t>Inmunofenotipo</w:t>
      </w:r>
      <w:proofErr w:type="spellEnd"/>
      <w:r w:rsidRPr="000F6ABF">
        <w:rPr>
          <w:rFonts w:asciiTheme="majorBidi" w:hAnsiTheme="majorBidi" w:cstheme="majorBidi"/>
        </w:rPr>
        <w:t xml:space="preserve">: Se debe registrar el </w:t>
      </w:r>
      <w:proofErr w:type="spellStart"/>
      <w:r w:rsidRPr="000F6ABF">
        <w:rPr>
          <w:rFonts w:asciiTheme="majorBidi" w:hAnsiTheme="majorBidi" w:cstheme="majorBidi"/>
        </w:rPr>
        <w:t>inmunofenotipo</w:t>
      </w:r>
      <w:proofErr w:type="spellEnd"/>
      <w:r w:rsidRPr="000F6ABF">
        <w:rPr>
          <w:rFonts w:asciiTheme="majorBidi" w:hAnsiTheme="majorBidi" w:cstheme="majorBidi"/>
        </w:rPr>
        <w:t xml:space="preserve"> completo tanto por </w:t>
      </w:r>
      <w:proofErr w:type="spellStart"/>
      <w:r w:rsidRPr="000F6ABF">
        <w:rPr>
          <w:rFonts w:asciiTheme="majorBidi" w:hAnsiTheme="majorBidi" w:cstheme="majorBidi"/>
        </w:rPr>
        <w:t>citometría</w:t>
      </w:r>
      <w:proofErr w:type="spellEnd"/>
      <w:r w:rsidRPr="000F6ABF">
        <w:rPr>
          <w:rFonts w:asciiTheme="majorBidi" w:hAnsiTheme="majorBidi" w:cstheme="majorBidi"/>
        </w:rPr>
        <w:t xml:space="preserve"> de flujo como por </w:t>
      </w:r>
      <w:proofErr w:type="spellStart"/>
      <w:r w:rsidRPr="000F6ABF">
        <w:rPr>
          <w:rFonts w:asciiTheme="majorBidi" w:hAnsiTheme="majorBidi" w:cstheme="majorBidi"/>
        </w:rPr>
        <w:t>inmunohistoquímica</w:t>
      </w:r>
      <w:proofErr w:type="spellEnd"/>
      <w:r w:rsidR="007E4066">
        <w:rPr>
          <w:rFonts w:asciiTheme="majorBidi" w:hAnsiTheme="majorBidi" w:cstheme="majorBidi"/>
        </w:rPr>
        <w:t xml:space="preserve">. Debe detectar cadenas livianas kappa o lambda que diferencian de plasmocitos </w:t>
      </w:r>
      <w:proofErr w:type="spellStart"/>
      <w:r w:rsidR="007E4066">
        <w:rPr>
          <w:rFonts w:asciiTheme="majorBidi" w:hAnsiTheme="majorBidi" w:cstheme="majorBidi"/>
        </w:rPr>
        <w:t>aberreantes</w:t>
      </w:r>
      <w:proofErr w:type="spellEnd"/>
      <w:r w:rsidR="007E4066">
        <w:rPr>
          <w:rFonts w:asciiTheme="majorBidi" w:hAnsiTheme="majorBidi" w:cstheme="majorBidi"/>
        </w:rPr>
        <w:t xml:space="preserve"> de reactivos. </w:t>
      </w:r>
    </w:p>
    <w:p w14:paraId="57C3BCB8" w14:textId="01AB3E01" w:rsidR="00850083" w:rsidRPr="000F6ABF" w:rsidRDefault="00AC26BF"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Componente c</w:t>
      </w:r>
      <w:r w:rsidR="00850083" w:rsidRPr="000F6ABF">
        <w:rPr>
          <w:rFonts w:asciiTheme="majorBidi" w:hAnsiTheme="majorBidi" w:cstheme="majorBidi"/>
        </w:rPr>
        <w:t>elular</w:t>
      </w:r>
      <w:r w:rsidR="000A1331" w:rsidRPr="000F6ABF">
        <w:rPr>
          <w:rFonts w:asciiTheme="majorBidi" w:hAnsiTheme="majorBidi" w:cstheme="majorBidi"/>
        </w:rPr>
        <w:t xml:space="preserve">: </w:t>
      </w:r>
      <w:r w:rsidRPr="000F6ABF">
        <w:rPr>
          <w:rFonts w:asciiTheme="majorBidi" w:hAnsiTheme="majorBidi" w:cstheme="majorBidi"/>
        </w:rPr>
        <w:t xml:space="preserve">para hacer diagnóstico de MM debe tener infiltración de </w:t>
      </w:r>
      <w:proofErr w:type="spellStart"/>
      <w:r w:rsidRPr="000F6ABF">
        <w:rPr>
          <w:rFonts w:asciiTheme="majorBidi" w:hAnsiTheme="majorBidi" w:cstheme="majorBidi"/>
        </w:rPr>
        <w:t>mas</w:t>
      </w:r>
      <w:proofErr w:type="spellEnd"/>
      <w:r w:rsidRPr="000F6ABF">
        <w:rPr>
          <w:rFonts w:asciiTheme="majorBidi" w:hAnsiTheme="majorBidi" w:cstheme="majorBidi"/>
        </w:rPr>
        <w:t xml:space="preserve"> del 10% por células plasmáticas en la biopsia o el </w:t>
      </w:r>
      <w:proofErr w:type="spellStart"/>
      <w:r w:rsidRPr="000F6ABF">
        <w:rPr>
          <w:rFonts w:asciiTheme="majorBidi" w:hAnsiTheme="majorBidi" w:cstheme="majorBidi"/>
        </w:rPr>
        <w:t>mielograma</w:t>
      </w:r>
      <w:proofErr w:type="spellEnd"/>
      <w:r w:rsidRPr="000F6ABF">
        <w:rPr>
          <w:rFonts w:asciiTheme="majorBidi" w:hAnsiTheme="majorBidi" w:cstheme="majorBidi"/>
        </w:rPr>
        <w:t xml:space="preserve">. Preferiblemente esperar el resultado de la biopsia. Se debe registrar también si el componente celular se determinó en la médula ósea o en un </w:t>
      </w:r>
      <w:proofErr w:type="spellStart"/>
      <w:r w:rsidRPr="000F6ABF">
        <w:rPr>
          <w:rFonts w:asciiTheme="majorBidi" w:hAnsiTheme="majorBidi" w:cstheme="majorBidi"/>
        </w:rPr>
        <w:t>plasmocitoma</w:t>
      </w:r>
      <w:proofErr w:type="spellEnd"/>
      <w:r w:rsidRPr="000F6ABF">
        <w:rPr>
          <w:rFonts w:asciiTheme="majorBidi" w:hAnsiTheme="majorBidi" w:cstheme="majorBidi"/>
        </w:rPr>
        <w:t>. Para el diagnóstico puede haber</w:t>
      </w:r>
      <w:r w:rsidR="000A1331" w:rsidRPr="000F6ABF">
        <w:rPr>
          <w:rFonts w:asciiTheme="majorBidi" w:hAnsiTheme="majorBidi" w:cstheme="majorBidi"/>
        </w:rPr>
        <w:t xml:space="preserve"> dos cortes a saber </w:t>
      </w:r>
      <w:proofErr w:type="spellStart"/>
      <w:r w:rsidR="000A1331" w:rsidRPr="000F6ABF">
        <w:rPr>
          <w:rFonts w:asciiTheme="majorBidi" w:hAnsiTheme="majorBidi" w:cstheme="majorBidi"/>
        </w:rPr>
        <w:t>mas</w:t>
      </w:r>
      <w:proofErr w:type="spellEnd"/>
      <w:r w:rsidR="000A1331" w:rsidRPr="000F6ABF">
        <w:rPr>
          <w:rFonts w:asciiTheme="majorBidi" w:hAnsiTheme="majorBidi" w:cstheme="majorBidi"/>
        </w:rPr>
        <w:t xml:space="preserve"> del 10% o </w:t>
      </w:r>
      <w:proofErr w:type="spellStart"/>
      <w:r w:rsidR="000A1331" w:rsidRPr="000F6ABF">
        <w:rPr>
          <w:rFonts w:asciiTheme="majorBidi" w:hAnsiTheme="majorBidi" w:cstheme="majorBidi"/>
        </w:rPr>
        <w:t>mas</w:t>
      </w:r>
      <w:proofErr w:type="spellEnd"/>
      <w:r w:rsidR="000A1331" w:rsidRPr="000F6ABF">
        <w:rPr>
          <w:rFonts w:asciiTheme="majorBidi" w:hAnsiTheme="majorBidi" w:cstheme="majorBidi"/>
        </w:rPr>
        <w:t xml:space="preserve"> del 60%(cuando corresponda a criterio SLIM CRAB) se considera además un </w:t>
      </w:r>
      <w:proofErr w:type="spellStart"/>
      <w:r w:rsidR="000A1331" w:rsidRPr="000F6ABF">
        <w:rPr>
          <w:rFonts w:asciiTheme="majorBidi" w:hAnsiTheme="majorBidi" w:cstheme="majorBidi"/>
        </w:rPr>
        <w:t>plasmocitoma</w:t>
      </w:r>
      <w:proofErr w:type="spellEnd"/>
      <w:r w:rsidR="000A1331" w:rsidRPr="000F6ABF">
        <w:rPr>
          <w:rFonts w:asciiTheme="majorBidi" w:hAnsiTheme="majorBidi" w:cstheme="majorBidi"/>
        </w:rPr>
        <w:t xml:space="preserve"> </w:t>
      </w:r>
      <w:proofErr w:type="spellStart"/>
      <w:r w:rsidR="000A1331" w:rsidRPr="000F6ABF">
        <w:rPr>
          <w:rFonts w:asciiTheme="majorBidi" w:hAnsiTheme="majorBidi" w:cstheme="majorBidi"/>
        </w:rPr>
        <w:t>e</w:t>
      </w:r>
      <w:r w:rsidRPr="000F6ABF">
        <w:rPr>
          <w:rFonts w:asciiTheme="majorBidi" w:hAnsiTheme="majorBidi" w:cstheme="majorBidi"/>
        </w:rPr>
        <w:t>xtramedular</w:t>
      </w:r>
      <w:proofErr w:type="spellEnd"/>
      <w:r w:rsidRPr="000F6ABF">
        <w:rPr>
          <w:rFonts w:asciiTheme="majorBidi" w:hAnsiTheme="majorBidi" w:cstheme="majorBidi"/>
        </w:rPr>
        <w:t xml:space="preserve"> probado por biopsia.</w:t>
      </w:r>
      <w:r w:rsidR="00B010CB" w:rsidRPr="000F6ABF">
        <w:rPr>
          <w:rFonts w:asciiTheme="majorBidi" w:hAnsiTheme="majorBidi" w:cstheme="majorBidi"/>
        </w:rPr>
        <w:t xml:space="preserve"> Registrar también el porcentaje de infil</w:t>
      </w:r>
      <w:r w:rsidR="00FF3428">
        <w:rPr>
          <w:rFonts w:asciiTheme="majorBidi" w:hAnsiTheme="majorBidi" w:cstheme="majorBidi"/>
        </w:rPr>
        <w:t xml:space="preserve">tración por </w:t>
      </w:r>
      <w:proofErr w:type="spellStart"/>
      <w:r w:rsidR="00FF3428">
        <w:rPr>
          <w:rFonts w:asciiTheme="majorBidi" w:hAnsiTheme="majorBidi" w:cstheme="majorBidi"/>
        </w:rPr>
        <w:t>citometría</w:t>
      </w:r>
      <w:proofErr w:type="spellEnd"/>
      <w:r w:rsidR="00FF3428">
        <w:rPr>
          <w:rFonts w:asciiTheme="majorBidi" w:hAnsiTheme="majorBidi" w:cstheme="majorBidi"/>
        </w:rPr>
        <w:t xml:space="preserve"> de flujo en médula y el resultado de </w:t>
      </w:r>
      <w:proofErr w:type="spellStart"/>
      <w:r w:rsidR="00FF3428">
        <w:rPr>
          <w:rFonts w:asciiTheme="majorBidi" w:hAnsiTheme="majorBidi" w:cstheme="majorBidi"/>
        </w:rPr>
        <w:t>citometría</w:t>
      </w:r>
      <w:proofErr w:type="spellEnd"/>
      <w:r w:rsidR="00FF3428">
        <w:rPr>
          <w:rFonts w:asciiTheme="majorBidi" w:hAnsiTheme="majorBidi" w:cstheme="majorBidi"/>
        </w:rPr>
        <w:t xml:space="preserve"> de flujo en sangre </w:t>
      </w:r>
      <w:r w:rsidR="007E4066">
        <w:rPr>
          <w:rFonts w:asciiTheme="majorBidi" w:hAnsiTheme="majorBidi" w:cstheme="majorBidi"/>
        </w:rPr>
        <w:t>periférica,</w:t>
      </w:r>
      <w:r w:rsidR="00FF3428">
        <w:rPr>
          <w:rFonts w:asciiTheme="majorBidi" w:hAnsiTheme="majorBidi" w:cstheme="majorBidi"/>
        </w:rPr>
        <w:t xml:space="preserve"> así como el resultado del extendido de sangre periférica determinando si hay fenómeno de </w:t>
      </w:r>
      <w:proofErr w:type="spellStart"/>
      <w:r w:rsidR="00FF3428">
        <w:rPr>
          <w:rFonts w:asciiTheme="majorBidi" w:hAnsiTheme="majorBidi" w:cstheme="majorBidi"/>
        </w:rPr>
        <w:t>Ruleaux</w:t>
      </w:r>
      <w:proofErr w:type="spellEnd"/>
      <w:r w:rsidR="00FF3428">
        <w:rPr>
          <w:rFonts w:asciiTheme="majorBidi" w:hAnsiTheme="majorBidi" w:cstheme="majorBidi"/>
        </w:rPr>
        <w:t xml:space="preserve">, trombocitopenia, reacción </w:t>
      </w:r>
      <w:proofErr w:type="spellStart"/>
      <w:r w:rsidR="00FF3428">
        <w:rPr>
          <w:rFonts w:asciiTheme="majorBidi" w:hAnsiTheme="majorBidi" w:cstheme="majorBidi"/>
        </w:rPr>
        <w:t>leucoeritroblástica</w:t>
      </w:r>
      <w:proofErr w:type="spellEnd"/>
      <w:r w:rsidR="00FF3428">
        <w:rPr>
          <w:rFonts w:asciiTheme="majorBidi" w:hAnsiTheme="majorBidi" w:cstheme="majorBidi"/>
        </w:rPr>
        <w:t xml:space="preserve">, plasmocitos circulantes. </w:t>
      </w:r>
      <w:r w:rsidR="007E4066">
        <w:rPr>
          <w:rFonts w:asciiTheme="majorBidi" w:hAnsiTheme="majorBidi" w:cstheme="majorBidi"/>
        </w:rPr>
        <w:t>Determinar hallazgos morfológicos de interés (por ejemplo</w:t>
      </w:r>
      <w:r w:rsidR="00163EFB">
        <w:rPr>
          <w:rFonts w:asciiTheme="majorBidi" w:hAnsiTheme="majorBidi" w:cstheme="majorBidi"/>
        </w:rPr>
        <w:t>,</w:t>
      </w:r>
      <w:r w:rsidR="007E4066">
        <w:rPr>
          <w:rFonts w:asciiTheme="majorBidi" w:hAnsiTheme="majorBidi" w:cstheme="majorBidi"/>
        </w:rPr>
        <w:t xml:space="preserve"> células de </w:t>
      </w:r>
      <w:proofErr w:type="spellStart"/>
      <w:r w:rsidR="007E4066">
        <w:rPr>
          <w:rFonts w:asciiTheme="majorBidi" w:hAnsiTheme="majorBidi" w:cstheme="majorBidi"/>
        </w:rPr>
        <w:t>Mott</w:t>
      </w:r>
      <w:proofErr w:type="spellEnd"/>
      <w:r w:rsidR="007E4066">
        <w:rPr>
          <w:rFonts w:asciiTheme="majorBidi" w:hAnsiTheme="majorBidi" w:cstheme="majorBidi"/>
        </w:rPr>
        <w:t xml:space="preserve">, cuerpos de Russell, células flameantes, </w:t>
      </w:r>
      <w:proofErr w:type="spellStart"/>
      <w:r w:rsidR="007E4066">
        <w:rPr>
          <w:rFonts w:asciiTheme="majorBidi" w:hAnsiTheme="majorBidi" w:cstheme="majorBidi"/>
        </w:rPr>
        <w:t>etc</w:t>
      </w:r>
      <w:proofErr w:type="spellEnd"/>
      <w:r w:rsidR="007E4066">
        <w:rPr>
          <w:rFonts w:asciiTheme="majorBidi" w:hAnsiTheme="majorBidi" w:cstheme="majorBidi"/>
        </w:rPr>
        <w:t xml:space="preserve">). </w:t>
      </w:r>
    </w:p>
    <w:p w14:paraId="5BBE3C5D" w14:textId="77777777" w:rsidR="00AC26BF" w:rsidRPr="006F296D" w:rsidRDefault="00AC26BF" w:rsidP="00427D66">
      <w:pPr>
        <w:spacing w:line="480" w:lineRule="auto"/>
        <w:jc w:val="both"/>
        <w:rPr>
          <w:rFonts w:asciiTheme="majorBidi" w:hAnsiTheme="majorBidi" w:cstheme="majorBidi"/>
        </w:rPr>
      </w:pPr>
    </w:p>
    <w:p w14:paraId="2FC09C74" w14:textId="4DD95F07" w:rsidR="00850083" w:rsidRPr="000F6ABF" w:rsidRDefault="000A1331"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lastRenderedPageBreak/>
        <w:t xml:space="preserve">Componente monoclonal: </w:t>
      </w:r>
      <w:r w:rsidR="00AC26BF" w:rsidRPr="000F6ABF">
        <w:rPr>
          <w:rFonts w:asciiTheme="majorBidi" w:hAnsiTheme="majorBidi" w:cstheme="majorBidi"/>
        </w:rPr>
        <w:t xml:space="preserve">Se debe registrar la </w:t>
      </w:r>
      <w:r w:rsidR="00B010CB" w:rsidRPr="000F6ABF">
        <w:rPr>
          <w:rFonts w:asciiTheme="majorBidi" w:hAnsiTheme="majorBidi" w:cstheme="majorBidi"/>
        </w:rPr>
        <w:t xml:space="preserve">concentración del componente M y </w:t>
      </w:r>
      <w:proofErr w:type="spellStart"/>
      <w:r w:rsidR="00B010CB" w:rsidRPr="000F6ABF">
        <w:rPr>
          <w:rFonts w:asciiTheme="majorBidi" w:hAnsiTheme="majorBidi" w:cstheme="majorBidi"/>
        </w:rPr>
        <w:t>cual</w:t>
      </w:r>
      <w:proofErr w:type="spellEnd"/>
      <w:r w:rsidR="00B010CB" w:rsidRPr="000F6ABF">
        <w:rPr>
          <w:rFonts w:asciiTheme="majorBidi" w:hAnsiTheme="majorBidi" w:cstheme="majorBidi"/>
        </w:rPr>
        <w:t xml:space="preserve"> es su</w:t>
      </w:r>
      <w:r w:rsidR="00AC26BF" w:rsidRPr="000F6ABF">
        <w:rPr>
          <w:rFonts w:asciiTheme="majorBidi" w:hAnsiTheme="majorBidi" w:cstheme="majorBidi"/>
        </w:rPr>
        <w:t xml:space="preserve"> movilidad electroforética</w:t>
      </w:r>
      <w:r w:rsidR="00B010CB" w:rsidRPr="000F6ABF">
        <w:rPr>
          <w:rFonts w:asciiTheme="majorBidi" w:hAnsiTheme="majorBidi" w:cstheme="majorBidi"/>
        </w:rPr>
        <w:t>,</w:t>
      </w:r>
      <w:r w:rsidR="00AC26BF" w:rsidRPr="000F6ABF">
        <w:rPr>
          <w:rFonts w:asciiTheme="majorBidi" w:hAnsiTheme="majorBidi" w:cstheme="majorBidi"/>
        </w:rPr>
        <w:t xml:space="preserve"> es decir</w:t>
      </w:r>
      <w:r w:rsidR="00B010CB" w:rsidRPr="000F6ABF">
        <w:rPr>
          <w:rFonts w:asciiTheme="majorBidi" w:hAnsiTheme="majorBidi" w:cstheme="majorBidi"/>
        </w:rPr>
        <w:t>,</w:t>
      </w:r>
      <w:r w:rsidR="00AC26BF" w:rsidRPr="000F6ABF">
        <w:rPr>
          <w:rFonts w:asciiTheme="majorBidi" w:hAnsiTheme="majorBidi" w:cstheme="majorBidi"/>
        </w:rPr>
        <w:t xml:space="preserve"> si corre en gamma o en beta, inusualmente en alfa. Se debe registrar el componente monoclonal en sangre y en orina. Siempre nos fijaremos en el componente </w:t>
      </w:r>
      <w:r w:rsidR="000F6ABF" w:rsidRPr="000F6ABF">
        <w:rPr>
          <w:rFonts w:asciiTheme="majorBidi" w:hAnsiTheme="majorBidi" w:cstheme="majorBidi"/>
        </w:rPr>
        <w:t>total,</w:t>
      </w:r>
      <w:r w:rsidR="00AC26BF" w:rsidRPr="000F6ABF">
        <w:rPr>
          <w:rFonts w:asciiTheme="majorBidi" w:hAnsiTheme="majorBidi" w:cstheme="majorBidi"/>
        </w:rPr>
        <w:t xml:space="preserve"> pero en lo posible también registrar el componente acotado que es la fracción sombreada en el registro de la electroforesis de proteínas. </w:t>
      </w:r>
      <w:r w:rsidR="00B010CB" w:rsidRPr="000F6ABF">
        <w:rPr>
          <w:rFonts w:asciiTheme="majorBidi" w:hAnsiTheme="majorBidi" w:cstheme="majorBidi"/>
        </w:rPr>
        <w:t xml:space="preserve">Si fue posible la toma de cadenas livianas libres también registrar la cantidad total y la relación el cual viene siendo el dato </w:t>
      </w:r>
      <w:proofErr w:type="spellStart"/>
      <w:r w:rsidR="00B010CB" w:rsidRPr="000F6ABF">
        <w:rPr>
          <w:rFonts w:asciiTheme="majorBidi" w:hAnsiTheme="majorBidi" w:cstheme="majorBidi"/>
        </w:rPr>
        <w:t>mas</w:t>
      </w:r>
      <w:proofErr w:type="spellEnd"/>
      <w:r w:rsidR="00B010CB" w:rsidRPr="000F6ABF">
        <w:rPr>
          <w:rFonts w:asciiTheme="majorBidi" w:hAnsiTheme="majorBidi" w:cstheme="majorBidi"/>
        </w:rPr>
        <w:t xml:space="preserve"> importante.</w:t>
      </w:r>
      <w:r w:rsidRPr="000F6ABF">
        <w:rPr>
          <w:rFonts w:asciiTheme="majorBidi" w:hAnsiTheme="majorBidi" w:cstheme="majorBidi"/>
        </w:rPr>
        <w:t xml:space="preserve"> Tiene una connotación </w:t>
      </w:r>
      <w:r w:rsidR="000F6ABF" w:rsidRPr="000F6ABF">
        <w:rPr>
          <w:rFonts w:asciiTheme="majorBidi" w:hAnsiTheme="majorBidi" w:cstheme="majorBidi"/>
        </w:rPr>
        <w:t>adicional en</w:t>
      </w:r>
      <w:r w:rsidRPr="000F6ABF">
        <w:rPr>
          <w:rFonts w:asciiTheme="majorBidi" w:hAnsiTheme="majorBidi" w:cstheme="majorBidi"/>
        </w:rPr>
        <w:t xml:space="preserve"> </w:t>
      </w:r>
      <w:r w:rsidR="00B010CB" w:rsidRPr="000F6ABF">
        <w:rPr>
          <w:rFonts w:asciiTheme="majorBidi" w:hAnsiTheme="majorBidi" w:cstheme="majorBidi"/>
        </w:rPr>
        <w:t xml:space="preserve">relación al diagnóstico en </w:t>
      </w:r>
      <w:r w:rsidRPr="000F6ABF">
        <w:rPr>
          <w:rFonts w:asciiTheme="majorBidi" w:hAnsiTheme="majorBidi" w:cstheme="majorBidi"/>
        </w:rPr>
        <w:t>términos de</w:t>
      </w:r>
      <w:r w:rsidR="00B010CB" w:rsidRPr="000F6ABF">
        <w:rPr>
          <w:rFonts w:asciiTheme="majorBidi" w:hAnsiTheme="majorBidi" w:cstheme="majorBidi"/>
        </w:rPr>
        <w:t xml:space="preserve"> la medición de</w:t>
      </w:r>
      <w:r w:rsidRPr="000F6ABF">
        <w:rPr>
          <w:rFonts w:asciiTheme="majorBidi" w:hAnsiTheme="majorBidi" w:cstheme="majorBidi"/>
        </w:rPr>
        <w:t xml:space="preserve"> cadenas livianas libres</w:t>
      </w:r>
      <w:r w:rsidR="00B010CB" w:rsidRPr="000F6ABF">
        <w:rPr>
          <w:rFonts w:asciiTheme="majorBidi" w:hAnsiTheme="majorBidi" w:cstheme="majorBidi"/>
        </w:rPr>
        <w:t xml:space="preserve"> para diagnóstico en ausencia de criterios CRAB</w:t>
      </w:r>
      <w:r w:rsidRPr="000F6ABF">
        <w:rPr>
          <w:rFonts w:asciiTheme="majorBidi" w:hAnsiTheme="majorBidi" w:cstheme="majorBidi"/>
        </w:rPr>
        <w:t xml:space="preserve"> (</w:t>
      </w:r>
      <w:r w:rsidR="00B010CB" w:rsidRPr="000F6ABF">
        <w:rPr>
          <w:rFonts w:asciiTheme="majorBidi" w:hAnsiTheme="majorBidi" w:cstheme="majorBidi"/>
        </w:rPr>
        <w:t xml:space="preserve">relación de </w:t>
      </w:r>
      <w:proofErr w:type="spellStart"/>
      <w:r w:rsidRPr="000F6ABF">
        <w:rPr>
          <w:rFonts w:asciiTheme="majorBidi" w:hAnsiTheme="majorBidi" w:cstheme="majorBidi"/>
        </w:rPr>
        <w:t>mas</w:t>
      </w:r>
      <w:proofErr w:type="spellEnd"/>
      <w:r w:rsidRPr="000F6ABF">
        <w:rPr>
          <w:rFonts w:asciiTheme="majorBidi" w:hAnsiTheme="majorBidi" w:cstheme="majorBidi"/>
        </w:rPr>
        <w:t xml:space="preserve"> de 100</w:t>
      </w:r>
      <w:r w:rsidR="00B010CB" w:rsidRPr="000F6ABF">
        <w:rPr>
          <w:rFonts w:asciiTheme="majorBidi" w:hAnsiTheme="majorBidi" w:cstheme="majorBidi"/>
        </w:rPr>
        <w:t xml:space="preserve"> de la cadena comprometida sobre la no comprometida</w:t>
      </w:r>
      <w:r w:rsidRPr="000F6ABF">
        <w:rPr>
          <w:rFonts w:asciiTheme="majorBidi" w:hAnsiTheme="majorBidi" w:cstheme="majorBidi"/>
        </w:rPr>
        <w:t xml:space="preserve"> cuando corresponda a criterio SLIM CRAB)</w:t>
      </w:r>
      <w:r w:rsidR="00B010CB" w:rsidRPr="000F6ABF">
        <w:rPr>
          <w:rFonts w:asciiTheme="majorBidi" w:hAnsiTheme="majorBidi" w:cstheme="majorBidi"/>
        </w:rPr>
        <w:t xml:space="preserve">. </w:t>
      </w:r>
    </w:p>
    <w:p w14:paraId="7D898AC5" w14:textId="77777777" w:rsidR="00AC26BF" w:rsidRPr="006F296D" w:rsidRDefault="00AC26BF" w:rsidP="00427D66">
      <w:pPr>
        <w:spacing w:line="480" w:lineRule="auto"/>
        <w:jc w:val="both"/>
        <w:rPr>
          <w:rFonts w:asciiTheme="majorBidi" w:hAnsiTheme="majorBidi" w:cstheme="majorBidi"/>
        </w:rPr>
      </w:pPr>
    </w:p>
    <w:p w14:paraId="2830798C" w14:textId="3C682048"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Componente CRAB</w:t>
      </w:r>
      <w:r w:rsidR="005F6224" w:rsidRPr="000F6ABF">
        <w:rPr>
          <w:rFonts w:asciiTheme="majorBidi" w:hAnsiTheme="majorBidi" w:cstheme="majorBidi"/>
        </w:rPr>
        <w:t xml:space="preserve">: </w:t>
      </w:r>
      <w:r w:rsidR="00B010CB" w:rsidRPr="000F6ABF">
        <w:rPr>
          <w:rFonts w:asciiTheme="majorBidi" w:hAnsiTheme="majorBidi" w:cstheme="majorBidi"/>
        </w:rPr>
        <w:t xml:space="preserve">El componente CRAB (Nemotecnia que en inglés significa cangrejo) puede usarse en español como las 4H (Hipercalcemia, </w:t>
      </w:r>
      <w:proofErr w:type="spellStart"/>
      <w:r w:rsidR="00B010CB" w:rsidRPr="000F6ABF">
        <w:rPr>
          <w:rFonts w:asciiTheme="majorBidi" w:hAnsiTheme="majorBidi" w:cstheme="majorBidi"/>
        </w:rPr>
        <w:t>Hiperazoemia</w:t>
      </w:r>
      <w:proofErr w:type="spellEnd"/>
      <w:r w:rsidR="00B010CB" w:rsidRPr="000F6ABF">
        <w:rPr>
          <w:rFonts w:asciiTheme="majorBidi" w:hAnsiTheme="majorBidi" w:cstheme="majorBidi"/>
        </w:rPr>
        <w:t xml:space="preserve">, Hemoglobina y Hueso) debe ser registrado de forma completa. Hemos dicho anteriormente que los criterios diagnósticos han adicionado los criterios SLIM CRAB. </w:t>
      </w:r>
      <w:r w:rsidR="005638EC" w:rsidRPr="000F6ABF">
        <w:rPr>
          <w:rFonts w:asciiTheme="majorBidi" w:hAnsiTheme="majorBidi" w:cstheme="majorBidi"/>
        </w:rPr>
        <w:t>En hipercalcemia debe registrarse el primer nivel de calcio conocido sea iónico o total corregido con albúmina. Se recomienda solicitar PTH intacta dado que algunas veces la hipercalcemia puede corresponder a otros diagnósticos. Recordar que como criterio diagnóstico el nivel de calcio total corregido con albúmina es un valor superior a 11. Registrar también si hubo necesidad de tratar como urgencia oncológica. En cuanto a la función renal registrar el nivel de creatinina al diagnóstico (criterio mayor de 2 gr/</w:t>
      </w:r>
      <w:proofErr w:type="spellStart"/>
      <w:r w:rsidR="005638EC" w:rsidRPr="000F6ABF">
        <w:rPr>
          <w:rFonts w:asciiTheme="majorBidi" w:hAnsiTheme="majorBidi" w:cstheme="majorBidi"/>
        </w:rPr>
        <w:t>dL</w:t>
      </w:r>
      <w:proofErr w:type="spellEnd"/>
      <w:r w:rsidR="005638EC" w:rsidRPr="000F6ABF">
        <w:rPr>
          <w:rFonts w:asciiTheme="majorBidi" w:hAnsiTheme="majorBidi" w:cstheme="majorBidi"/>
        </w:rPr>
        <w:t xml:space="preserve">, la depuración de creatinina), registrar si requirió </w:t>
      </w:r>
      <w:r w:rsidR="000F6ABF">
        <w:rPr>
          <w:rFonts w:asciiTheme="majorBidi" w:hAnsiTheme="majorBidi" w:cstheme="majorBidi"/>
        </w:rPr>
        <w:t>diálisis como urgencia o si tení</w:t>
      </w:r>
      <w:r w:rsidR="005638EC" w:rsidRPr="000F6ABF">
        <w:rPr>
          <w:rFonts w:asciiTheme="majorBidi" w:hAnsiTheme="majorBidi" w:cstheme="majorBidi"/>
        </w:rPr>
        <w:t>a diagnóstico de enfermedad renal crónica previo al diagnóstico de MM.</w:t>
      </w:r>
      <w:r w:rsidR="00EE12B4">
        <w:rPr>
          <w:rFonts w:asciiTheme="majorBidi" w:hAnsiTheme="majorBidi" w:cstheme="majorBidi"/>
        </w:rPr>
        <w:t xml:space="preserve"> Registrar el resultado del </w:t>
      </w:r>
      <w:proofErr w:type="spellStart"/>
      <w:r w:rsidR="00EE12B4">
        <w:rPr>
          <w:rFonts w:asciiTheme="majorBidi" w:hAnsiTheme="majorBidi" w:cstheme="majorBidi"/>
        </w:rPr>
        <w:t>uroanálisis</w:t>
      </w:r>
      <w:proofErr w:type="spellEnd"/>
      <w:r w:rsidR="00BC3346">
        <w:rPr>
          <w:rFonts w:asciiTheme="majorBidi" w:hAnsiTheme="majorBidi" w:cstheme="majorBidi"/>
        </w:rPr>
        <w:t xml:space="preserve"> </w:t>
      </w:r>
      <w:r w:rsidR="00BC3346">
        <w:rPr>
          <w:rFonts w:asciiTheme="majorBidi" w:hAnsiTheme="majorBidi" w:cstheme="majorBidi"/>
        </w:rPr>
        <w:lastRenderedPageBreak/>
        <w:t>particularmente si hay sedimento activo y proteinuria.</w:t>
      </w:r>
      <w:r w:rsidR="005638EC" w:rsidRPr="000F6ABF">
        <w:rPr>
          <w:rFonts w:asciiTheme="majorBidi" w:hAnsiTheme="majorBidi" w:cstheme="majorBidi"/>
        </w:rPr>
        <w:t xml:space="preserve">  </w:t>
      </w:r>
      <w:r w:rsidR="005507C6" w:rsidRPr="000F6ABF">
        <w:rPr>
          <w:rFonts w:asciiTheme="majorBidi" w:hAnsiTheme="majorBidi" w:cstheme="majorBidi"/>
        </w:rPr>
        <w:t>Debe registrarse el nivel de anemia al diagnóstico siendo criterio una hemoglobina menor de 10 g/</w:t>
      </w:r>
      <w:proofErr w:type="spellStart"/>
      <w:r w:rsidR="005507C6" w:rsidRPr="000F6ABF">
        <w:rPr>
          <w:rFonts w:asciiTheme="majorBidi" w:hAnsiTheme="majorBidi" w:cstheme="majorBidi"/>
        </w:rPr>
        <w:t>dL</w:t>
      </w:r>
      <w:proofErr w:type="spellEnd"/>
      <w:r w:rsidR="005507C6" w:rsidRPr="000F6ABF">
        <w:rPr>
          <w:rFonts w:asciiTheme="majorBidi" w:hAnsiTheme="majorBidi" w:cstheme="majorBidi"/>
        </w:rPr>
        <w:t xml:space="preserve">. Protocolariamente nosotros siempre solicitamos la evaluación de la presencia de </w:t>
      </w:r>
      <w:proofErr w:type="spellStart"/>
      <w:r w:rsidR="005507C6" w:rsidRPr="000F6ABF">
        <w:rPr>
          <w:rFonts w:asciiTheme="majorBidi" w:hAnsiTheme="majorBidi" w:cstheme="majorBidi"/>
        </w:rPr>
        <w:t>mielodisplasia</w:t>
      </w:r>
      <w:proofErr w:type="spellEnd"/>
      <w:r w:rsidR="005507C6" w:rsidRPr="000F6ABF">
        <w:rPr>
          <w:rFonts w:asciiTheme="majorBidi" w:hAnsiTheme="majorBidi" w:cstheme="majorBidi"/>
        </w:rPr>
        <w:t xml:space="preserve"> asociada en la biopsia y solicitamos niveles de </w:t>
      </w:r>
      <w:proofErr w:type="spellStart"/>
      <w:r w:rsidR="005507C6" w:rsidRPr="000F6ABF">
        <w:rPr>
          <w:rFonts w:asciiTheme="majorBidi" w:hAnsiTheme="majorBidi" w:cstheme="majorBidi"/>
        </w:rPr>
        <w:t>hematínicos</w:t>
      </w:r>
      <w:proofErr w:type="spellEnd"/>
      <w:r w:rsidR="005507C6" w:rsidRPr="000F6ABF">
        <w:rPr>
          <w:rFonts w:asciiTheme="majorBidi" w:hAnsiTheme="majorBidi" w:cstheme="majorBidi"/>
        </w:rPr>
        <w:t xml:space="preserve"> (vitamina B12, ácido fólico y ferritina). </w:t>
      </w:r>
      <w:r w:rsidR="005638EC" w:rsidRPr="000F6ABF">
        <w:rPr>
          <w:rFonts w:asciiTheme="majorBidi" w:hAnsiTheme="majorBidi" w:cstheme="majorBidi"/>
        </w:rPr>
        <w:t xml:space="preserve">La enfermedad ósea debe ser registrada en primera instancia si hubo eventos relacionados con el esqueleto, específicamente fracturas patológicas. Registrar la enfermedad ósea y la imagen con la que fue diagnosticada es decir serie ósea radiológica (radiografías de huesos largos y cráneo), tomografía por emisión de positrones (PET), o con menos frecuencia solicitado en nuestro medio tomografía axial computarizada de baja dosis (TAC de baja dosis). </w:t>
      </w:r>
      <w:r w:rsidR="006635FF" w:rsidRPr="000F6ABF">
        <w:rPr>
          <w:rFonts w:asciiTheme="majorBidi" w:hAnsiTheme="majorBidi" w:cstheme="majorBidi"/>
        </w:rPr>
        <w:t xml:space="preserve"> En lo posible registrar específicamente cada punto donde se en</w:t>
      </w:r>
      <w:r w:rsidR="000F6ABF">
        <w:rPr>
          <w:rFonts w:asciiTheme="majorBidi" w:hAnsiTheme="majorBidi" w:cstheme="majorBidi"/>
        </w:rPr>
        <w:t xml:space="preserve">contró la enfermedad, no </w:t>
      </w:r>
      <w:r w:rsidR="006635FF" w:rsidRPr="000F6ABF">
        <w:rPr>
          <w:rFonts w:asciiTheme="majorBidi" w:hAnsiTheme="majorBidi" w:cstheme="majorBidi"/>
        </w:rPr>
        <w:t>con el fin de evaluar la resolución de las lesiones líticas sino comparar en el tiempo la aparición de nuevas lesiones que definan la enfermedad progresiva. La premisa es siempre evaluar la respuesta con la imagen que se haya solicitado al inicio de la enfermedad.  Re</w:t>
      </w:r>
      <w:r w:rsidR="005F6224" w:rsidRPr="000F6ABF">
        <w:rPr>
          <w:rFonts w:asciiTheme="majorBidi" w:hAnsiTheme="majorBidi" w:cstheme="majorBidi"/>
        </w:rPr>
        <w:t>gistramos además en este apartado si hay</w:t>
      </w:r>
      <w:r w:rsidR="006635FF" w:rsidRPr="000F6ABF">
        <w:rPr>
          <w:rFonts w:asciiTheme="majorBidi" w:hAnsiTheme="majorBidi" w:cstheme="majorBidi"/>
        </w:rPr>
        <w:t xml:space="preserve"> presencia de </w:t>
      </w:r>
      <w:proofErr w:type="spellStart"/>
      <w:r w:rsidR="006635FF" w:rsidRPr="000F6ABF">
        <w:rPr>
          <w:rFonts w:asciiTheme="majorBidi" w:hAnsiTheme="majorBidi" w:cstheme="majorBidi"/>
        </w:rPr>
        <w:t>plasmocitomas</w:t>
      </w:r>
      <w:proofErr w:type="spellEnd"/>
      <w:r w:rsidR="006635FF" w:rsidRPr="000F6ABF">
        <w:rPr>
          <w:rFonts w:asciiTheme="majorBidi" w:hAnsiTheme="majorBidi" w:cstheme="majorBidi"/>
        </w:rPr>
        <w:t>. Con respecto a la</w:t>
      </w:r>
      <w:r w:rsidR="000A1331" w:rsidRPr="000F6ABF">
        <w:rPr>
          <w:rFonts w:asciiTheme="majorBidi" w:hAnsiTheme="majorBidi" w:cstheme="majorBidi"/>
        </w:rPr>
        <w:t xml:space="preserve"> resonancia de columna tiene una connotación adicional </w:t>
      </w:r>
      <w:r w:rsidR="00163EFB">
        <w:rPr>
          <w:rFonts w:asciiTheme="majorBidi" w:hAnsiTheme="majorBidi" w:cstheme="majorBidi"/>
        </w:rPr>
        <w:t>que es má</w:t>
      </w:r>
      <w:r w:rsidR="000A1331" w:rsidRPr="000F6ABF">
        <w:rPr>
          <w:rFonts w:asciiTheme="majorBidi" w:hAnsiTheme="majorBidi" w:cstheme="majorBidi"/>
        </w:rPr>
        <w:t>s de una lesión focal en la IRM y que cada lesión tenga un tamaño igual o mayor de 5 mm).</w:t>
      </w:r>
    </w:p>
    <w:p w14:paraId="05FB87F3" w14:textId="77777777" w:rsidR="006635FF" w:rsidRPr="006F296D" w:rsidRDefault="006635FF" w:rsidP="00427D66">
      <w:pPr>
        <w:spacing w:line="480" w:lineRule="auto"/>
        <w:jc w:val="both"/>
        <w:rPr>
          <w:rFonts w:asciiTheme="majorBidi" w:hAnsiTheme="majorBidi" w:cstheme="majorBidi"/>
        </w:rPr>
      </w:pPr>
    </w:p>
    <w:p w14:paraId="78A80137" w14:textId="7C9ED830"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 xml:space="preserve">Estado funcional </w:t>
      </w:r>
      <w:r w:rsidR="006635FF" w:rsidRPr="000F6ABF">
        <w:rPr>
          <w:rFonts w:asciiTheme="majorBidi" w:hAnsiTheme="majorBidi" w:cstheme="majorBidi"/>
        </w:rPr>
        <w:t>evaluado por cualquiera de las escalas de valoración disponibles para MM. Se sugiere utilizar e</w:t>
      </w:r>
      <w:r w:rsidR="00FB7544">
        <w:rPr>
          <w:rFonts w:asciiTheme="majorBidi" w:hAnsiTheme="majorBidi" w:cstheme="majorBidi"/>
        </w:rPr>
        <w:t xml:space="preserve">l </w:t>
      </w:r>
      <w:proofErr w:type="spellStart"/>
      <w:r w:rsidR="00FB7544">
        <w:rPr>
          <w:rFonts w:asciiTheme="majorBidi" w:hAnsiTheme="majorBidi" w:cstheme="majorBidi"/>
        </w:rPr>
        <w:t>Multiple</w:t>
      </w:r>
      <w:proofErr w:type="spellEnd"/>
      <w:r w:rsidR="00FB7544">
        <w:rPr>
          <w:rFonts w:asciiTheme="majorBidi" w:hAnsiTheme="majorBidi" w:cstheme="majorBidi"/>
        </w:rPr>
        <w:t xml:space="preserve"> </w:t>
      </w:r>
      <w:proofErr w:type="spellStart"/>
      <w:r w:rsidR="00FB7544">
        <w:rPr>
          <w:rFonts w:asciiTheme="majorBidi" w:hAnsiTheme="majorBidi" w:cstheme="majorBidi"/>
        </w:rPr>
        <w:t>Myeloma</w:t>
      </w:r>
      <w:proofErr w:type="spellEnd"/>
      <w:r w:rsidR="00FB7544">
        <w:rPr>
          <w:rFonts w:asciiTheme="majorBidi" w:hAnsiTheme="majorBidi" w:cstheme="majorBidi"/>
        </w:rPr>
        <w:t xml:space="preserve"> </w:t>
      </w:r>
      <w:proofErr w:type="spellStart"/>
      <w:r w:rsidR="00FB7544">
        <w:rPr>
          <w:rFonts w:asciiTheme="majorBidi" w:hAnsiTheme="majorBidi" w:cstheme="majorBidi"/>
        </w:rPr>
        <w:t>Comorbidity</w:t>
      </w:r>
      <w:proofErr w:type="spellEnd"/>
      <w:r w:rsidR="00FB7544">
        <w:rPr>
          <w:rFonts w:asciiTheme="majorBidi" w:hAnsiTheme="majorBidi" w:cstheme="majorBidi"/>
        </w:rPr>
        <w:t xml:space="preserve"> </w:t>
      </w:r>
      <w:proofErr w:type="spellStart"/>
      <w:r w:rsidR="00FB7544">
        <w:rPr>
          <w:rFonts w:asciiTheme="majorBidi" w:hAnsiTheme="majorBidi" w:cstheme="majorBidi"/>
        </w:rPr>
        <w:t>I</w:t>
      </w:r>
      <w:r w:rsidR="006635FF" w:rsidRPr="000F6ABF">
        <w:rPr>
          <w:rFonts w:asciiTheme="majorBidi" w:hAnsiTheme="majorBidi" w:cstheme="majorBidi"/>
        </w:rPr>
        <w:t>ndex</w:t>
      </w:r>
      <w:proofErr w:type="spellEnd"/>
      <w:r w:rsidR="006635FF" w:rsidRPr="000F6ABF">
        <w:rPr>
          <w:rFonts w:asciiTheme="majorBidi" w:hAnsiTheme="majorBidi" w:cstheme="majorBidi"/>
        </w:rPr>
        <w:t xml:space="preserve"> MMCI. </w:t>
      </w:r>
      <w:r w:rsidR="000F6ABF" w:rsidRPr="000F6ABF">
        <w:rPr>
          <w:rFonts w:asciiTheme="majorBidi" w:hAnsiTheme="majorBidi" w:cstheme="majorBidi"/>
        </w:rPr>
        <w:t>Además,</w:t>
      </w:r>
      <w:r w:rsidR="006635FF" w:rsidRPr="000F6ABF">
        <w:rPr>
          <w:rFonts w:asciiTheme="majorBidi" w:hAnsiTheme="majorBidi" w:cstheme="majorBidi"/>
        </w:rPr>
        <w:t xml:space="preserve"> dado que la mediana de edad al diagnóstico está por encima de los 60 años se sugiere fuertemente la presencia de un geriatra en el grupo interdisciplinario de valoración. </w:t>
      </w:r>
    </w:p>
    <w:p w14:paraId="25F69854" w14:textId="348B5BE0" w:rsidR="00850083" w:rsidRPr="000F6ABF" w:rsidRDefault="00850083" w:rsidP="00427D66">
      <w:pPr>
        <w:pStyle w:val="Prrafodelista"/>
        <w:numPr>
          <w:ilvl w:val="0"/>
          <w:numId w:val="12"/>
        </w:numPr>
        <w:spacing w:line="480" w:lineRule="auto"/>
        <w:jc w:val="both"/>
        <w:rPr>
          <w:rFonts w:asciiTheme="majorBidi" w:hAnsiTheme="majorBidi" w:cstheme="majorBidi"/>
        </w:rPr>
      </w:pPr>
      <w:proofErr w:type="spellStart"/>
      <w:r w:rsidRPr="000F6ABF">
        <w:rPr>
          <w:rFonts w:asciiTheme="majorBidi" w:hAnsiTheme="majorBidi" w:cstheme="majorBidi"/>
        </w:rPr>
        <w:lastRenderedPageBreak/>
        <w:t>Estadificación</w:t>
      </w:r>
      <w:proofErr w:type="spellEnd"/>
      <w:r w:rsidRPr="000F6ABF">
        <w:rPr>
          <w:rFonts w:asciiTheme="majorBidi" w:hAnsiTheme="majorBidi" w:cstheme="majorBidi"/>
        </w:rPr>
        <w:t>: Por ISS o R ISS</w:t>
      </w:r>
      <w:r w:rsidR="006635FF" w:rsidRPr="000F6ABF">
        <w:rPr>
          <w:rFonts w:asciiTheme="majorBidi" w:hAnsiTheme="majorBidi" w:cstheme="majorBidi"/>
        </w:rPr>
        <w:t xml:space="preserve"> que son escalas de pronó</w:t>
      </w:r>
      <w:r w:rsidR="00C31615">
        <w:rPr>
          <w:rFonts w:asciiTheme="majorBidi" w:hAnsiTheme="majorBidi" w:cstheme="majorBidi"/>
        </w:rPr>
        <w:t xml:space="preserve">stico en cuanto a supervivencia basados en la citogenética, el valor de B2 </w:t>
      </w:r>
      <w:proofErr w:type="spellStart"/>
      <w:r w:rsidR="00C31615">
        <w:rPr>
          <w:rFonts w:asciiTheme="majorBidi" w:hAnsiTheme="majorBidi" w:cstheme="majorBidi"/>
        </w:rPr>
        <w:t>microglobulina</w:t>
      </w:r>
      <w:proofErr w:type="spellEnd"/>
      <w:r w:rsidR="00C31615">
        <w:rPr>
          <w:rFonts w:asciiTheme="majorBidi" w:hAnsiTheme="majorBidi" w:cstheme="majorBidi"/>
        </w:rPr>
        <w:t xml:space="preserve"> y albúmina. Es importante determinar el valor de la LDH y la PCR. </w:t>
      </w:r>
    </w:p>
    <w:p w14:paraId="6BA0D09C" w14:textId="521E54BE"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 xml:space="preserve">Riesgo </w:t>
      </w:r>
      <w:proofErr w:type="spellStart"/>
      <w:r w:rsidRPr="000F6ABF">
        <w:rPr>
          <w:rFonts w:asciiTheme="majorBidi" w:hAnsiTheme="majorBidi" w:cstheme="majorBidi"/>
        </w:rPr>
        <w:t>citogenético</w:t>
      </w:r>
      <w:proofErr w:type="spellEnd"/>
      <w:r w:rsidRPr="000F6ABF">
        <w:rPr>
          <w:rFonts w:asciiTheme="majorBidi" w:hAnsiTheme="majorBidi" w:cstheme="majorBidi"/>
        </w:rPr>
        <w:t>: Siempre debe registrarse s</w:t>
      </w:r>
      <w:r w:rsidR="00807B0C" w:rsidRPr="000F6ABF">
        <w:rPr>
          <w:rFonts w:asciiTheme="majorBidi" w:hAnsiTheme="majorBidi" w:cstheme="majorBidi"/>
        </w:rPr>
        <w:t xml:space="preserve">i se realizó separación celular </w:t>
      </w:r>
      <w:proofErr w:type="spellStart"/>
      <w:r w:rsidRPr="000F6ABF">
        <w:rPr>
          <w:rFonts w:asciiTheme="majorBidi" w:hAnsiTheme="majorBidi" w:cstheme="majorBidi"/>
        </w:rPr>
        <w:t>plasmocitaria</w:t>
      </w:r>
      <w:proofErr w:type="spellEnd"/>
      <w:r w:rsidRPr="000F6ABF">
        <w:rPr>
          <w:rFonts w:asciiTheme="majorBidi" w:hAnsiTheme="majorBidi" w:cstheme="majorBidi"/>
        </w:rPr>
        <w:t xml:space="preserve">. La realizamos específicamente para del 17p, </w:t>
      </w:r>
      <w:proofErr w:type="gramStart"/>
      <w:r w:rsidRPr="000F6ABF">
        <w:rPr>
          <w:rFonts w:asciiTheme="majorBidi" w:hAnsiTheme="majorBidi" w:cstheme="majorBidi"/>
        </w:rPr>
        <w:t>t(</w:t>
      </w:r>
      <w:proofErr w:type="gramEnd"/>
      <w:r w:rsidRPr="000F6ABF">
        <w:rPr>
          <w:rFonts w:asciiTheme="majorBidi" w:hAnsiTheme="majorBidi" w:cstheme="majorBidi"/>
        </w:rPr>
        <w:t>4;14</w:t>
      </w:r>
      <w:r w:rsidR="005F6224" w:rsidRPr="000F6ABF">
        <w:rPr>
          <w:rFonts w:asciiTheme="majorBidi" w:hAnsiTheme="majorBidi" w:cstheme="majorBidi"/>
        </w:rPr>
        <w:t>), t(14;16). Pero son de interés las alteraciones citogenéticas que tie</w:t>
      </w:r>
      <w:r w:rsidR="000F6ABF">
        <w:rPr>
          <w:rFonts w:asciiTheme="majorBidi" w:hAnsiTheme="majorBidi" w:cstheme="majorBidi"/>
        </w:rPr>
        <w:t>nen que ver con ganancia del 1q.</w:t>
      </w:r>
      <w:r w:rsidR="005F6224" w:rsidRPr="000F6ABF">
        <w:rPr>
          <w:rFonts w:asciiTheme="majorBidi" w:hAnsiTheme="majorBidi" w:cstheme="majorBidi"/>
        </w:rPr>
        <w:t xml:space="preserve"> </w:t>
      </w:r>
    </w:p>
    <w:p w14:paraId="5A1F1B9F" w14:textId="3105F515"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Complicaciones pre</w:t>
      </w:r>
      <w:r w:rsidR="005F6224" w:rsidRPr="000F6ABF">
        <w:rPr>
          <w:rFonts w:asciiTheme="majorBidi" w:hAnsiTheme="majorBidi" w:cstheme="majorBidi"/>
        </w:rPr>
        <w:t>-</w:t>
      </w:r>
      <w:r w:rsidRPr="000F6ABF">
        <w:rPr>
          <w:rFonts w:asciiTheme="majorBidi" w:hAnsiTheme="majorBidi" w:cstheme="majorBidi"/>
        </w:rPr>
        <w:t>tratamiento:</w:t>
      </w:r>
      <w:r w:rsidR="00A10BC6" w:rsidRPr="000F6ABF">
        <w:rPr>
          <w:rFonts w:asciiTheme="majorBidi" w:hAnsiTheme="majorBidi" w:cstheme="majorBidi"/>
        </w:rPr>
        <w:t xml:space="preserve"> En este ítem deben registrarse cada una de las complicaciones no relacionadas con el tratamiento al inicio de la enfermedad, deterioro funcional, alteraciones infecciosas recordando que los pacientes con MM tienen frecuentemente infecciones por organi</w:t>
      </w:r>
      <w:r w:rsidR="00163EFB">
        <w:rPr>
          <w:rFonts w:asciiTheme="majorBidi" w:hAnsiTheme="majorBidi" w:cstheme="majorBidi"/>
        </w:rPr>
        <w:t>smos encapsulados, así como toda</w:t>
      </w:r>
      <w:r w:rsidR="00A10BC6" w:rsidRPr="000F6ABF">
        <w:rPr>
          <w:rFonts w:asciiTheme="majorBidi" w:hAnsiTheme="majorBidi" w:cstheme="majorBidi"/>
        </w:rPr>
        <w:t xml:space="preserve">s las urgencias oncológicas que se determinan a continuación. </w:t>
      </w:r>
    </w:p>
    <w:p w14:paraId="36AE3892" w14:textId="5FF4B4D3"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Urgencia oncológica</w:t>
      </w:r>
      <w:r w:rsidR="005F6224" w:rsidRPr="000F6ABF">
        <w:rPr>
          <w:rFonts w:asciiTheme="majorBidi" w:hAnsiTheme="majorBidi" w:cstheme="majorBidi"/>
        </w:rPr>
        <w:t xml:space="preserve">: Hipercalcemia maligna, síndrome de compresión </w:t>
      </w:r>
      <w:proofErr w:type="gramStart"/>
      <w:r w:rsidR="005F6224" w:rsidRPr="000F6ABF">
        <w:rPr>
          <w:rFonts w:asciiTheme="majorBidi" w:hAnsiTheme="majorBidi" w:cstheme="majorBidi"/>
        </w:rPr>
        <w:t xml:space="preserve">medular,  </w:t>
      </w:r>
      <w:r w:rsidR="006635FF" w:rsidRPr="000F6ABF">
        <w:rPr>
          <w:rFonts w:asciiTheme="majorBidi" w:hAnsiTheme="majorBidi" w:cstheme="majorBidi"/>
        </w:rPr>
        <w:t>eventos</w:t>
      </w:r>
      <w:proofErr w:type="gramEnd"/>
      <w:r w:rsidR="006635FF" w:rsidRPr="000F6ABF">
        <w:rPr>
          <w:rFonts w:asciiTheme="majorBidi" w:hAnsiTheme="majorBidi" w:cstheme="majorBidi"/>
        </w:rPr>
        <w:t xml:space="preserve"> relacionados con el esqueleto, </w:t>
      </w:r>
      <w:r w:rsidR="005F6224" w:rsidRPr="000F6ABF">
        <w:rPr>
          <w:rFonts w:asciiTheme="majorBidi" w:hAnsiTheme="majorBidi" w:cstheme="majorBidi"/>
        </w:rPr>
        <w:t>fracturas graves,</w:t>
      </w:r>
      <w:r w:rsidR="006635FF" w:rsidRPr="000F6ABF">
        <w:rPr>
          <w:rFonts w:asciiTheme="majorBidi" w:hAnsiTheme="majorBidi" w:cstheme="majorBidi"/>
        </w:rPr>
        <w:t xml:space="preserve"> </w:t>
      </w:r>
      <w:r w:rsidR="00A10BC6" w:rsidRPr="000F6ABF">
        <w:rPr>
          <w:rFonts w:asciiTheme="majorBidi" w:hAnsiTheme="majorBidi" w:cstheme="majorBidi"/>
        </w:rPr>
        <w:t xml:space="preserve"> </w:t>
      </w:r>
      <w:proofErr w:type="spellStart"/>
      <w:r w:rsidR="00A10BC6" w:rsidRPr="000F6ABF">
        <w:rPr>
          <w:rFonts w:asciiTheme="majorBidi" w:hAnsiTheme="majorBidi" w:cstheme="majorBidi"/>
        </w:rPr>
        <w:t>hiperviscosidad</w:t>
      </w:r>
      <w:proofErr w:type="spellEnd"/>
      <w:r w:rsidR="00A10BC6" w:rsidRPr="000F6ABF">
        <w:rPr>
          <w:rFonts w:asciiTheme="majorBidi" w:hAnsiTheme="majorBidi" w:cstheme="majorBidi"/>
        </w:rPr>
        <w:t xml:space="preserve">, </w:t>
      </w:r>
      <w:r w:rsidR="006635FF" w:rsidRPr="000F6ABF">
        <w:rPr>
          <w:rFonts w:asciiTheme="majorBidi" w:hAnsiTheme="majorBidi" w:cstheme="majorBidi"/>
        </w:rPr>
        <w:t xml:space="preserve">etc. </w:t>
      </w:r>
      <w:r w:rsidR="005F6224" w:rsidRPr="000F6ABF">
        <w:rPr>
          <w:rFonts w:asciiTheme="majorBidi" w:hAnsiTheme="majorBidi" w:cstheme="majorBidi"/>
        </w:rPr>
        <w:t xml:space="preserve"> </w:t>
      </w:r>
    </w:p>
    <w:p w14:paraId="332E00D1" w14:textId="1C0680F9"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 xml:space="preserve">Tratamiento inespecífico: Se refiere específicamente a la </w:t>
      </w:r>
      <w:proofErr w:type="spellStart"/>
      <w:r w:rsidRPr="000F6ABF">
        <w:rPr>
          <w:rFonts w:asciiTheme="majorBidi" w:hAnsiTheme="majorBidi" w:cstheme="majorBidi"/>
        </w:rPr>
        <w:t>prefase</w:t>
      </w:r>
      <w:proofErr w:type="spellEnd"/>
      <w:r w:rsidRPr="000F6ABF">
        <w:rPr>
          <w:rFonts w:asciiTheme="majorBidi" w:hAnsiTheme="majorBidi" w:cstheme="majorBidi"/>
        </w:rPr>
        <w:t xml:space="preserve"> en donde se debe registrar la fecha del tratamiento y el desenlace</w:t>
      </w:r>
      <w:r w:rsidR="006635FF" w:rsidRPr="000F6ABF">
        <w:rPr>
          <w:rFonts w:asciiTheme="majorBidi" w:hAnsiTheme="majorBidi" w:cstheme="majorBidi"/>
        </w:rPr>
        <w:t xml:space="preserve"> de interés alcanzado</w:t>
      </w:r>
    </w:p>
    <w:p w14:paraId="7FEE5A5D" w14:textId="1083BB74"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Toxicidad limitante al tratamiento inicial: Hipertensión, cardiopatía, neuropatía</w:t>
      </w:r>
      <w:r w:rsidR="000F6ABF">
        <w:rPr>
          <w:rFonts w:asciiTheme="majorBidi" w:hAnsiTheme="majorBidi" w:cstheme="majorBidi"/>
        </w:rPr>
        <w:t>, etc.</w:t>
      </w:r>
      <w:r w:rsidRPr="000F6ABF">
        <w:rPr>
          <w:rFonts w:asciiTheme="majorBidi" w:hAnsiTheme="majorBidi" w:cstheme="majorBidi"/>
        </w:rPr>
        <w:t xml:space="preserve"> </w:t>
      </w:r>
    </w:p>
    <w:p w14:paraId="0BDC12C0" w14:textId="4EA75654" w:rsidR="00850083"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 xml:space="preserve">Caracterización del fenotipo sanguíneo extendido si fuera candidato a </w:t>
      </w:r>
      <w:r w:rsidR="000F6ABF">
        <w:rPr>
          <w:rFonts w:asciiTheme="majorBidi" w:hAnsiTheme="majorBidi" w:cstheme="majorBidi"/>
        </w:rPr>
        <w:t xml:space="preserve">anticuerpo monoclonal como el </w:t>
      </w:r>
      <w:proofErr w:type="spellStart"/>
      <w:r w:rsidRPr="000F6ABF">
        <w:rPr>
          <w:rFonts w:asciiTheme="majorBidi" w:hAnsiTheme="majorBidi" w:cstheme="majorBidi"/>
        </w:rPr>
        <w:t>Dara</w:t>
      </w:r>
      <w:r w:rsidR="006635FF" w:rsidRPr="000F6ABF">
        <w:rPr>
          <w:rFonts w:asciiTheme="majorBidi" w:hAnsiTheme="majorBidi" w:cstheme="majorBidi"/>
        </w:rPr>
        <w:t>tumumab</w:t>
      </w:r>
      <w:proofErr w:type="spellEnd"/>
      <w:r w:rsidR="000F6ABF">
        <w:rPr>
          <w:rFonts w:asciiTheme="majorBidi" w:hAnsiTheme="majorBidi" w:cstheme="majorBidi"/>
        </w:rPr>
        <w:t xml:space="preserve">. Aunque aún no hay aprobación en primera línea. </w:t>
      </w:r>
    </w:p>
    <w:p w14:paraId="3B088437" w14:textId="30D69ACF" w:rsidR="006635FF" w:rsidRPr="000F6ABF"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Tratamiento específico: Debe registrarse toda la línea de tratamiento propuesta y la fecha de inicio registrando cada ciclo corroborando la densidad de la dosis</w:t>
      </w:r>
      <w:r w:rsidR="006635FF" w:rsidRPr="000F6ABF">
        <w:rPr>
          <w:rFonts w:asciiTheme="majorBidi" w:hAnsiTheme="majorBidi" w:cstheme="majorBidi"/>
        </w:rPr>
        <w:t>.</w:t>
      </w:r>
    </w:p>
    <w:p w14:paraId="332D148A" w14:textId="32904B6F" w:rsidR="00F07570" w:rsidRPr="000F6ABF" w:rsidRDefault="00F07570"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Tratamiento de soporte</w:t>
      </w:r>
      <w:r w:rsidR="007C6510" w:rsidRPr="000F6ABF">
        <w:rPr>
          <w:rFonts w:asciiTheme="majorBidi" w:hAnsiTheme="majorBidi" w:cstheme="majorBidi"/>
        </w:rPr>
        <w:t>: Profilaxis anti</w:t>
      </w:r>
      <w:r w:rsidR="000F6ABF">
        <w:rPr>
          <w:rFonts w:asciiTheme="majorBidi" w:hAnsiTheme="majorBidi" w:cstheme="majorBidi"/>
        </w:rPr>
        <w:t>-</w:t>
      </w:r>
      <w:r w:rsidR="007C6510" w:rsidRPr="000F6ABF">
        <w:rPr>
          <w:rFonts w:asciiTheme="majorBidi" w:hAnsiTheme="majorBidi" w:cstheme="majorBidi"/>
        </w:rPr>
        <w:t>infec</w:t>
      </w:r>
      <w:r w:rsidR="006635FF" w:rsidRPr="000F6ABF">
        <w:rPr>
          <w:rFonts w:asciiTheme="majorBidi" w:hAnsiTheme="majorBidi" w:cstheme="majorBidi"/>
        </w:rPr>
        <w:t>ciosa y su indicación</w:t>
      </w:r>
      <w:r w:rsidR="007C6510" w:rsidRPr="000F6ABF">
        <w:rPr>
          <w:rFonts w:asciiTheme="majorBidi" w:hAnsiTheme="majorBidi" w:cstheme="majorBidi"/>
        </w:rPr>
        <w:t xml:space="preserve">, </w:t>
      </w:r>
      <w:proofErr w:type="spellStart"/>
      <w:r w:rsidR="007C6510" w:rsidRPr="000F6ABF">
        <w:rPr>
          <w:rFonts w:asciiTheme="majorBidi" w:hAnsiTheme="majorBidi" w:cstheme="majorBidi"/>
        </w:rPr>
        <w:t>levoflox</w:t>
      </w:r>
      <w:r w:rsidR="00A10BC6" w:rsidRPr="000F6ABF">
        <w:rPr>
          <w:rFonts w:asciiTheme="majorBidi" w:hAnsiTheme="majorBidi" w:cstheme="majorBidi"/>
        </w:rPr>
        <w:t>acina</w:t>
      </w:r>
      <w:proofErr w:type="spellEnd"/>
      <w:r w:rsidR="00A10BC6" w:rsidRPr="000F6ABF">
        <w:rPr>
          <w:rFonts w:asciiTheme="majorBidi" w:hAnsiTheme="majorBidi" w:cstheme="majorBidi"/>
        </w:rPr>
        <w:t xml:space="preserve">, </w:t>
      </w:r>
      <w:proofErr w:type="spellStart"/>
      <w:r w:rsidR="00A10BC6" w:rsidRPr="000F6ABF">
        <w:rPr>
          <w:rFonts w:asciiTheme="majorBidi" w:hAnsiTheme="majorBidi" w:cstheme="majorBidi"/>
        </w:rPr>
        <w:t>trimetropim</w:t>
      </w:r>
      <w:proofErr w:type="spellEnd"/>
      <w:r w:rsidR="00A10BC6" w:rsidRPr="000F6ABF">
        <w:rPr>
          <w:rFonts w:asciiTheme="majorBidi" w:hAnsiTheme="majorBidi" w:cstheme="majorBidi"/>
        </w:rPr>
        <w:t xml:space="preserve"> </w:t>
      </w:r>
      <w:proofErr w:type="spellStart"/>
      <w:r w:rsidR="00A10BC6" w:rsidRPr="000F6ABF">
        <w:rPr>
          <w:rFonts w:asciiTheme="majorBidi" w:hAnsiTheme="majorBidi" w:cstheme="majorBidi"/>
        </w:rPr>
        <w:t>sulfa</w:t>
      </w:r>
      <w:r w:rsidR="000F6ABF">
        <w:rPr>
          <w:rFonts w:asciiTheme="majorBidi" w:hAnsiTheme="majorBidi" w:cstheme="majorBidi"/>
        </w:rPr>
        <w:t>metoxazol</w:t>
      </w:r>
      <w:proofErr w:type="spellEnd"/>
      <w:r w:rsidR="00A10BC6" w:rsidRPr="000F6ABF">
        <w:rPr>
          <w:rFonts w:asciiTheme="majorBidi" w:hAnsiTheme="majorBidi" w:cstheme="majorBidi"/>
        </w:rPr>
        <w:t xml:space="preserve">, etc. profilaxis </w:t>
      </w:r>
      <w:proofErr w:type="spellStart"/>
      <w:r w:rsidR="00A10BC6" w:rsidRPr="000F6ABF">
        <w:rPr>
          <w:rFonts w:asciiTheme="majorBidi" w:hAnsiTheme="majorBidi" w:cstheme="majorBidi"/>
        </w:rPr>
        <w:t>antitrombótica</w:t>
      </w:r>
      <w:proofErr w:type="spellEnd"/>
      <w:r w:rsidR="00A10BC6" w:rsidRPr="000F6ABF">
        <w:rPr>
          <w:rFonts w:asciiTheme="majorBidi" w:hAnsiTheme="majorBidi" w:cstheme="majorBidi"/>
        </w:rPr>
        <w:t xml:space="preserve">, </w:t>
      </w:r>
      <w:proofErr w:type="spellStart"/>
      <w:r w:rsidR="00A10BC6" w:rsidRPr="000F6ABF">
        <w:rPr>
          <w:rFonts w:asciiTheme="majorBidi" w:hAnsiTheme="majorBidi" w:cstheme="majorBidi"/>
        </w:rPr>
        <w:t>b</w:t>
      </w:r>
      <w:r w:rsidR="007C6510" w:rsidRPr="000F6ABF">
        <w:rPr>
          <w:rFonts w:asciiTheme="majorBidi" w:hAnsiTheme="majorBidi" w:cstheme="majorBidi"/>
        </w:rPr>
        <w:t>isfosfonatos</w:t>
      </w:r>
      <w:proofErr w:type="spellEnd"/>
      <w:r w:rsidR="007C6510" w:rsidRPr="000F6ABF">
        <w:rPr>
          <w:rFonts w:asciiTheme="majorBidi" w:hAnsiTheme="majorBidi" w:cstheme="majorBidi"/>
        </w:rPr>
        <w:t>,</w:t>
      </w:r>
      <w:r w:rsidR="006635FF" w:rsidRPr="000F6ABF">
        <w:rPr>
          <w:rFonts w:asciiTheme="majorBidi" w:hAnsiTheme="majorBidi" w:cstheme="majorBidi"/>
        </w:rPr>
        <w:t xml:space="preserve"> calcio </w:t>
      </w:r>
      <w:r w:rsidR="006635FF" w:rsidRPr="000F6ABF">
        <w:rPr>
          <w:rFonts w:asciiTheme="majorBidi" w:hAnsiTheme="majorBidi" w:cstheme="majorBidi"/>
        </w:rPr>
        <w:lastRenderedPageBreak/>
        <w:t xml:space="preserve">y </w:t>
      </w:r>
      <w:proofErr w:type="spellStart"/>
      <w:r w:rsidR="006635FF" w:rsidRPr="000F6ABF">
        <w:rPr>
          <w:rFonts w:asciiTheme="majorBidi" w:hAnsiTheme="majorBidi" w:cstheme="majorBidi"/>
        </w:rPr>
        <w:t>calcitriol</w:t>
      </w:r>
      <w:proofErr w:type="spellEnd"/>
      <w:r w:rsidR="006635FF" w:rsidRPr="000F6ABF">
        <w:rPr>
          <w:rFonts w:asciiTheme="majorBidi" w:hAnsiTheme="majorBidi" w:cstheme="majorBidi"/>
        </w:rPr>
        <w:t>,</w:t>
      </w:r>
      <w:r w:rsidR="007C6510" w:rsidRPr="000F6ABF">
        <w:rPr>
          <w:rFonts w:asciiTheme="majorBidi" w:hAnsiTheme="majorBidi" w:cstheme="majorBidi"/>
        </w:rPr>
        <w:t xml:space="preserve"> </w:t>
      </w:r>
      <w:proofErr w:type="spellStart"/>
      <w:r w:rsidR="009942E5" w:rsidRPr="000F6ABF">
        <w:rPr>
          <w:rFonts w:asciiTheme="majorBidi" w:hAnsiTheme="majorBidi" w:cstheme="majorBidi"/>
        </w:rPr>
        <w:t>Rasburicasa</w:t>
      </w:r>
      <w:proofErr w:type="spellEnd"/>
      <w:r w:rsidR="009942E5" w:rsidRPr="000F6ABF">
        <w:rPr>
          <w:rFonts w:asciiTheme="majorBidi" w:hAnsiTheme="majorBidi" w:cstheme="majorBidi"/>
        </w:rPr>
        <w:t xml:space="preserve">, </w:t>
      </w:r>
      <w:proofErr w:type="spellStart"/>
      <w:r w:rsidR="007C6510" w:rsidRPr="000F6ABF">
        <w:rPr>
          <w:rFonts w:asciiTheme="majorBidi" w:hAnsiTheme="majorBidi" w:cstheme="majorBidi"/>
        </w:rPr>
        <w:t>denosumab</w:t>
      </w:r>
      <w:proofErr w:type="spellEnd"/>
      <w:r w:rsidR="007C6510" w:rsidRPr="000F6ABF">
        <w:rPr>
          <w:rFonts w:asciiTheme="majorBidi" w:hAnsiTheme="majorBidi" w:cstheme="majorBidi"/>
        </w:rPr>
        <w:t xml:space="preserve"> (indicación), cirugía ortopédica,</w:t>
      </w:r>
      <w:r w:rsidR="00A10BC6" w:rsidRPr="000F6ABF">
        <w:rPr>
          <w:rFonts w:asciiTheme="majorBidi" w:hAnsiTheme="majorBidi" w:cstheme="majorBidi"/>
        </w:rPr>
        <w:t xml:space="preserve"> </w:t>
      </w:r>
      <w:proofErr w:type="spellStart"/>
      <w:r w:rsidR="00A10BC6" w:rsidRPr="000F6ABF">
        <w:rPr>
          <w:rFonts w:asciiTheme="majorBidi" w:hAnsiTheme="majorBidi" w:cstheme="majorBidi"/>
        </w:rPr>
        <w:t>plasmaféresis</w:t>
      </w:r>
      <w:proofErr w:type="spellEnd"/>
      <w:r w:rsidR="00A10BC6" w:rsidRPr="000F6ABF">
        <w:rPr>
          <w:rFonts w:asciiTheme="majorBidi" w:hAnsiTheme="majorBidi" w:cstheme="majorBidi"/>
        </w:rPr>
        <w:t>,</w:t>
      </w:r>
      <w:r w:rsidR="007C6510" w:rsidRPr="000F6ABF">
        <w:rPr>
          <w:rFonts w:asciiTheme="majorBidi" w:hAnsiTheme="majorBidi" w:cstheme="majorBidi"/>
        </w:rPr>
        <w:t xml:space="preserve"> radioterapia, </w:t>
      </w:r>
      <w:proofErr w:type="spellStart"/>
      <w:r w:rsidR="007C6510" w:rsidRPr="000F6ABF">
        <w:rPr>
          <w:rFonts w:asciiTheme="majorBidi" w:hAnsiTheme="majorBidi" w:cstheme="majorBidi"/>
        </w:rPr>
        <w:t>vertebroplastia</w:t>
      </w:r>
      <w:proofErr w:type="spellEnd"/>
      <w:r w:rsidR="007C6510" w:rsidRPr="000F6ABF">
        <w:rPr>
          <w:rFonts w:asciiTheme="majorBidi" w:hAnsiTheme="majorBidi" w:cstheme="majorBidi"/>
        </w:rPr>
        <w:t xml:space="preserve">, </w:t>
      </w:r>
      <w:proofErr w:type="spellStart"/>
      <w:r w:rsidR="007C6510" w:rsidRPr="000F6ABF">
        <w:rPr>
          <w:rFonts w:asciiTheme="majorBidi" w:hAnsiTheme="majorBidi" w:cstheme="majorBidi"/>
        </w:rPr>
        <w:t>xifoplastia</w:t>
      </w:r>
      <w:proofErr w:type="spellEnd"/>
      <w:r w:rsidR="007C6510" w:rsidRPr="000F6ABF">
        <w:rPr>
          <w:rFonts w:asciiTheme="majorBidi" w:hAnsiTheme="majorBidi" w:cstheme="majorBidi"/>
        </w:rPr>
        <w:t xml:space="preserve">, </w:t>
      </w:r>
      <w:proofErr w:type="spellStart"/>
      <w:r w:rsidR="007C6510" w:rsidRPr="000F6ABF">
        <w:rPr>
          <w:rFonts w:asciiTheme="majorBidi" w:hAnsiTheme="majorBidi" w:cstheme="majorBidi"/>
        </w:rPr>
        <w:t>ESAs</w:t>
      </w:r>
      <w:proofErr w:type="spellEnd"/>
      <w:r w:rsidR="007C6510" w:rsidRPr="000F6ABF">
        <w:rPr>
          <w:rFonts w:asciiTheme="majorBidi" w:hAnsiTheme="majorBidi" w:cstheme="majorBidi"/>
        </w:rPr>
        <w:t>, GCSF, vacunación influenza, neumococo, inmunoglobulina int</w:t>
      </w:r>
      <w:r w:rsidR="009942E5" w:rsidRPr="000F6ABF">
        <w:rPr>
          <w:rFonts w:asciiTheme="majorBidi" w:hAnsiTheme="majorBidi" w:cstheme="majorBidi"/>
        </w:rPr>
        <w:t xml:space="preserve">ravenosa, diálisis (modalidad). </w:t>
      </w:r>
    </w:p>
    <w:p w14:paraId="3BCF54EA" w14:textId="77777777" w:rsidR="007C6510" w:rsidRPr="006F296D" w:rsidRDefault="007C6510" w:rsidP="00427D66">
      <w:pPr>
        <w:pStyle w:val="Prrafodelista"/>
        <w:spacing w:line="480" w:lineRule="auto"/>
        <w:jc w:val="both"/>
        <w:rPr>
          <w:rFonts w:asciiTheme="majorBidi" w:hAnsiTheme="majorBidi" w:cstheme="majorBidi"/>
        </w:rPr>
      </w:pPr>
    </w:p>
    <w:p w14:paraId="5CF96A6C" w14:textId="697B81E5" w:rsidR="00850083" w:rsidRDefault="00850083" w:rsidP="00427D66">
      <w:pPr>
        <w:pStyle w:val="Prrafodelista"/>
        <w:numPr>
          <w:ilvl w:val="0"/>
          <w:numId w:val="12"/>
        </w:numPr>
        <w:spacing w:line="480" w:lineRule="auto"/>
        <w:jc w:val="both"/>
        <w:rPr>
          <w:rFonts w:asciiTheme="majorBidi" w:hAnsiTheme="majorBidi" w:cstheme="majorBidi"/>
        </w:rPr>
      </w:pPr>
      <w:r w:rsidRPr="000F6ABF">
        <w:rPr>
          <w:rFonts w:asciiTheme="majorBidi" w:hAnsiTheme="majorBidi" w:cstheme="majorBidi"/>
        </w:rPr>
        <w:t>Tolerancia a los esteroides</w:t>
      </w:r>
      <w:r w:rsidR="006635FF" w:rsidRPr="000F6ABF">
        <w:rPr>
          <w:rFonts w:asciiTheme="majorBidi" w:hAnsiTheme="majorBidi" w:cstheme="majorBidi"/>
        </w:rPr>
        <w:t xml:space="preserve"> </w:t>
      </w:r>
      <w:r w:rsidR="00A10BC6" w:rsidRPr="000F6ABF">
        <w:rPr>
          <w:rFonts w:asciiTheme="majorBidi" w:hAnsiTheme="majorBidi" w:cstheme="majorBidi"/>
        </w:rPr>
        <w:t xml:space="preserve">y complicaciones del tratamiento, </w:t>
      </w:r>
      <w:r w:rsidR="006635FF" w:rsidRPr="000F6ABF">
        <w:rPr>
          <w:rFonts w:asciiTheme="majorBidi" w:hAnsiTheme="majorBidi" w:cstheme="majorBidi"/>
        </w:rPr>
        <w:t>específicamente desarrollo de hipertensión arter</w:t>
      </w:r>
      <w:r w:rsidR="00A10BC6" w:rsidRPr="000F6ABF">
        <w:rPr>
          <w:rFonts w:asciiTheme="majorBidi" w:hAnsiTheme="majorBidi" w:cstheme="majorBidi"/>
        </w:rPr>
        <w:t xml:space="preserve">ial o hiperglicemia relacionada, neuropatía, trombosis asociada a </w:t>
      </w:r>
      <w:proofErr w:type="spellStart"/>
      <w:r w:rsidR="000F6ABF">
        <w:rPr>
          <w:rFonts w:asciiTheme="majorBidi" w:hAnsiTheme="majorBidi" w:cstheme="majorBidi"/>
        </w:rPr>
        <w:t>Inmunomoduladores</w:t>
      </w:r>
      <w:proofErr w:type="spellEnd"/>
      <w:r w:rsidR="000F6ABF">
        <w:rPr>
          <w:rFonts w:asciiTheme="majorBidi" w:hAnsiTheme="majorBidi" w:cstheme="majorBidi"/>
        </w:rPr>
        <w:t>.</w:t>
      </w:r>
    </w:p>
    <w:p w14:paraId="120CA912" w14:textId="77777777" w:rsidR="00D328A8" w:rsidRPr="00D328A8" w:rsidRDefault="00D328A8" w:rsidP="00427D66">
      <w:pPr>
        <w:spacing w:line="480" w:lineRule="auto"/>
        <w:jc w:val="both"/>
        <w:rPr>
          <w:rFonts w:asciiTheme="majorBidi" w:hAnsiTheme="majorBidi" w:cstheme="majorBidi"/>
        </w:rPr>
      </w:pPr>
    </w:p>
    <w:p w14:paraId="501A0A5E" w14:textId="77777777" w:rsidR="00D328A8" w:rsidRDefault="00D328A8" w:rsidP="00427D66">
      <w:pPr>
        <w:pStyle w:val="Prrafodelista"/>
        <w:spacing w:line="480" w:lineRule="auto"/>
        <w:jc w:val="both"/>
        <w:rPr>
          <w:rFonts w:asciiTheme="majorBidi" w:hAnsiTheme="majorBidi" w:cstheme="majorBidi"/>
        </w:rPr>
      </w:pPr>
    </w:p>
    <w:p w14:paraId="19CF95C4" w14:textId="61E18A3D" w:rsidR="00D328A8" w:rsidRPr="00D328A8" w:rsidRDefault="00D328A8" w:rsidP="00427D66">
      <w:pPr>
        <w:spacing w:line="480" w:lineRule="auto"/>
        <w:jc w:val="both"/>
        <w:rPr>
          <w:rFonts w:asciiTheme="majorBidi" w:hAnsiTheme="majorBidi" w:cstheme="majorBidi"/>
        </w:rPr>
      </w:pPr>
      <w:r w:rsidRPr="00D328A8">
        <w:rPr>
          <w:rFonts w:asciiTheme="majorBidi" w:hAnsiTheme="majorBidi" w:cstheme="majorBidi"/>
        </w:rPr>
        <w:t>Para realizar un adecuado diagnóstico inicial de MM y evitar diagnósticos alternativos que puedan confundirse con este</w:t>
      </w:r>
      <w:r>
        <w:rPr>
          <w:rFonts w:asciiTheme="majorBidi" w:hAnsiTheme="majorBidi" w:cstheme="majorBidi"/>
        </w:rPr>
        <w:t>, sugerimos diligenciar</w:t>
      </w:r>
      <w:r w:rsidRPr="00D328A8">
        <w:rPr>
          <w:rFonts w:asciiTheme="majorBidi" w:hAnsiTheme="majorBidi" w:cstheme="majorBidi"/>
        </w:rPr>
        <w:t xml:space="preserve"> todos los datos iniciales del modelo de historia clínica y </w:t>
      </w:r>
      <w:r w:rsidR="000A4E42">
        <w:rPr>
          <w:rFonts w:asciiTheme="majorBidi" w:hAnsiTheme="majorBidi" w:cstheme="majorBidi"/>
        </w:rPr>
        <w:t>luego describir el diagnóstico en el punto 1.</w:t>
      </w:r>
    </w:p>
    <w:p w14:paraId="423314FE" w14:textId="77777777" w:rsidR="000F6ABF" w:rsidRPr="00D328A8" w:rsidRDefault="000F6ABF" w:rsidP="00427D66">
      <w:pPr>
        <w:spacing w:line="480" w:lineRule="auto"/>
        <w:jc w:val="both"/>
        <w:rPr>
          <w:rFonts w:asciiTheme="majorBidi" w:hAnsiTheme="majorBidi" w:cstheme="majorBidi"/>
        </w:rPr>
      </w:pPr>
    </w:p>
    <w:p w14:paraId="5A29391A" w14:textId="46F2A9B6" w:rsidR="00A11448" w:rsidRPr="006F296D" w:rsidRDefault="00152FFF" w:rsidP="00427D66">
      <w:pPr>
        <w:spacing w:line="360" w:lineRule="auto"/>
        <w:jc w:val="both"/>
        <w:rPr>
          <w:rFonts w:asciiTheme="majorBidi" w:hAnsiTheme="majorBidi" w:cstheme="majorBidi"/>
          <w:b/>
        </w:rPr>
      </w:pPr>
      <w:r>
        <w:rPr>
          <w:rFonts w:asciiTheme="majorBidi" w:hAnsiTheme="majorBidi" w:cstheme="majorBidi"/>
          <w:b/>
        </w:rPr>
        <w:t>Pruebas diagnósticas</w:t>
      </w:r>
      <w:r w:rsidR="00FB7544">
        <w:rPr>
          <w:rFonts w:asciiTheme="majorBidi" w:hAnsiTheme="majorBidi" w:cstheme="majorBidi"/>
          <w:b/>
        </w:rPr>
        <w:t xml:space="preserve"> de Mieloma Múltiple</w:t>
      </w:r>
    </w:p>
    <w:p w14:paraId="65896AA0" w14:textId="77777777" w:rsidR="00807B0C" w:rsidRPr="000A4E42" w:rsidRDefault="00807B0C" w:rsidP="00427D66">
      <w:pPr>
        <w:spacing w:line="480" w:lineRule="auto"/>
        <w:jc w:val="both"/>
        <w:rPr>
          <w:rFonts w:asciiTheme="majorBidi" w:hAnsiTheme="majorBidi" w:cstheme="majorBidi"/>
        </w:rPr>
      </w:pPr>
    </w:p>
    <w:p w14:paraId="2FDC5A3D" w14:textId="5EA7C850" w:rsidR="004377AB" w:rsidRDefault="004377AB" w:rsidP="00427D66">
      <w:pPr>
        <w:spacing w:line="480" w:lineRule="auto"/>
        <w:jc w:val="both"/>
        <w:rPr>
          <w:rFonts w:asciiTheme="majorBidi" w:hAnsiTheme="majorBidi" w:cstheme="majorBidi"/>
        </w:rPr>
      </w:pPr>
      <w:r w:rsidRPr="006F296D">
        <w:rPr>
          <w:rFonts w:asciiTheme="majorBidi" w:hAnsiTheme="majorBidi" w:cstheme="majorBidi"/>
        </w:rPr>
        <w:t xml:space="preserve">El diagnóstico del </w:t>
      </w:r>
      <w:r w:rsidR="00152FFF">
        <w:rPr>
          <w:rFonts w:asciiTheme="majorBidi" w:hAnsiTheme="majorBidi" w:cstheme="majorBidi"/>
        </w:rPr>
        <w:t>MM</w:t>
      </w:r>
      <w:r w:rsidRPr="006F296D">
        <w:rPr>
          <w:rFonts w:asciiTheme="majorBidi" w:hAnsiTheme="majorBidi" w:cstheme="majorBidi"/>
        </w:rPr>
        <w:t xml:space="preserve"> debe hacerse basado en los siguientes test diagnósticos. </w:t>
      </w:r>
    </w:p>
    <w:p w14:paraId="0DD98EF9" w14:textId="77777777" w:rsidR="00163EFB" w:rsidRDefault="00163EFB" w:rsidP="00427D66">
      <w:pPr>
        <w:spacing w:line="480" w:lineRule="auto"/>
        <w:jc w:val="both"/>
        <w:rPr>
          <w:rFonts w:asciiTheme="majorBidi" w:hAnsiTheme="majorBidi" w:cstheme="majorBidi"/>
        </w:rPr>
      </w:pPr>
    </w:p>
    <w:p w14:paraId="55B33E19" w14:textId="3D735D92" w:rsidR="004377AB" w:rsidRDefault="004377AB" w:rsidP="00427D66">
      <w:pPr>
        <w:spacing w:line="480" w:lineRule="auto"/>
        <w:jc w:val="both"/>
        <w:rPr>
          <w:rFonts w:asciiTheme="majorBidi" w:hAnsiTheme="majorBidi" w:cstheme="majorBidi"/>
        </w:rPr>
      </w:pPr>
      <w:r w:rsidRPr="006F296D">
        <w:rPr>
          <w:rFonts w:asciiTheme="majorBidi" w:hAnsiTheme="majorBidi" w:cstheme="majorBidi"/>
        </w:rPr>
        <w:t xml:space="preserve">Detección y evaluación del componente monoclonal (M) por </w:t>
      </w:r>
      <w:r w:rsidR="000A4E42" w:rsidRPr="006F296D">
        <w:rPr>
          <w:rFonts w:asciiTheme="majorBidi" w:hAnsiTheme="majorBidi" w:cstheme="majorBidi"/>
        </w:rPr>
        <w:t>electroforesis</w:t>
      </w:r>
      <w:r w:rsidRPr="006F296D">
        <w:rPr>
          <w:rFonts w:asciiTheme="majorBidi" w:hAnsiTheme="majorBidi" w:cstheme="majorBidi"/>
        </w:rPr>
        <w:t xml:space="preserve"> de proteínas en sangre y/o en orina (en orina de 24 horas), cuantificación </w:t>
      </w:r>
      <w:proofErr w:type="spellStart"/>
      <w:r w:rsidRPr="006F296D">
        <w:rPr>
          <w:rFonts w:asciiTheme="majorBidi" w:hAnsiTheme="majorBidi" w:cstheme="majorBidi"/>
        </w:rPr>
        <w:t>nefelométrica</w:t>
      </w:r>
      <w:proofErr w:type="spellEnd"/>
      <w:r w:rsidRPr="006F296D">
        <w:rPr>
          <w:rFonts w:asciiTheme="majorBidi" w:hAnsiTheme="majorBidi" w:cstheme="majorBidi"/>
        </w:rPr>
        <w:t xml:space="preserve"> de la inmunoglobulina G, A y M, </w:t>
      </w:r>
      <w:r w:rsidR="000A4E42" w:rsidRPr="006F296D">
        <w:rPr>
          <w:rFonts w:asciiTheme="majorBidi" w:hAnsiTheme="majorBidi" w:cstheme="majorBidi"/>
        </w:rPr>
        <w:t>caracterización</w:t>
      </w:r>
      <w:r w:rsidRPr="006F296D">
        <w:rPr>
          <w:rFonts w:asciiTheme="majorBidi" w:hAnsiTheme="majorBidi" w:cstheme="majorBidi"/>
        </w:rPr>
        <w:t xml:space="preserve"> de la inmunoglobulina pesada y liviana mediante la </w:t>
      </w:r>
      <w:proofErr w:type="spellStart"/>
      <w:r w:rsidRPr="006F296D">
        <w:rPr>
          <w:rFonts w:asciiTheme="majorBidi" w:hAnsiTheme="majorBidi" w:cstheme="majorBidi"/>
        </w:rPr>
        <w:t>inmunofijación</w:t>
      </w:r>
      <w:proofErr w:type="spellEnd"/>
      <w:r w:rsidRPr="006F296D">
        <w:rPr>
          <w:rFonts w:asciiTheme="majorBidi" w:hAnsiTheme="majorBidi" w:cstheme="majorBidi"/>
        </w:rPr>
        <w:t xml:space="preserve"> y medición de las cadenas livianas libres y su relación. </w:t>
      </w:r>
    </w:p>
    <w:p w14:paraId="34AFCC8A" w14:textId="77777777" w:rsidR="009C623A" w:rsidRDefault="009C623A" w:rsidP="00427D66">
      <w:pPr>
        <w:spacing w:line="480" w:lineRule="auto"/>
        <w:jc w:val="both"/>
        <w:rPr>
          <w:rFonts w:asciiTheme="majorBidi" w:hAnsiTheme="majorBidi" w:cstheme="majorBidi"/>
        </w:rPr>
      </w:pPr>
    </w:p>
    <w:p w14:paraId="1F5FB0ED" w14:textId="2235D4AA" w:rsidR="000A4E42" w:rsidRDefault="000A4E42" w:rsidP="00427D66">
      <w:pPr>
        <w:spacing w:line="480" w:lineRule="auto"/>
        <w:jc w:val="both"/>
        <w:rPr>
          <w:rFonts w:asciiTheme="majorBidi" w:hAnsiTheme="majorBidi" w:cstheme="majorBidi"/>
        </w:rPr>
      </w:pPr>
      <w:r>
        <w:rPr>
          <w:rFonts w:asciiTheme="majorBidi" w:hAnsiTheme="majorBidi" w:cstheme="majorBidi"/>
        </w:rPr>
        <w:t xml:space="preserve">La gran mayoría (97%) de los pacientes con MM tendrán proteína monoclonal producida y secretada por los plasmocitos malignos </w:t>
      </w:r>
      <w:r w:rsidR="00FE6063">
        <w:rPr>
          <w:rFonts w:asciiTheme="majorBidi" w:hAnsiTheme="majorBidi" w:cstheme="majorBidi"/>
        </w:rPr>
        <w:t>la cual puede ser detectada por medio de la e</w:t>
      </w:r>
      <w:r w:rsidR="009C623A">
        <w:rPr>
          <w:rFonts w:asciiTheme="majorBidi" w:hAnsiTheme="majorBidi" w:cstheme="majorBidi"/>
        </w:rPr>
        <w:t xml:space="preserve">lectroforesis de proteínas en sangre y/o en orina de 24 horas usando también la </w:t>
      </w:r>
      <w:proofErr w:type="spellStart"/>
      <w:r w:rsidR="009C623A">
        <w:rPr>
          <w:rFonts w:asciiTheme="majorBidi" w:hAnsiTheme="majorBidi" w:cstheme="majorBidi"/>
        </w:rPr>
        <w:t>inmunofijación</w:t>
      </w:r>
      <w:proofErr w:type="spellEnd"/>
      <w:r w:rsidR="009C623A">
        <w:rPr>
          <w:rFonts w:asciiTheme="majorBidi" w:hAnsiTheme="majorBidi" w:cstheme="majorBidi"/>
        </w:rPr>
        <w:t xml:space="preserve">. </w:t>
      </w:r>
      <w:r w:rsidR="00A67724">
        <w:rPr>
          <w:rFonts w:asciiTheme="majorBidi" w:hAnsiTheme="majorBidi" w:cstheme="majorBidi"/>
        </w:rPr>
        <w:t>Como se explicó en el apartado correspondiente a historia</w:t>
      </w:r>
      <w:r w:rsidR="003E7DB3">
        <w:rPr>
          <w:rFonts w:asciiTheme="majorBidi" w:hAnsiTheme="majorBidi" w:cstheme="majorBidi"/>
        </w:rPr>
        <w:t>,</w:t>
      </w:r>
      <w:r w:rsidR="00A67724">
        <w:rPr>
          <w:rFonts w:asciiTheme="majorBidi" w:hAnsiTheme="majorBidi" w:cstheme="majorBidi"/>
        </w:rPr>
        <w:t xml:space="preserve"> la proteína </w:t>
      </w:r>
      <w:r w:rsidR="00A67724">
        <w:rPr>
          <w:rFonts w:asciiTheme="majorBidi" w:hAnsiTheme="majorBidi" w:cstheme="majorBidi"/>
        </w:rPr>
        <w:lastRenderedPageBreak/>
        <w:t xml:space="preserve">monoclonal se presenta como un pico único, estrecho en </w:t>
      </w:r>
      <w:r w:rsidR="001A04E7">
        <w:rPr>
          <w:rFonts w:asciiTheme="majorBidi" w:hAnsiTheme="majorBidi" w:cstheme="majorBidi"/>
        </w:rPr>
        <w:t>pico</w:t>
      </w:r>
      <w:r w:rsidR="00A67724">
        <w:rPr>
          <w:rFonts w:asciiTheme="majorBidi" w:hAnsiTheme="majorBidi" w:cstheme="majorBidi"/>
        </w:rPr>
        <w:t xml:space="preserve"> de iglesia, en la región gama</w:t>
      </w:r>
      <w:r w:rsidR="001A04E7">
        <w:rPr>
          <w:rFonts w:asciiTheme="majorBidi" w:hAnsiTheme="majorBidi" w:cstheme="majorBidi"/>
        </w:rPr>
        <w:t xml:space="preserve">, beta o alfa 2 del trazado </w:t>
      </w:r>
      <w:proofErr w:type="spellStart"/>
      <w:r w:rsidR="001A04E7">
        <w:rPr>
          <w:rFonts w:asciiTheme="majorBidi" w:hAnsiTheme="majorBidi" w:cstheme="majorBidi"/>
        </w:rPr>
        <w:t>densitométrico</w:t>
      </w:r>
      <w:proofErr w:type="spellEnd"/>
      <w:r w:rsidR="001A04E7">
        <w:rPr>
          <w:rFonts w:asciiTheme="majorBidi" w:hAnsiTheme="majorBidi" w:cstheme="majorBidi"/>
        </w:rPr>
        <w:t xml:space="preserve"> o como una banda densa en el gel de agarosa. Infrecuentemente hay dos picos monoclonales o </w:t>
      </w:r>
      <w:proofErr w:type="spellStart"/>
      <w:r w:rsidR="001A04E7">
        <w:rPr>
          <w:rFonts w:asciiTheme="majorBidi" w:hAnsiTheme="majorBidi" w:cstheme="majorBidi"/>
        </w:rPr>
        <w:t>gammapatía</w:t>
      </w:r>
      <w:proofErr w:type="spellEnd"/>
      <w:r w:rsidR="001A04E7">
        <w:rPr>
          <w:rFonts w:asciiTheme="majorBidi" w:hAnsiTheme="majorBidi" w:cstheme="majorBidi"/>
        </w:rPr>
        <w:t xml:space="preserve"> </w:t>
      </w:r>
      <w:proofErr w:type="spellStart"/>
      <w:r w:rsidR="001A04E7">
        <w:rPr>
          <w:rFonts w:asciiTheme="majorBidi" w:hAnsiTheme="majorBidi" w:cstheme="majorBidi"/>
        </w:rPr>
        <w:t>biclonal</w:t>
      </w:r>
      <w:proofErr w:type="spellEnd"/>
      <w:r w:rsidR="001A04E7">
        <w:rPr>
          <w:rFonts w:asciiTheme="majorBidi" w:hAnsiTheme="majorBidi" w:cstheme="majorBidi"/>
        </w:rPr>
        <w:t xml:space="preserve">. </w:t>
      </w:r>
      <w:r w:rsidR="00EC0980">
        <w:rPr>
          <w:rFonts w:asciiTheme="majorBidi" w:hAnsiTheme="majorBidi" w:cstheme="majorBidi"/>
        </w:rPr>
        <w:t xml:space="preserve">La </w:t>
      </w:r>
      <w:proofErr w:type="spellStart"/>
      <w:r w:rsidR="00EC0980">
        <w:rPr>
          <w:rFonts w:asciiTheme="majorBidi" w:hAnsiTheme="majorBidi" w:cstheme="majorBidi"/>
        </w:rPr>
        <w:t>inmunofijación</w:t>
      </w:r>
      <w:proofErr w:type="spellEnd"/>
      <w:r w:rsidR="00EC0980">
        <w:rPr>
          <w:rFonts w:asciiTheme="majorBidi" w:hAnsiTheme="majorBidi" w:cstheme="majorBidi"/>
        </w:rPr>
        <w:t xml:space="preserve"> confirma la </w:t>
      </w:r>
      <w:proofErr w:type="spellStart"/>
      <w:r w:rsidR="00EC0980">
        <w:rPr>
          <w:rFonts w:asciiTheme="majorBidi" w:hAnsiTheme="majorBidi" w:cstheme="majorBidi"/>
        </w:rPr>
        <w:t>clonalidad</w:t>
      </w:r>
      <w:proofErr w:type="spellEnd"/>
      <w:r w:rsidR="00EC0980">
        <w:rPr>
          <w:rFonts w:asciiTheme="majorBidi" w:hAnsiTheme="majorBidi" w:cstheme="majorBidi"/>
        </w:rPr>
        <w:t xml:space="preserve"> y el tipo de inmunoglobulina comprometida. Los plasmocitos pueden producir cadena pesada y liviana, solo liviana o ninguna de las dos. Entre las inmunoglobulinas G y A se alcanza más del 70% en frecuencia. Cadenas livianas Kappa o lambda (lo que es llamado Mieloma </w:t>
      </w:r>
      <w:proofErr w:type="spellStart"/>
      <w:r w:rsidR="00EC0980">
        <w:rPr>
          <w:rFonts w:asciiTheme="majorBidi" w:hAnsiTheme="majorBidi" w:cstheme="majorBidi"/>
        </w:rPr>
        <w:t>Bence</w:t>
      </w:r>
      <w:proofErr w:type="spellEnd"/>
      <w:r w:rsidR="00EC0980">
        <w:rPr>
          <w:rFonts w:asciiTheme="majorBidi" w:hAnsiTheme="majorBidi" w:cstheme="majorBidi"/>
        </w:rPr>
        <w:t xml:space="preserve"> Jones</w:t>
      </w:r>
      <w:r w:rsidR="00E01B5E">
        <w:rPr>
          <w:rFonts w:asciiTheme="majorBidi" w:hAnsiTheme="majorBidi" w:cstheme="majorBidi"/>
        </w:rPr>
        <w:t xml:space="preserve"> en el cual es más frecuente la falla renal</w:t>
      </w:r>
      <w:r w:rsidR="00EC0980">
        <w:rPr>
          <w:rFonts w:asciiTheme="majorBidi" w:hAnsiTheme="majorBidi" w:cstheme="majorBidi"/>
        </w:rPr>
        <w:t xml:space="preserve">) casi un 20%, </w:t>
      </w:r>
      <w:proofErr w:type="spellStart"/>
      <w:r w:rsidR="00EC0980">
        <w:rPr>
          <w:rFonts w:asciiTheme="majorBidi" w:hAnsiTheme="majorBidi" w:cstheme="majorBidi"/>
        </w:rPr>
        <w:t>IgD</w:t>
      </w:r>
      <w:proofErr w:type="spellEnd"/>
      <w:r w:rsidR="00EC0980">
        <w:rPr>
          <w:rFonts w:asciiTheme="majorBidi" w:hAnsiTheme="majorBidi" w:cstheme="majorBidi"/>
        </w:rPr>
        <w:t xml:space="preserve">, </w:t>
      </w:r>
      <w:proofErr w:type="spellStart"/>
      <w:r w:rsidR="00EC0980">
        <w:rPr>
          <w:rFonts w:asciiTheme="majorBidi" w:hAnsiTheme="majorBidi" w:cstheme="majorBidi"/>
        </w:rPr>
        <w:t>biclonal</w:t>
      </w:r>
      <w:proofErr w:type="spellEnd"/>
      <w:r w:rsidR="00EC0980">
        <w:rPr>
          <w:rFonts w:asciiTheme="majorBidi" w:hAnsiTheme="majorBidi" w:cstheme="majorBidi"/>
        </w:rPr>
        <w:t xml:space="preserve">, </w:t>
      </w:r>
      <w:proofErr w:type="spellStart"/>
      <w:r w:rsidR="00EC0980">
        <w:rPr>
          <w:rFonts w:asciiTheme="majorBidi" w:hAnsiTheme="majorBidi" w:cstheme="majorBidi"/>
        </w:rPr>
        <w:t>IgM</w:t>
      </w:r>
      <w:proofErr w:type="spellEnd"/>
      <w:r w:rsidR="00EC0980">
        <w:rPr>
          <w:rFonts w:asciiTheme="majorBidi" w:hAnsiTheme="majorBidi" w:cstheme="majorBidi"/>
        </w:rPr>
        <w:t xml:space="preserve"> y negativo menos del 10%</w:t>
      </w:r>
      <w:r w:rsidR="00A91AA2">
        <w:rPr>
          <w:rFonts w:asciiTheme="majorBidi" w:hAnsiTheme="majorBidi" w:cstheme="majorBidi"/>
        </w:rPr>
        <w:t xml:space="preserve"> (este último llamado MM no secretor</w:t>
      </w:r>
      <w:r w:rsidR="00D32A66">
        <w:rPr>
          <w:rFonts w:asciiTheme="majorBidi" w:hAnsiTheme="majorBidi" w:cstheme="majorBidi"/>
        </w:rPr>
        <w:t xml:space="preserve"> en el que el riesgo de falla renal es menor y al parecer tienen mejor pronóstico</w:t>
      </w:r>
      <w:r w:rsidR="00A91AA2">
        <w:rPr>
          <w:rFonts w:asciiTheme="majorBidi" w:hAnsiTheme="majorBidi" w:cstheme="majorBidi"/>
        </w:rPr>
        <w:t>)</w:t>
      </w:r>
      <w:r w:rsidR="00EC0980">
        <w:rPr>
          <w:rFonts w:asciiTheme="majorBidi" w:hAnsiTheme="majorBidi" w:cstheme="majorBidi"/>
        </w:rPr>
        <w:t xml:space="preserve">. </w:t>
      </w:r>
      <w:r w:rsidR="00A91AA2">
        <w:rPr>
          <w:rFonts w:asciiTheme="majorBidi" w:hAnsiTheme="majorBidi" w:cstheme="majorBidi"/>
        </w:rPr>
        <w:t xml:space="preserve">La </w:t>
      </w:r>
      <w:proofErr w:type="spellStart"/>
      <w:r w:rsidR="00A91AA2">
        <w:rPr>
          <w:rFonts w:asciiTheme="majorBidi" w:hAnsiTheme="majorBidi" w:cstheme="majorBidi"/>
        </w:rPr>
        <w:t>hipogammaglobulinemia</w:t>
      </w:r>
      <w:proofErr w:type="spellEnd"/>
      <w:r w:rsidR="00A91AA2">
        <w:rPr>
          <w:rFonts w:asciiTheme="majorBidi" w:hAnsiTheme="majorBidi" w:cstheme="majorBidi"/>
        </w:rPr>
        <w:t xml:space="preserve"> se detecta en el 50% de estos pacientes. </w:t>
      </w:r>
    </w:p>
    <w:p w14:paraId="062C3B5A" w14:textId="77777777" w:rsidR="001E5F80" w:rsidRDefault="001E5F80" w:rsidP="00427D66">
      <w:pPr>
        <w:spacing w:line="480" w:lineRule="auto"/>
        <w:jc w:val="both"/>
        <w:rPr>
          <w:rFonts w:asciiTheme="majorBidi" w:hAnsiTheme="majorBidi" w:cstheme="majorBidi"/>
        </w:rPr>
      </w:pPr>
    </w:p>
    <w:p w14:paraId="141FD3DD" w14:textId="725879F1" w:rsidR="00AA79C7" w:rsidRDefault="003E7DB3" w:rsidP="00427D66">
      <w:pPr>
        <w:spacing w:line="480" w:lineRule="auto"/>
        <w:jc w:val="both"/>
        <w:rPr>
          <w:rFonts w:asciiTheme="majorBidi" w:hAnsiTheme="majorBidi" w:cstheme="majorBidi"/>
        </w:rPr>
      </w:pPr>
      <w:r>
        <w:rPr>
          <w:rFonts w:asciiTheme="majorBidi" w:hAnsiTheme="majorBidi" w:cstheme="majorBidi"/>
        </w:rPr>
        <w:t>El MM</w:t>
      </w:r>
      <w:r w:rsidR="00AA79C7">
        <w:rPr>
          <w:rFonts w:asciiTheme="majorBidi" w:hAnsiTheme="majorBidi" w:cstheme="majorBidi"/>
        </w:rPr>
        <w:t xml:space="preserve"> </w:t>
      </w:r>
      <w:proofErr w:type="spellStart"/>
      <w:r w:rsidR="00AA79C7">
        <w:rPr>
          <w:rFonts w:asciiTheme="majorBidi" w:hAnsiTheme="majorBidi" w:cstheme="majorBidi"/>
        </w:rPr>
        <w:t>oligosecretor</w:t>
      </w:r>
      <w:proofErr w:type="spellEnd"/>
      <w:r w:rsidR="00AA79C7">
        <w:rPr>
          <w:rFonts w:asciiTheme="majorBidi" w:hAnsiTheme="majorBidi" w:cstheme="majorBidi"/>
        </w:rPr>
        <w:t xml:space="preserve"> se define como aquel con presencia de proteína M sérica menor de 1 gr/</w:t>
      </w:r>
      <w:proofErr w:type="spellStart"/>
      <w:r w:rsidR="00AA79C7">
        <w:rPr>
          <w:rFonts w:asciiTheme="majorBidi" w:hAnsiTheme="majorBidi" w:cstheme="majorBidi"/>
        </w:rPr>
        <w:t>dL</w:t>
      </w:r>
      <w:proofErr w:type="spellEnd"/>
      <w:r w:rsidR="00AA79C7">
        <w:rPr>
          <w:rFonts w:asciiTheme="majorBidi" w:hAnsiTheme="majorBidi" w:cstheme="majorBidi"/>
        </w:rPr>
        <w:t xml:space="preserve"> y proteína M urinaria menor de 200 mg/24 horas. El monitoreo de estos pacientes es difícil usando los test electroforéticos usuales dado que la variación puede corresponder a las variaciones normales del laboratorio. Se debe usar las cadenas livianas libres dado que el valor de la relación usualmente es </w:t>
      </w:r>
      <w:r>
        <w:rPr>
          <w:rFonts w:asciiTheme="majorBidi" w:hAnsiTheme="majorBidi" w:cstheme="majorBidi"/>
        </w:rPr>
        <w:t xml:space="preserve">anormal y la concentración de la cadena comprometida es usualmente </w:t>
      </w:r>
      <w:r w:rsidR="00AA79C7">
        <w:rPr>
          <w:rFonts w:asciiTheme="majorBidi" w:hAnsiTheme="majorBidi" w:cstheme="majorBidi"/>
        </w:rPr>
        <w:t>mayor a 10 mg/</w:t>
      </w:r>
      <w:proofErr w:type="spellStart"/>
      <w:r w:rsidR="00AA79C7">
        <w:rPr>
          <w:rFonts w:asciiTheme="majorBidi" w:hAnsiTheme="majorBidi" w:cstheme="majorBidi"/>
        </w:rPr>
        <w:t>dL</w:t>
      </w:r>
      <w:proofErr w:type="spellEnd"/>
      <w:r w:rsidR="00AA79C7">
        <w:rPr>
          <w:rFonts w:asciiTheme="majorBidi" w:hAnsiTheme="majorBidi" w:cstheme="majorBidi"/>
        </w:rPr>
        <w:t>.</w:t>
      </w:r>
      <w:r>
        <w:rPr>
          <w:rFonts w:asciiTheme="majorBidi" w:hAnsiTheme="majorBidi" w:cstheme="majorBidi"/>
        </w:rPr>
        <w:t xml:space="preserve"> Igual que en el mieloma no secretor deben ser vigilados con imágenes y estudio de médula ósea (MO) particularmente si existe enfermedad no medible. En la medición del componente monoclonal debe tenerse en cuenta en nivel de colesterol HDL, valores altos de bilirrubina y de fosfato inorgánico dado que pueden alterar las pruebas. </w:t>
      </w:r>
    </w:p>
    <w:p w14:paraId="474AF8C1" w14:textId="77777777" w:rsidR="001E5F80" w:rsidRDefault="001E5F80" w:rsidP="00427D66">
      <w:pPr>
        <w:spacing w:line="480" w:lineRule="auto"/>
        <w:jc w:val="both"/>
        <w:rPr>
          <w:rFonts w:asciiTheme="majorBidi" w:hAnsiTheme="majorBidi" w:cstheme="majorBidi"/>
        </w:rPr>
      </w:pPr>
    </w:p>
    <w:p w14:paraId="7E4FF5B1" w14:textId="3AEB80E1" w:rsidR="000A4E42" w:rsidRDefault="00BC3346" w:rsidP="00427D66">
      <w:pPr>
        <w:spacing w:line="480" w:lineRule="auto"/>
        <w:jc w:val="both"/>
        <w:rPr>
          <w:rFonts w:asciiTheme="majorBidi" w:hAnsiTheme="majorBidi" w:cstheme="majorBidi"/>
        </w:rPr>
      </w:pPr>
      <w:r>
        <w:rPr>
          <w:rFonts w:asciiTheme="majorBidi" w:hAnsiTheme="majorBidi" w:cstheme="majorBidi"/>
        </w:rPr>
        <w:t xml:space="preserve">El uro análisis detecta primariamente albúmina y no cadenas livianas las cuales deben ser detectadas por ácido </w:t>
      </w:r>
      <w:proofErr w:type="spellStart"/>
      <w:r>
        <w:rPr>
          <w:rFonts w:asciiTheme="majorBidi" w:hAnsiTheme="majorBidi" w:cstheme="majorBidi"/>
        </w:rPr>
        <w:t>sulfosalicílico</w:t>
      </w:r>
      <w:proofErr w:type="spellEnd"/>
      <w:r>
        <w:rPr>
          <w:rFonts w:asciiTheme="majorBidi" w:hAnsiTheme="majorBidi" w:cstheme="majorBidi"/>
        </w:rPr>
        <w:t xml:space="preserve"> o en orina de 24 horas con electroforesis e </w:t>
      </w:r>
      <w:proofErr w:type="spellStart"/>
      <w:r>
        <w:rPr>
          <w:rFonts w:asciiTheme="majorBidi" w:hAnsiTheme="majorBidi" w:cstheme="majorBidi"/>
        </w:rPr>
        <w:lastRenderedPageBreak/>
        <w:t>inmunofijación</w:t>
      </w:r>
      <w:proofErr w:type="spellEnd"/>
      <w:r>
        <w:rPr>
          <w:rFonts w:asciiTheme="majorBidi" w:hAnsiTheme="majorBidi" w:cstheme="majorBidi"/>
        </w:rPr>
        <w:t>. Los ha</w:t>
      </w:r>
      <w:r w:rsidR="00FF3428">
        <w:rPr>
          <w:rFonts w:asciiTheme="majorBidi" w:hAnsiTheme="majorBidi" w:cstheme="majorBidi"/>
        </w:rPr>
        <w:t xml:space="preserve">llazgos del </w:t>
      </w:r>
      <w:proofErr w:type="spellStart"/>
      <w:r w:rsidR="00FF3428">
        <w:rPr>
          <w:rFonts w:asciiTheme="majorBidi" w:hAnsiTheme="majorBidi" w:cstheme="majorBidi"/>
        </w:rPr>
        <w:t>uro</w:t>
      </w:r>
      <w:proofErr w:type="spellEnd"/>
      <w:r w:rsidR="00FF3428">
        <w:rPr>
          <w:rFonts w:asciiTheme="majorBidi" w:hAnsiTheme="majorBidi" w:cstheme="majorBidi"/>
        </w:rPr>
        <w:t>-análisis depende</w:t>
      </w:r>
      <w:r>
        <w:rPr>
          <w:rFonts w:asciiTheme="majorBidi" w:hAnsiTheme="majorBidi" w:cstheme="majorBidi"/>
        </w:rPr>
        <w:t xml:space="preserve"> de la etiología del daño renal, es decir si es secundario a </w:t>
      </w:r>
      <w:r w:rsidR="00FF3428">
        <w:rPr>
          <w:rFonts w:asciiTheme="majorBidi" w:hAnsiTheme="majorBidi" w:cstheme="majorBidi"/>
        </w:rPr>
        <w:t>nefropatía por MM</w:t>
      </w:r>
      <w:r>
        <w:rPr>
          <w:rFonts w:asciiTheme="majorBidi" w:hAnsiTheme="majorBidi" w:cstheme="majorBidi"/>
        </w:rPr>
        <w:t xml:space="preserve"> </w:t>
      </w:r>
      <w:r w:rsidR="00FF3428">
        <w:rPr>
          <w:rFonts w:asciiTheme="majorBidi" w:hAnsiTheme="majorBidi" w:cstheme="majorBidi"/>
        </w:rPr>
        <w:t>donde usualmente no se detecta proteína dado que la proteína excretada es monoclonal (</w:t>
      </w:r>
      <w:proofErr w:type="spellStart"/>
      <w:r w:rsidR="00FF3428">
        <w:rPr>
          <w:rFonts w:asciiTheme="majorBidi" w:hAnsiTheme="majorBidi" w:cstheme="majorBidi"/>
        </w:rPr>
        <w:t>Bence</w:t>
      </w:r>
      <w:proofErr w:type="spellEnd"/>
      <w:r w:rsidR="00FF3428">
        <w:rPr>
          <w:rFonts w:asciiTheme="majorBidi" w:hAnsiTheme="majorBidi" w:cstheme="majorBidi"/>
        </w:rPr>
        <w:t xml:space="preserve"> Jones) mientras que en condiciones secundarias como la </w:t>
      </w:r>
      <w:proofErr w:type="spellStart"/>
      <w:r w:rsidR="00FF3428">
        <w:rPr>
          <w:rFonts w:asciiTheme="majorBidi" w:hAnsiTheme="majorBidi" w:cstheme="majorBidi"/>
        </w:rPr>
        <w:t>amiloidosis</w:t>
      </w:r>
      <w:proofErr w:type="spellEnd"/>
      <w:r w:rsidR="00FF3428">
        <w:rPr>
          <w:rFonts w:asciiTheme="majorBidi" w:hAnsiTheme="majorBidi" w:cstheme="majorBidi"/>
        </w:rPr>
        <w:t xml:space="preserve"> AL o la enfermedad de cadenas livianas son marcadamente positivas para proteína que es la albúmina (síndrome nefrótico). La proteinuria de </w:t>
      </w:r>
      <w:proofErr w:type="spellStart"/>
      <w:r w:rsidR="00FF3428">
        <w:rPr>
          <w:rFonts w:asciiTheme="majorBidi" w:hAnsiTheme="majorBidi" w:cstheme="majorBidi"/>
        </w:rPr>
        <w:t>Bence</w:t>
      </w:r>
      <w:proofErr w:type="spellEnd"/>
      <w:r w:rsidR="00FF3428">
        <w:rPr>
          <w:rFonts w:asciiTheme="majorBidi" w:hAnsiTheme="majorBidi" w:cstheme="majorBidi"/>
        </w:rPr>
        <w:t xml:space="preserve"> Jones es mínima.  La coexistencia de las dos es </w:t>
      </w:r>
      <w:proofErr w:type="gramStart"/>
      <w:r w:rsidR="00FF3428">
        <w:rPr>
          <w:rFonts w:asciiTheme="majorBidi" w:hAnsiTheme="majorBidi" w:cstheme="majorBidi"/>
        </w:rPr>
        <w:t>rara</w:t>
      </w:r>
      <w:proofErr w:type="gramEnd"/>
      <w:r w:rsidR="00FF3428">
        <w:rPr>
          <w:rFonts w:asciiTheme="majorBidi" w:hAnsiTheme="majorBidi" w:cstheme="majorBidi"/>
        </w:rPr>
        <w:t xml:space="preserve"> pero puede suceder. </w:t>
      </w:r>
    </w:p>
    <w:p w14:paraId="77BC1E16" w14:textId="59A26A4C" w:rsidR="00FF3428" w:rsidRDefault="00FF3428" w:rsidP="00427D66">
      <w:pPr>
        <w:spacing w:line="480" w:lineRule="auto"/>
        <w:jc w:val="both"/>
        <w:rPr>
          <w:rFonts w:asciiTheme="majorBidi" w:hAnsiTheme="majorBidi" w:cstheme="majorBidi"/>
        </w:rPr>
      </w:pPr>
      <w:r>
        <w:rPr>
          <w:rFonts w:asciiTheme="majorBidi" w:hAnsiTheme="majorBidi" w:cstheme="majorBidi"/>
        </w:rPr>
        <w:t xml:space="preserve">El extendido de sangre periférica muestra fenómeno de </w:t>
      </w:r>
      <w:proofErr w:type="spellStart"/>
      <w:r>
        <w:rPr>
          <w:rFonts w:asciiTheme="majorBidi" w:hAnsiTheme="majorBidi" w:cstheme="majorBidi"/>
        </w:rPr>
        <w:t>Ruleaux</w:t>
      </w:r>
      <w:proofErr w:type="spellEnd"/>
      <w:r w:rsidR="00FE6500">
        <w:rPr>
          <w:rFonts w:asciiTheme="majorBidi" w:hAnsiTheme="majorBidi" w:cstheme="majorBidi"/>
        </w:rPr>
        <w:t xml:space="preserve"> en </w:t>
      </w:r>
      <w:r w:rsidR="00092D5C">
        <w:rPr>
          <w:rFonts w:asciiTheme="majorBidi" w:hAnsiTheme="majorBidi" w:cstheme="majorBidi"/>
        </w:rPr>
        <w:t>más</w:t>
      </w:r>
      <w:r w:rsidR="00FE6500">
        <w:rPr>
          <w:rFonts w:asciiTheme="majorBidi" w:hAnsiTheme="majorBidi" w:cstheme="majorBidi"/>
        </w:rPr>
        <w:t xml:space="preserve"> de 50% de las veces, </w:t>
      </w:r>
      <w:r w:rsidR="003B0C01">
        <w:rPr>
          <w:rFonts w:asciiTheme="majorBidi" w:hAnsiTheme="majorBidi" w:cstheme="majorBidi"/>
        </w:rPr>
        <w:t>leucopenia y trombocitopenia en menos del 20%. Rara vez se detectan plasmocitos circulante</w:t>
      </w:r>
      <w:r w:rsidR="00092D5C">
        <w:rPr>
          <w:rFonts w:asciiTheme="majorBidi" w:hAnsiTheme="majorBidi" w:cstheme="majorBidi"/>
        </w:rPr>
        <w:t>s</w:t>
      </w:r>
      <w:r w:rsidR="003B0C01">
        <w:rPr>
          <w:rFonts w:asciiTheme="majorBidi" w:hAnsiTheme="majorBidi" w:cstheme="majorBidi"/>
        </w:rPr>
        <w:t>, esto ocur</w:t>
      </w:r>
      <w:r w:rsidR="00092D5C">
        <w:rPr>
          <w:rFonts w:asciiTheme="majorBidi" w:hAnsiTheme="majorBidi" w:cstheme="majorBidi"/>
        </w:rPr>
        <w:t xml:space="preserve">re hasta en un 10% de las veces siendo necesario descartar leucemia de células plasmáticas. </w:t>
      </w:r>
      <w:r w:rsidR="003B0C01">
        <w:rPr>
          <w:rFonts w:asciiTheme="majorBidi" w:hAnsiTheme="majorBidi" w:cstheme="majorBidi"/>
        </w:rPr>
        <w:t xml:space="preserve"> </w:t>
      </w:r>
    </w:p>
    <w:p w14:paraId="06DB36D8" w14:textId="77777777" w:rsidR="00FF3428" w:rsidRPr="006F296D" w:rsidRDefault="00FF3428" w:rsidP="00427D66">
      <w:pPr>
        <w:spacing w:line="480" w:lineRule="auto"/>
        <w:jc w:val="both"/>
        <w:rPr>
          <w:rFonts w:asciiTheme="majorBidi" w:hAnsiTheme="majorBidi" w:cstheme="majorBidi"/>
        </w:rPr>
      </w:pPr>
    </w:p>
    <w:p w14:paraId="15FC4E79" w14:textId="69EDAB02" w:rsidR="004377AB" w:rsidRDefault="003B0C01" w:rsidP="00427D66">
      <w:pPr>
        <w:spacing w:line="480" w:lineRule="auto"/>
        <w:jc w:val="both"/>
        <w:rPr>
          <w:rFonts w:asciiTheme="majorBidi" w:hAnsiTheme="majorBidi" w:cstheme="majorBidi"/>
        </w:rPr>
      </w:pPr>
      <w:r>
        <w:rPr>
          <w:rFonts w:asciiTheme="majorBidi" w:hAnsiTheme="majorBidi" w:cstheme="majorBidi"/>
        </w:rPr>
        <w:t>La e</w:t>
      </w:r>
      <w:r w:rsidR="004377AB" w:rsidRPr="006F296D">
        <w:rPr>
          <w:rFonts w:asciiTheme="majorBidi" w:hAnsiTheme="majorBidi" w:cstheme="majorBidi"/>
        </w:rPr>
        <w:t xml:space="preserve">valuación de la infiltración </w:t>
      </w:r>
      <w:proofErr w:type="spellStart"/>
      <w:r w:rsidR="004377AB" w:rsidRPr="006F296D">
        <w:rPr>
          <w:rFonts w:asciiTheme="majorBidi" w:hAnsiTheme="majorBidi" w:cstheme="majorBidi"/>
        </w:rPr>
        <w:t>plasmoc</w:t>
      </w:r>
      <w:r>
        <w:rPr>
          <w:rFonts w:asciiTheme="majorBidi" w:hAnsiTheme="majorBidi" w:cstheme="majorBidi"/>
        </w:rPr>
        <w:t>itaria</w:t>
      </w:r>
      <w:proofErr w:type="spellEnd"/>
      <w:r>
        <w:rPr>
          <w:rFonts w:asciiTheme="majorBidi" w:hAnsiTheme="majorBidi" w:cstheme="majorBidi"/>
        </w:rPr>
        <w:t xml:space="preserve"> de la MO debe hacerse mediante a</w:t>
      </w:r>
      <w:r w:rsidR="004377AB" w:rsidRPr="006F296D">
        <w:rPr>
          <w:rFonts w:asciiTheme="majorBidi" w:hAnsiTheme="majorBidi" w:cstheme="majorBidi"/>
        </w:rPr>
        <w:t xml:space="preserve">spirado y/o biopsia son opciones estandarizadas </w:t>
      </w:r>
      <w:r w:rsidR="00322140" w:rsidRPr="006F296D">
        <w:rPr>
          <w:rFonts w:asciiTheme="majorBidi" w:hAnsiTheme="majorBidi" w:cstheme="majorBidi"/>
        </w:rPr>
        <w:t xml:space="preserve">para evaluar el </w:t>
      </w:r>
      <w:r w:rsidR="00092D5C" w:rsidRPr="006F296D">
        <w:rPr>
          <w:rFonts w:asciiTheme="majorBidi" w:hAnsiTheme="majorBidi" w:cstheme="majorBidi"/>
        </w:rPr>
        <w:t>número</w:t>
      </w:r>
      <w:r w:rsidR="00322140" w:rsidRPr="006F296D">
        <w:rPr>
          <w:rFonts w:asciiTheme="majorBidi" w:hAnsiTheme="majorBidi" w:cstheme="majorBidi"/>
        </w:rPr>
        <w:t xml:space="preserve"> y las características de los plasmocitos tumorales</w:t>
      </w:r>
      <w:r>
        <w:rPr>
          <w:rFonts w:asciiTheme="majorBidi" w:hAnsiTheme="majorBidi" w:cstheme="majorBidi"/>
        </w:rPr>
        <w:t xml:space="preserve">, sin </w:t>
      </w:r>
      <w:r w:rsidR="00092D5C">
        <w:rPr>
          <w:rFonts w:asciiTheme="majorBidi" w:hAnsiTheme="majorBidi" w:cstheme="majorBidi"/>
        </w:rPr>
        <w:t>embargo,</w:t>
      </w:r>
      <w:r>
        <w:rPr>
          <w:rFonts w:asciiTheme="majorBidi" w:hAnsiTheme="majorBidi" w:cstheme="majorBidi"/>
        </w:rPr>
        <w:t xml:space="preserve"> es recomendable que siempre se haga esta última</w:t>
      </w:r>
      <w:r w:rsidR="00322140" w:rsidRPr="006F296D">
        <w:rPr>
          <w:rFonts w:asciiTheme="majorBidi" w:hAnsiTheme="majorBidi" w:cstheme="majorBidi"/>
        </w:rPr>
        <w:t xml:space="preserve">. </w:t>
      </w:r>
      <w:r w:rsidR="000A4E42" w:rsidRPr="006F296D">
        <w:rPr>
          <w:rFonts w:asciiTheme="majorBidi" w:hAnsiTheme="majorBidi" w:cstheme="majorBidi"/>
        </w:rPr>
        <w:t>Además,</w:t>
      </w:r>
      <w:r w:rsidR="00322140" w:rsidRPr="006F296D">
        <w:rPr>
          <w:rFonts w:asciiTheme="majorBidi" w:hAnsiTheme="majorBidi" w:cstheme="majorBidi"/>
        </w:rPr>
        <w:t xml:space="preserve"> también esta muestra debe servir para la evaluación citogenética FISH en células inmunológicamente reconocidas mediante </w:t>
      </w:r>
      <w:r w:rsidR="000A4E42">
        <w:rPr>
          <w:rFonts w:asciiTheme="majorBidi" w:hAnsiTheme="majorBidi" w:cstheme="majorBidi"/>
        </w:rPr>
        <w:t>separación</w:t>
      </w:r>
      <w:r w:rsidR="00322140" w:rsidRPr="006F296D">
        <w:rPr>
          <w:rFonts w:asciiTheme="majorBidi" w:hAnsiTheme="majorBidi" w:cstheme="majorBidi"/>
        </w:rPr>
        <w:t xml:space="preserve"> y el potencial de estudiar desd</w:t>
      </w:r>
      <w:r w:rsidR="000A4E42">
        <w:rPr>
          <w:rFonts w:asciiTheme="majorBidi" w:hAnsiTheme="majorBidi" w:cstheme="majorBidi"/>
        </w:rPr>
        <w:t xml:space="preserve">e el punto de vista </w:t>
      </w:r>
      <w:proofErr w:type="spellStart"/>
      <w:r w:rsidR="000A4E42">
        <w:rPr>
          <w:rFonts w:asciiTheme="majorBidi" w:hAnsiTheme="majorBidi" w:cstheme="majorBidi"/>
        </w:rPr>
        <w:t>inmunofenotí</w:t>
      </w:r>
      <w:r w:rsidR="00322140" w:rsidRPr="006F296D">
        <w:rPr>
          <w:rFonts w:asciiTheme="majorBidi" w:hAnsiTheme="majorBidi" w:cstheme="majorBidi"/>
        </w:rPr>
        <w:t>pico</w:t>
      </w:r>
      <w:proofErr w:type="spellEnd"/>
      <w:r w:rsidR="00322140" w:rsidRPr="006F296D">
        <w:rPr>
          <w:rFonts w:asciiTheme="majorBidi" w:hAnsiTheme="majorBidi" w:cstheme="majorBidi"/>
        </w:rPr>
        <w:t xml:space="preserve"> y molecular. </w:t>
      </w:r>
      <w:r w:rsidR="00B471ED">
        <w:rPr>
          <w:rFonts w:asciiTheme="majorBidi" w:hAnsiTheme="majorBidi" w:cstheme="majorBidi"/>
        </w:rPr>
        <w:t xml:space="preserve">Debe haber infiltración de más del 10% de plasmocitos tumorales para el diagnóstico, sin embargo, en un 4% de las veces esto no ocurre dado a la infiltración característica en parche. Si se llenan otros criterios aún puede hacerse diagnóstico de MM. Pacientes con infiltración de más del 60% configuran diagnóstico de MM sintomático aun si no cumplen criterios CRAB.  </w:t>
      </w:r>
    </w:p>
    <w:p w14:paraId="5DC65839" w14:textId="77777777" w:rsidR="001E5F80" w:rsidRDefault="001E5F80" w:rsidP="00427D66">
      <w:pPr>
        <w:spacing w:line="480" w:lineRule="auto"/>
        <w:jc w:val="both"/>
        <w:rPr>
          <w:rFonts w:asciiTheme="majorBidi" w:hAnsiTheme="majorBidi" w:cstheme="majorBidi"/>
        </w:rPr>
      </w:pPr>
    </w:p>
    <w:p w14:paraId="68D440A6" w14:textId="027F9527" w:rsidR="000A4E42" w:rsidRDefault="007E4066" w:rsidP="00427D66">
      <w:pPr>
        <w:spacing w:line="480" w:lineRule="auto"/>
        <w:jc w:val="both"/>
        <w:rPr>
          <w:rFonts w:asciiTheme="majorBidi" w:hAnsiTheme="majorBidi" w:cstheme="majorBidi"/>
        </w:rPr>
      </w:pPr>
      <w:r>
        <w:rPr>
          <w:rFonts w:asciiTheme="majorBidi" w:hAnsiTheme="majorBidi" w:cstheme="majorBidi"/>
        </w:rPr>
        <w:lastRenderedPageBreak/>
        <w:t xml:space="preserve">La morfología es muy importante en el MM la cual depende de la madurez de los plasmocitos. Son hallazgos frecuentes las células de </w:t>
      </w:r>
      <w:proofErr w:type="spellStart"/>
      <w:r>
        <w:rPr>
          <w:rFonts w:asciiTheme="majorBidi" w:hAnsiTheme="majorBidi" w:cstheme="majorBidi"/>
        </w:rPr>
        <w:t>Mott</w:t>
      </w:r>
      <w:proofErr w:type="spellEnd"/>
      <w:r>
        <w:rPr>
          <w:rFonts w:asciiTheme="majorBidi" w:hAnsiTheme="majorBidi" w:cstheme="majorBidi"/>
        </w:rPr>
        <w:t xml:space="preserve">, células </w:t>
      </w:r>
      <w:proofErr w:type="spellStart"/>
      <w:r>
        <w:rPr>
          <w:rFonts w:asciiTheme="majorBidi" w:hAnsiTheme="majorBidi" w:cstheme="majorBidi"/>
        </w:rPr>
        <w:t>Morula</w:t>
      </w:r>
      <w:proofErr w:type="spellEnd"/>
      <w:r>
        <w:rPr>
          <w:rFonts w:asciiTheme="majorBidi" w:hAnsiTheme="majorBidi" w:cstheme="majorBidi"/>
        </w:rPr>
        <w:t xml:space="preserve">, cuerpos de Russell, células flameantes, células </w:t>
      </w:r>
      <w:proofErr w:type="spellStart"/>
      <w:r>
        <w:rPr>
          <w:rFonts w:asciiTheme="majorBidi" w:hAnsiTheme="majorBidi" w:cstheme="majorBidi"/>
        </w:rPr>
        <w:t>Gaucher</w:t>
      </w:r>
      <w:proofErr w:type="spellEnd"/>
      <w:r>
        <w:rPr>
          <w:rFonts w:asciiTheme="majorBidi" w:hAnsiTheme="majorBidi" w:cstheme="majorBidi"/>
        </w:rPr>
        <w:t xml:space="preserve"> </w:t>
      </w:r>
      <w:proofErr w:type="spellStart"/>
      <w:r>
        <w:rPr>
          <w:rFonts w:asciiTheme="majorBidi" w:hAnsiTheme="majorBidi" w:cstheme="majorBidi"/>
        </w:rPr>
        <w:t>like</w:t>
      </w:r>
      <w:proofErr w:type="spellEnd"/>
      <w:r>
        <w:rPr>
          <w:rFonts w:asciiTheme="majorBidi" w:hAnsiTheme="majorBidi" w:cstheme="majorBidi"/>
        </w:rPr>
        <w:t xml:space="preserve">, </w:t>
      </w:r>
      <w:proofErr w:type="spellStart"/>
      <w:r>
        <w:rPr>
          <w:rFonts w:asciiTheme="majorBidi" w:hAnsiTheme="majorBidi" w:cstheme="majorBidi"/>
        </w:rPr>
        <w:t>thesaurocutos</w:t>
      </w:r>
      <w:proofErr w:type="spellEnd"/>
      <w:r>
        <w:rPr>
          <w:rFonts w:asciiTheme="majorBidi" w:hAnsiTheme="majorBidi" w:cstheme="majorBidi"/>
        </w:rPr>
        <w:t xml:space="preserve">, bastones cristalinos. </w:t>
      </w:r>
    </w:p>
    <w:p w14:paraId="024C97A8" w14:textId="77777777" w:rsidR="007E4066" w:rsidRDefault="007E4066" w:rsidP="00427D66">
      <w:pPr>
        <w:spacing w:line="480" w:lineRule="auto"/>
        <w:jc w:val="both"/>
        <w:rPr>
          <w:rFonts w:asciiTheme="majorBidi" w:hAnsiTheme="majorBidi" w:cstheme="majorBidi"/>
        </w:rPr>
      </w:pPr>
    </w:p>
    <w:p w14:paraId="5396F70A" w14:textId="6922E1EB" w:rsidR="007E4066" w:rsidRDefault="007E4066" w:rsidP="00427D66">
      <w:pPr>
        <w:spacing w:line="480" w:lineRule="auto"/>
        <w:jc w:val="both"/>
        <w:rPr>
          <w:rFonts w:asciiTheme="majorBidi" w:hAnsiTheme="majorBidi" w:cstheme="majorBidi"/>
        </w:rPr>
      </w:pPr>
      <w:r>
        <w:rPr>
          <w:rFonts w:asciiTheme="majorBidi" w:hAnsiTheme="majorBidi" w:cstheme="majorBidi"/>
        </w:rPr>
        <w:t xml:space="preserve">El </w:t>
      </w:r>
      <w:proofErr w:type="spellStart"/>
      <w:r>
        <w:rPr>
          <w:rFonts w:asciiTheme="majorBidi" w:hAnsiTheme="majorBidi" w:cstheme="majorBidi"/>
        </w:rPr>
        <w:t>inmunofenotipo</w:t>
      </w:r>
      <w:proofErr w:type="spellEnd"/>
      <w:r>
        <w:rPr>
          <w:rFonts w:asciiTheme="majorBidi" w:hAnsiTheme="majorBidi" w:cstheme="majorBidi"/>
        </w:rPr>
        <w:t xml:space="preserve"> el cual es el tercer ítem de nuestro modelo de historia clínica debe evaluado por la </w:t>
      </w:r>
      <w:proofErr w:type="spellStart"/>
      <w:r>
        <w:rPr>
          <w:rFonts w:asciiTheme="majorBidi" w:hAnsiTheme="majorBidi" w:cstheme="majorBidi"/>
        </w:rPr>
        <w:t>inmunohistoquímica</w:t>
      </w:r>
      <w:proofErr w:type="spellEnd"/>
      <w:r>
        <w:rPr>
          <w:rFonts w:asciiTheme="majorBidi" w:hAnsiTheme="majorBidi" w:cstheme="majorBidi"/>
        </w:rPr>
        <w:t xml:space="preserve"> o </w:t>
      </w:r>
      <w:proofErr w:type="spellStart"/>
      <w:r>
        <w:rPr>
          <w:rFonts w:asciiTheme="majorBidi" w:hAnsiTheme="majorBidi" w:cstheme="majorBidi"/>
        </w:rPr>
        <w:t>citometría</w:t>
      </w:r>
      <w:proofErr w:type="spellEnd"/>
      <w:r>
        <w:rPr>
          <w:rFonts w:asciiTheme="majorBidi" w:hAnsiTheme="majorBidi" w:cstheme="majorBidi"/>
        </w:rPr>
        <w:t xml:space="preserve"> de flujo los cuales deben determinar la </w:t>
      </w:r>
      <w:proofErr w:type="spellStart"/>
      <w:r>
        <w:rPr>
          <w:rFonts w:asciiTheme="majorBidi" w:hAnsiTheme="majorBidi" w:cstheme="majorBidi"/>
        </w:rPr>
        <w:t>clonalidad</w:t>
      </w:r>
      <w:proofErr w:type="spellEnd"/>
      <w:r>
        <w:rPr>
          <w:rFonts w:asciiTheme="majorBidi" w:hAnsiTheme="majorBidi" w:cstheme="majorBidi"/>
        </w:rPr>
        <w:t xml:space="preserve"> de los plasmocitos detectando cadenas livianas kappa o </w:t>
      </w:r>
      <w:proofErr w:type="gramStart"/>
      <w:r>
        <w:rPr>
          <w:rFonts w:asciiTheme="majorBidi" w:hAnsiTheme="majorBidi" w:cstheme="majorBidi"/>
        </w:rPr>
        <w:t>lambda</w:t>
      </w:r>
      <w:proofErr w:type="gramEnd"/>
      <w:r>
        <w:rPr>
          <w:rFonts w:asciiTheme="majorBidi" w:hAnsiTheme="majorBidi" w:cstheme="majorBidi"/>
        </w:rPr>
        <w:t xml:space="preserve"> pero no las dos en el citoplasma de los plasmocitos de la MO, la in</w:t>
      </w:r>
      <w:r w:rsidR="001E5F80">
        <w:rPr>
          <w:rFonts w:asciiTheme="majorBidi" w:hAnsiTheme="majorBidi" w:cstheme="majorBidi"/>
        </w:rPr>
        <w:t>munoglobulina de superficie está</w:t>
      </w:r>
      <w:r>
        <w:rPr>
          <w:rFonts w:asciiTheme="majorBidi" w:hAnsiTheme="majorBidi" w:cstheme="majorBidi"/>
        </w:rPr>
        <w:t xml:space="preserve"> ausente. </w:t>
      </w:r>
      <w:r w:rsidR="00A06F79">
        <w:rPr>
          <w:rFonts w:asciiTheme="majorBidi" w:hAnsiTheme="majorBidi" w:cstheme="majorBidi"/>
        </w:rPr>
        <w:t xml:space="preserve">La relación kappa/lambda normal es 2:1. Una relación mayor a 4:1 o menos de 1:2 es definitoria de </w:t>
      </w:r>
      <w:proofErr w:type="spellStart"/>
      <w:r w:rsidR="00A06F79">
        <w:rPr>
          <w:rFonts w:asciiTheme="majorBidi" w:hAnsiTheme="majorBidi" w:cstheme="majorBidi"/>
        </w:rPr>
        <w:t>clonalidad</w:t>
      </w:r>
      <w:proofErr w:type="spellEnd"/>
      <w:r w:rsidR="00A06F79">
        <w:rPr>
          <w:rFonts w:asciiTheme="majorBidi" w:hAnsiTheme="majorBidi" w:cstheme="majorBidi"/>
        </w:rPr>
        <w:t xml:space="preserve">. Esto distingue la </w:t>
      </w:r>
      <w:proofErr w:type="spellStart"/>
      <w:r w:rsidR="00A06F79">
        <w:rPr>
          <w:rFonts w:asciiTheme="majorBidi" w:hAnsiTheme="majorBidi" w:cstheme="majorBidi"/>
        </w:rPr>
        <w:t>monoclonalidad</w:t>
      </w:r>
      <w:proofErr w:type="spellEnd"/>
      <w:r w:rsidR="00A06F79">
        <w:rPr>
          <w:rFonts w:asciiTheme="majorBidi" w:hAnsiTheme="majorBidi" w:cstheme="majorBidi"/>
        </w:rPr>
        <w:t xml:space="preserve"> de la reactividad que puede encontrarse en enfermedades autoinmunes, carcinoma </w:t>
      </w:r>
      <w:proofErr w:type="spellStart"/>
      <w:r w:rsidR="00A06F79">
        <w:rPr>
          <w:rFonts w:asciiTheme="majorBidi" w:hAnsiTheme="majorBidi" w:cstheme="majorBidi"/>
        </w:rPr>
        <w:t>metastásico</w:t>
      </w:r>
      <w:proofErr w:type="spellEnd"/>
      <w:r w:rsidR="00A06F79">
        <w:rPr>
          <w:rFonts w:asciiTheme="majorBidi" w:hAnsiTheme="majorBidi" w:cstheme="majorBidi"/>
        </w:rPr>
        <w:t xml:space="preserve">, enfermedad hepática crónica, SIDA, infección crónica en el cual los plasmocitos muestran reactividad para las dos cadenas y la relación es normal. El CD 138 puede identificar las células plasmáticas y ayudar en una adecuada determinación del porcentaje comprometido. Las células de MM inusualmente expresan CD19, la expresión de CD45 es variable pero la mayoría sin negativos. El 70% expresarán CD 56 el cual es típicamente negativo en la leucemia de células plasmáticas. </w:t>
      </w:r>
    </w:p>
    <w:p w14:paraId="61901CB6" w14:textId="77777777" w:rsidR="007E4066" w:rsidRDefault="007E4066" w:rsidP="00427D66">
      <w:pPr>
        <w:spacing w:line="480" w:lineRule="auto"/>
        <w:jc w:val="both"/>
        <w:rPr>
          <w:rFonts w:asciiTheme="majorBidi" w:hAnsiTheme="majorBidi" w:cstheme="majorBidi"/>
        </w:rPr>
      </w:pPr>
    </w:p>
    <w:p w14:paraId="0923FD79" w14:textId="007242E7" w:rsidR="00A06F79" w:rsidRDefault="00A06F79" w:rsidP="00427D66">
      <w:pPr>
        <w:spacing w:line="480" w:lineRule="auto"/>
        <w:jc w:val="both"/>
        <w:rPr>
          <w:rFonts w:asciiTheme="majorBidi" w:hAnsiTheme="majorBidi" w:cstheme="majorBidi"/>
        </w:rPr>
      </w:pPr>
      <w:r>
        <w:rPr>
          <w:rFonts w:asciiTheme="majorBidi" w:hAnsiTheme="majorBidi" w:cstheme="majorBidi"/>
        </w:rPr>
        <w:t>La citogenética anormal es encontrada frecuentemente en las células tumorales del MM si se usa FISH</w:t>
      </w:r>
      <w:r w:rsidR="00D748ED">
        <w:rPr>
          <w:rFonts w:asciiTheme="majorBidi" w:hAnsiTheme="majorBidi" w:cstheme="majorBidi"/>
        </w:rPr>
        <w:t>,</w:t>
      </w:r>
      <w:r>
        <w:rPr>
          <w:rFonts w:asciiTheme="majorBidi" w:hAnsiTheme="majorBidi" w:cstheme="majorBidi"/>
        </w:rPr>
        <w:t xml:space="preserve"> pero solo 20 a 30% serán encontrados por cariotipo convencional. Este apartado fue explicado ampliamente en la fisiopatología del MM. </w:t>
      </w:r>
    </w:p>
    <w:p w14:paraId="76B0F513" w14:textId="77777777" w:rsidR="003E57FE" w:rsidRDefault="003E57FE" w:rsidP="00427D66">
      <w:pPr>
        <w:spacing w:line="480" w:lineRule="auto"/>
        <w:jc w:val="both"/>
        <w:rPr>
          <w:rFonts w:asciiTheme="majorBidi" w:hAnsiTheme="majorBidi" w:cstheme="majorBidi"/>
        </w:rPr>
      </w:pPr>
    </w:p>
    <w:p w14:paraId="7DB6C99E" w14:textId="7A41EBF4" w:rsidR="003E57FE" w:rsidRDefault="003E57FE" w:rsidP="00427D66">
      <w:pPr>
        <w:spacing w:line="480" w:lineRule="auto"/>
        <w:jc w:val="both"/>
        <w:rPr>
          <w:rFonts w:asciiTheme="majorBidi" w:hAnsiTheme="majorBidi" w:cstheme="majorBidi"/>
        </w:rPr>
      </w:pPr>
      <w:r>
        <w:rPr>
          <w:rFonts w:asciiTheme="majorBidi" w:hAnsiTheme="majorBidi" w:cstheme="majorBidi"/>
        </w:rPr>
        <w:t>El ensayo de cadenas livianas libres mide las cadenas kappa y lambda que no están unidas a las cadenas pesadas en suero. La relación normal es de 0.26 a 1.65. un 90% de los pacientes con MM tienen la relación anormal. A</w:t>
      </w:r>
      <w:r w:rsidR="001E5F80">
        <w:rPr>
          <w:rFonts w:asciiTheme="majorBidi" w:hAnsiTheme="majorBidi" w:cstheme="majorBidi"/>
        </w:rPr>
        <w:t xml:space="preserve"> </w:t>
      </w:r>
      <w:r>
        <w:rPr>
          <w:rFonts w:asciiTheme="majorBidi" w:hAnsiTheme="majorBidi" w:cstheme="majorBidi"/>
        </w:rPr>
        <w:t xml:space="preserve">demás tener una relación mayor a 100 </w:t>
      </w:r>
      <w:r>
        <w:rPr>
          <w:rFonts w:asciiTheme="majorBidi" w:hAnsiTheme="majorBidi" w:cstheme="majorBidi"/>
        </w:rPr>
        <w:lastRenderedPageBreak/>
        <w:t xml:space="preserve">de la involucrada sobre la no involucrada es criterio de MM aun en ausencia de componente CRAB. </w:t>
      </w:r>
    </w:p>
    <w:p w14:paraId="0EE3C74B" w14:textId="77777777" w:rsidR="003E57FE" w:rsidRDefault="003E57FE" w:rsidP="00427D66">
      <w:pPr>
        <w:spacing w:line="480" w:lineRule="auto"/>
        <w:jc w:val="both"/>
        <w:rPr>
          <w:rFonts w:asciiTheme="majorBidi" w:hAnsiTheme="majorBidi" w:cstheme="majorBidi"/>
        </w:rPr>
      </w:pPr>
    </w:p>
    <w:p w14:paraId="1FA1D1E9" w14:textId="3E6DB306" w:rsidR="0094322C" w:rsidRDefault="00EE031C" w:rsidP="00427D66">
      <w:pPr>
        <w:spacing w:line="480" w:lineRule="auto"/>
        <w:jc w:val="both"/>
        <w:rPr>
          <w:rFonts w:asciiTheme="majorBidi" w:hAnsiTheme="majorBidi" w:cstheme="majorBidi"/>
        </w:rPr>
      </w:pPr>
      <w:r>
        <w:rPr>
          <w:rFonts w:asciiTheme="majorBidi" w:hAnsiTheme="majorBidi" w:cstheme="majorBidi"/>
        </w:rPr>
        <w:t>En la e</w:t>
      </w:r>
      <w:r w:rsidR="00EF5250" w:rsidRPr="006F296D">
        <w:rPr>
          <w:rFonts w:asciiTheme="majorBidi" w:hAnsiTheme="majorBidi" w:cstheme="majorBidi"/>
        </w:rPr>
        <w:t>val</w:t>
      </w:r>
      <w:r>
        <w:rPr>
          <w:rFonts w:asciiTheme="majorBidi" w:hAnsiTheme="majorBidi" w:cstheme="majorBidi"/>
        </w:rPr>
        <w:t>uación de las lesiones óseas l</w:t>
      </w:r>
      <w:r w:rsidR="00EF5250" w:rsidRPr="006F296D">
        <w:rPr>
          <w:rFonts w:asciiTheme="majorBidi" w:hAnsiTheme="majorBidi" w:cstheme="majorBidi"/>
        </w:rPr>
        <w:t xml:space="preserve">a guía europea considera que el TAC de baja dosis es el nuevo estándar de diagnóstico de las lesiones líticas. La serie ósea puede ser usada si no hay disponibilidad de TAC de baja </w:t>
      </w:r>
      <w:r w:rsidR="001E5F80" w:rsidRPr="006F296D">
        <w:rPr>
          <w:rFonts w:asciiTheme="majorBidi" w:hAnsiTheme="majorBidi" w:cstheme="majorBidi"/>
        </w:rPr>
        <w:t>dosis,</w:t>
      </w:r>
      <w:r w:rsidR="0094322C">
        <w:rPr>
          <w:rFonts w:asciiTheme="majorBidi" w:hAnsiTheme="majorBidi" w:cstheme="majorBidi"/>
        </w:rPr>
        <w:t xml:space="preserve"> aunque no es recomendable ya su utilización de forma rutinaria dada la demostrada baja sensibilidad con respecto a las modalidades llamadas </w:t>
      </w:r>
      <w:proofErr w:type="spellStart"/>
      <w:r w:rsidR="0094322C">
        <w:rPr>
          <w:rFonts w:asciiTheme="majorBidi" w:hAnsiTheme="majorBidi" w:cstheme="majorBidi"/>
        </w:rPr>
        <w:t>cross-section</w:t>
      </w:r>
      <w:proofErr w:type="spellEnd"/>
      <w:r w:rsidR="0094322C">
        <w:rPr>
          <w:rFonts w:asciiTheme="majorBidi" w:hAnsiTheme="majorBidi" w:cstheme="majorBidi"/>
        </w:rPr>
        <w:t xml:space="preserve"> entiéndase TAC, IRM o PET CT</w:t>
      </w:r>
      <w:r w:rsidR="00EF5250" w:rsidRPr="006F296D">
        <w:rPr>
          <w:rFonts w:asciiTheme="majorBidi" w:hAnsiTheme="majorBidi" w:cstheme="majorBidi"/>
        </w:rPr>
        <w:t xml:space="preserve">. </w:t>
      </w:r>
    </w:p>
    <w:p w14:paraId="5D4E7F76" w14:textId="1DFEA2E0" w:rsidR="000A4E42" w:rsidRDefault="00EF5250" w:rsidP="00427D66">
      <w:pPr>
        <w:spacing w:line="480" w:lineRule="auto"/>
        <w:jc w:val="both"/>
        <w:rPr>
          <w:rFonts w:asciiTheme="majorBidi" w:hAnsiTheme="majorBidi" w:cstheme="majorBidi"/>
        </w:rPr>
      </w:pPr>
      <w:r w:rsidRPr="006F296D">
        <w:rPr>
          <w:rFonts w:asciiTheme="majorBidi" w:hAnsiTheme="majorBidi" w:cstheme="majorBidi"/>
        </w:rPr>
        <w:t xml:space="preserve">La resonancia magnética de columna </w:t>
      </w:r>
      <w:r w:rsidR="000A4E42">
        <w:rPr>
          <w:rFonts w:asciiTheme="majorBidi" w:hAnsiTheme="majorBidi" w:cstheme="majorBidi"/>
        </w:rPr>
        <w:t xml:space="preserve">(IRM) </w:t>
      </w:r>
      <w:r w:rsidRPr="006F296D">
        <w:rPr>
          <w:rFonts w:asciiTheme="majorBidi" w:hAnsiTheme="majorBidi" w:cstheme="majorBidi"/>
        </w:rPr>
        <w:t>es el estándar cuando se reconoce que puede haber complicaciones como la compresión medula</w:t>
      </w:r>
      <w:r w:rsidR="000C4D9B" w:rsidRPr="006F296D">
        <w:rPr>
          <w:rFonts w:asciiTheme="majorBidi" w:hAnsiTheme="majorBidi" w:cstheme="majorBidi"/>
        </w:rPr>
        <w:t>r</w:t>
      </w:r>
      <w:r w:rsidRPr="006F296D">
        <w:rPr>
          <w:rFonts w:asciiTheme="majorBidi" w:hAnsiTheme="majorBidi" w:cstheme="majorBidi"/>
        </w:rPr>
        <w:t xml:space="preserve"> o compromiso de la columna vertebral recordando que es criterio del SLIM CRAB. Se puede usar la IRM total o de la columna de acuerdo a disponibilidad en el sentido de identificar lesiones focales de hueso. El FDG PET también puede ser usado de acuerdo a disponibilidad de recursos. </w:t>
      </w:r>
    </w:p>
    <w:p w14:paraId="0AEF5CBD" w14:textId="4E84BF3C" w:rsidR="0094322C" w:rsidRDefault="0094322C" w:rsidP="00427D66">
      <w:pPr>
        <w:spacing w:line="480" w:lineRule="auto"/>
        <w:jc w:val="both"/>
        <w:rPr>
          <w:rFonts w:asciiTheme="majorBidi" w:hAnsiTheme="majorBidi" w:cstheme="majorBidi"/>
        </w:rPr>
      </w:pPr>
      <w:r>
        <w:rPr>
          <w:rFonts w:asciiTheme="majorBidi" w:hAnsiTheme="majorBidi" w:cstheme="majorBidi"/>
        </w:rPr>
        <w:t xml:space="preserve">La IRM o el PET CT deben ser realizados de rutina antes de hacer un diagnóstico de </w:t>
      </w:r>
      <w:proofErr w:type="spellStart"/>
      <w:r>
        <w:rPr>
          <w:rFonts w:asciiTheme="majorBidi" w:hAnsiTheme="majorBidi" w:cstheme="majorBidi"/>
        </w:rPr>
        <w:t>plasmocitomas</w:t>
      </w:r>
      <w:proofErr w:type="spellEnd"/>
      <w:r>
        <w:rPr>
          <w:rFonts w:asciiTheme="majorBidi" w:hAnsiTheme="majorBidi" w:cstheme="majorBidi"/>
        </w:rPr>
        <w:t xml:space="preserve"> solitario o MM indolente. </w:t>
      </w:r>
    </w:p>
    <w:p w14:paraId="1B673EF2" w14:textId="77777777" w:rsidR="00195D28" w:rsidRDefault="00195D28" w:rsidP="00427D66">
      <w:pPr>
        <w:spacing w:line="480" w:lineRule="auto"/>
        <w:jc w:val="both"/>
        <w:rPr>
          <w:rFonts w:asciiTheme="majorBidi" w:hAnsiTheme="majorBidi" w:cstheme="majorBidi"/>
        </w:rPr>
      </w:pPr>
    </w:p>
    <w:p w14:paraId="2F1CA55B" w14:textId="3EA3D4B7" w:rsidR="00807B0C" w:rsidRDefault="00C31615" w:rsidP="00427D66">
      <w:pPr>
        <w:spacing w:line="480" w:lineRule="auto"/>
        <w:jc w:val="both"/>
        <w:rPr>
          <w:rFonts w:asciiTheme="majorBidi" w:hAnsiTheme="majorBidi" w:cstheme="majorBidi"/>
        </w:rPr>
      </w:pPr>
      <w:r>
        <w:rPr>
          <w:rFonts w:asciiTheme="majorBidi" w:hAnsiTheme="majorBidi" w:cstheme="majorBidi"/>
        </w:rPr>
        <w:t>Debe determinarse además h</w:t>
      </w:r>
      <w:r w:rsidR="00EF5250" w:rsidRPr="006F296D">
        <w:rPr>
          <w:rFonts w:asciiTheme="majorBidi" w:hAnsiTheme="majorBidi" w:cstheme="majorBidi"/>
        </w:rPr>
        <w:t>emograma completo</w:t>
      </w:r>
      <w:r>
        <w:rPr>
          <w:rFonts w:asciiTheme="majorBidi" w:hAnsiTheme="majorBidi" w:cstheme="majorBidi"/>
        </w:rPr>
        <w:t xml:space="preserve"> con extendido de sangre periférica, química completa con registro de calcio, creatinina, albúmina, LDH, B2 </w:t>
      </w:r>
      <w:proofErr w:type="spellStart"/>
      <w:r>
        <w:rPr>
          <w:rFonts w:asciiTheme="majorBidi" w:hAnsiTheme="majorBidi" w:cstheme="majorBidi"/>
        </w:rPr>
        <w:t>microglobulina</w:t>
      </w:r>
      <w:proofErr w:type="spellEnd"/>
      <w:r>
        <w:rPr>
          <w:rFonts w:asciiTheme="majorBidi" w:hAnsiTheme="majorBidi" w:cstheme="majorBidi"/>
        </w:rPr>
        <w:t xml:space="preserve"> y PCR, dosificación de inmunoglobulinas, viscosidad sanguínea en la medida en que sea posible. Todos los </w:t>
      </w:r>
      <w:r w:rsidR="00807B0C" w:rsidRPr="006F296D">
        <w:rPr>
          <w:rFonts w:asciiTheme="majorBidi" w:hAnsiTheme="majorBidi" w:cstheme="majorBidi"/>
        </w:rPr>
        <w:t>resultados anteriores ayudan a hacer el diagnóstico diferencial entre mieloma múltiple sintomático</w:t>
      </w:r>
      <w:r>
        <w:rPr>
          <w:rFonts w:asciiTheme="majorBidi" w:hAnsiTheme="majorBidi" w:cstheme="majorBidi"/>
        </w:rPr>
        <w:t xml:space="preserve"> y otras entidades. </w:t>
      </w:r>
    </w:p>
    <w:p w14:paraId="16CE73C9" w14:textId="77777777" w:rsidR="00DF766A" w:rsidRDefault="00DF766A" w:rsidP="00427D66">
      <w:pPr>
        <w:spacing w:line="480" w:lineRule="auto"/>
        <w:jc w:val="both"/>
        <w:rPr>
          <w:rFonts w:asciiTheme="majorBidi" w:hAnsiTheme="majorBidi" w:cstheme="majorBidi"/>
        </w:rPr>
      </w:pPr>
    </w:p>
    <w:p w14:paraId="093CA962" w14:textId="0F26DE25" w:rsidR="00DF766A" w:rsidRPr="00DF766A" w:rsidRDefault="00DF766A" w:rsidP="00427D66">
      <w:pPr>
        <w:spacing w:line="480" w:lineRule="auto"/>
        <w:jc w:val="both"/>
        <w:rPr>
          <w:rFonts w:asciiTheme="majorBidi" w:hAnsiTheme="majorBidi" w:cstheme="majorBidi"/>
          <w:b/>
          <w:bCs/>
        </w:rPr>
      </w:pPr>
      <w:r w:rsidRPr="00DF766A">
        <w:rPr>
          <w:rFonts w:asciiTheme="majorBidi" w:hAnsiTheme="majorBidi" w:cstheme="majorBidi"/>
          <w:b/>
          <w:bCs/>
        </w:rPr>
        <w:t>Criterios diagnósticos</w:t>
      </w:r>
    </w:p>
    <w:p w14:paraId="793E6758" w14:textId="4EA35E45" w:rsidR="00CE7DEC" w:rsidRDefault="00DF766A" w:rsidP="00427D66">
      <w:pPr>
        <w:spacing w:line="360" w:lineRule="auto"/>
        <w:jc w:val="both"/>
        <w:rPr>
          <w:rFonts w:asciiTheme="majorBidi" w:hAnsiTheme="majorBidi" w:cstheme="majorBidi"/>
        </w:rPr>
      </w:pPr>
      <w:r>
        <w:rPr>
          <w:rFonts w:asciiTheme="majorBidi" w:hAnsiTheme="majorBidi" w:cstheme="majorBidi"/>
        </w:rPr>
        <w:t xml:space="preserve">Los criterios diagnósticos del grupo internacional de trabajo en mieloma enfatizan en la importancia del daño orgánico para hacer el diagnóstico de MM. </w:t>
      </w:r>
    </w:p>
    <w:p w14:paraId="2A13A4BB" w14:textId="77777777" w:rsidR="00DF766A" w:rsidRDefault="00DF766A" w:rsidP="00427D66">
      <w:pPr>
        <w:spacing w:line="360" w:lineRule="auto"/>
        <w:jc w:val="both"/>
        <w:rPr>
          <w:rFonts w:asciiTheme="majorBidi" w:hAnsiTheme="majorBidi" w:cstheme="majorBidi"/>
        </w:rPr>
      </w:pPr>
    </w:p>
    <w:p w14:paraId="6C6449B7" w14:textId="1375446D" w:rsidR="00DF766A" w:rsidRDefault="00DF766A" w:rsidP="001E5F80">
      <w:pPr>
        <w:spacing w:line="480" w:lineRule="auto"/>
        <w:jc w:val="both"/>
        <w:rPr>
          <w:rFonts w:asciiTheme="majorBidi" w:hAnsiTheme="majorBidi" w:cstheme="majorBidi"/>
        </w:rPr>
      </w:pPr>
      <w:r>
        <w:rPr>
          <w:rFonts w:asciiTheme="majorBidi" w:hAnsiTheme="majorBidi" w:cstheme="majorBidi"/>
        </w:rPr>
        <w:lastRenderedPageBreak/>
        <w:t xml:space="preserve">Se requiere llenar los siguientes criterios: </w:t>
      </w:r>
    </w:p>
    <w:p w14:paraId="5E6CEAB7" w14:textId="58D991F2" w:rsidR="00DF766A" w:rsidRDefault="00DF766A" w:rsidP="001E5F80">
      <w:pPr>
        <w:pStyle w:val="Prrafodelista"/>
        <w:numPr>
          <w:ilvl w:val="0"/>
          <w:numId w:val="14"/>
        </w:numPr>
        <w:spacing w:line="480" w:lineRule="auto"/>
        <w:jc w:val="both"/>
        <w:rPr>
          <w:rFonts w:asciiTheme="majorBidi" w:hAnsiTheme="majorBidi" w:cstheme="majorBidi"/>
        </w:rPr>
      </w:pPr>
      <w:r>
        <w:rPr>
          <w:rFonts w:asciiTheme="majorBidi" w:hAnsiTheme="majorBidi" w:cstheme="majorBidi"/>
        </w:rPr>
        <w:t xml:space="preserve">Infiltración de 10% o más por plasmocitos en la MO o en un </w:t>
      </w:r>
      <w:proofErr w:type="spellStart"/>
      <w:r>
        <w:rPr>
          <w:rFonts w:asciiTheme="majorBidi" w:hAnsiTheme="majorBidi" w:cstheme="majorBidi"/>
        </w:rPr>
        <w:t>plasmocitoma</w:t>
      </w:r>
      <w:proofErr w:type="spellEnd"/>
      <w:r>
        <w:rPr>
          <w:rFonts w:asciiTheme="majorBidi" w:hAnsiTheme="majorBidi" w:cstheme="majorBidi"/>
        </w:rPr>
        <w:t xml:space="preserve"> de tejido blando que sean </w:t>
      </w:r>
      <w:proofErr w:type="spellStart"/>
      <w:r>
        <w:rPr>
          <w:rFonts w:asciiTheme="majorBidi" w:hAnsiTheme="majorBidi" w:cstheme="majorBidi"/>
        </w:rPr>
        <w:t>clonales</w:t>
      </w:r>
      <w:proofErr w:type="spellEnd"/>
      <w:r>
        <w:rPr>
          <w:rFonts w:asciiTheme="majorBidi" w:hAnsiTheme="majorBidi" w:cstheme="majorBidi"/>
        </w:rPr>
        <w:t xml:space="preserve"> determinado esto por restricción de cadenas livianas en </w:t>
      </w:r>
      <w:proofErr w:type="spellStart"/>
      <w:r>
        <w:rPr>
          <w:rFonts w:asciiTheme="majorBidi" w:hAnsiTheme="majorBidi" w:cstheme="majorBidi"/>
        </w:rPr>
        <w:t>citometría</w:t>
      </w:r>
      <w:proofErr w:type="spellEnd"/>
      <w:r>
        <w:rPr>
          <w:rFonts w:asciiTheme="majorBidi" w:hAnsiTheme="majorBidi" w:cstheme="majorBidi"/>
        </w:rPr>
        <w:t xml:space="preserve"> de flujo, </w:t>
      </w:r>
      <w:proofErr w:type="spellStart"/>
      <w:r>
        <w:rPr>
          <w:rFonts w:asciiTheme="majorBidi" w:hAnsiTheme="majorBidi" w:cstheme="majorBidi"/>
        </w:rPr>
        <w:t>inmunohistoquímica</w:t>
      </w:r>
      <w:proofErr w:type="spellEnd"/>
      <w:r>
        <w:rPr>
          <w:rFonts w:asciiTheme="majorBidi" w:hAnsiTheme="majorBidi" w:cstheme="majorBidi"/>
        </w:rPr>
        <w:t xml:space="preserve"> o </w:t>
      </w:r>
      <w:proofErr w:type="spellStart"/>
      <w:r>
        <w:rPr>
          <w:rFonts w:asciiTheme="majorBidi" w:hAnsiTheme="majorBidi" w:cstheme="majorBidi"/>
        </w:rPr>
        <w:t>inmunofluorescencia</w:t>
      </w:r>
      <w:proofErr w:type="spellEnd"/>
      <w:r>
        <w:rPr>
          <w:rFonts w:asciiTheme="majorBidi" w:hAnsiTheme="majorBidi" w:cstheme="majorBidi"/>
        </w:rPr>
        <w:t xml:space="preserve">. El porcentaje debe estar dado por la biopsia de MO cuando sea posible. Si hay disparidad entre </w:t>
      </w:r>
      <w:r w:rsidR="00163EFB">
        <w:rPr>
          <w:rFonts w:asciiTheme="majorBidi" w:hAnsiTheme="majorBidi" w:cstheme="majorBidi"/>
        </w:rPr>
        <w:t>métodos se debe usar el valor má</w:t>
      </w:r>
      <w:r>
        <w:rPr>
          <w:rFonts w:asciiTheme="majorBidi" w:hAnsiTheme="majorBidi" w:cstheme="majorBidi"/>
        </w:rPr>
        <w:t>s alto. Un 4% tendrán menos del 10% dado que el compromiso puede ser focal. Puede ser necesario repetir la biopsia en algunos pacientes.</w:t>
      </w:r>
    </w:p>
    <w:p w14:paraId="11196EE5" w14:textId="77777777" w:rsidR="00DF766A" w:rsidRDefault="00DF766A" w:rsidP="001E5F80">
      <w:pPr>
        <w:pStyle w:val="Prrafodelista"/>
        <w:spacing w:line="480" w:lineRule="auto"/>
        <w:jc w:val="both"/>
        <w:rPr>
          <w:rFonts w:asciiTheme="majorBidi" w:hAnsiTheme="majorBidi" w:cstheme="majorBidi"/>
        </w:rPr>
      </w:pPr>
    </w:p>
    <w:p w14:paraId="34A03A11" w14:textId="59DDB145" w:rsidR="00A3004A" w:rsidRPr="00A3004A" w:rsidRDefault="00A3004A" w:rsidP="001E5F80">
      <w:pPr>
        <w:pStyle w:val="Prrafodelista"/>
        <w:numPr>
          <w:ilvl w:val="0"/>
          <w:numId w:val="14"/>
        </w:numPr>
        <w:spacing w:line="480" w:lineRule="auto"/>
        <w:jc w:val="both"/>
        <w:rPr>
          <w:rFonts w:asciiTheme="majorBidi" w:hAnsiTheme="majorBidi" w:cstheme="majorBidi"/>
        </w:rPr>
      </w:pPr>
      <w:r>
        <w:rPr>
          <w:rFonts w:asciiTheme="majorBidi" w:hAnsiTheme="majorBidi" w:cstheme="majorBidi"/>
        </w:rPr>
        <w:t>Asociado a p</w:t>
      </w:r>
      <w:r w:rsidR="00DF766A" w:rsidRPr="00A3004A">
        <w:rPr>
          <w:rFonts w:asciiTheme="majorBidi" w:hAnsiTheme="majorBidi" w:cstheme="majorBidi"/>
        </w:rPr>
        <w:t>resencia de daño orgá</w:t>
      </w:r>
      <w:r w:rsidRPr="00A3004A">
        <w:rPr>
          <w:rFonts w:asciiTheme="majorBidi" w:hAnsiTheme="majorBidi" w:cstheme="majorBidi"/>
        </w:rPr>
        <w:t xml:space="preserve">nico (criterios CRAB) </w:t>
      </w:r>
    </w:p>
    <w:p w14:paraId="686C3105" w14:textId="2AF3F893" w:rsidR="00DF766A" w:rsidRDefault="00A3004A" w:rsidP="001E5F80">
      <w:pPr>
        <w:pStyle w:val="Prrafodelista"/>
        <w:numPr>
          <w:ilvl w:val="0"/>
          <w:numId w:val="16"/>
        </w:numPr>
        <w:spacing w:line="480" w:lineRule="auto"/>
        <w:jc w:val="both"/>
        <w:rPr>
          <w:rFonts w:asciiTheme="majorBidi" w:hAnsiTheme="majorBidi" w:cstheme="majorBidi"/>
        </w:rPr>
      </w:pPr>
      <w:r>
        <w:rPr>
          <w:rFonts w:asciiTheme="majorBidi" w:hAnsiTheme="majorBidi" w:cstheme="majorBidi"/>
        </w:rPr>
        <w:t>A</w:t>
      </w:r>
      <w:r w:rsidR="00DF766A">
        <w:rPr>
          <w:rFonts w:asciiTheme="majorBidi" w:hAnsiTheme="majorBidi" w:cstheme="majorBidi"/>
        </w:rPr>
        <w:t>nemia menor de 10g/</w:t>
      </w:r>
      <w:proofErr w:type="spellStart"/>
      <w:r w:rsidR="00DF766A">
        <w:rPr>
          <w:rFonts w:asciiTheme="majorBidi" w:hAnsiTheme="majorBidi" w:cstheme="majorBidi"/>
        </w:rPr>
        <w:t>dL</w:t>
      </w:r>
      <w:proofErr w:type="spellEnd"/>
      <w:r w:rsidR="00DF766A">
        <w:rPr>
          <w:rFonts w:asciiTheme="majorBidi" w:hAnsiTheme="majorBidi" w:cstheme="majorBidi"/>
        </w:rPr>
        <w:t xml:space="preserve"> o mayor a 2 g/</w:t>
      </w:r>
      <w:proofErr w:type="spellStart"/>
      <w:r w:rsidR="00DF766A">
        <w:rPr>
          <w:rFonts w:asciiTheme="majorBidi" w:hAnsiTheme="majorBidi" w:cstheme="majorBidi"/>
        </w:rPr>
        <w:t>dL</w:t>
      </w:r>
      <w:proofErr w:type="spellEnd"/>
      <w:r w:rsidR="00DF766A">
        <w:rPr>
          <w:rFonts w:asciiTheme="majorBidi" w:hAnsiTheme="majorBidi" w:cstheme="majorBidi"/>
        </w:rPr>
        <w:t xml:space="preserve"> por debajo del valor normal. </w:t>
      </w:r>
    </w:p>
    <w:p w14:paraId="619A855E" w14:textId="520484E4" w:rsidR="00DF766A" w:rsidRDefault="00DF766A" w:rsidP="001E5F80">
      <w:pPr>
        <w:pStyle w:val="Prrafodelista"/>
        <w:numPr>
          <w:ilvl w:val="0"/>
          <w:numId w:val="16"/>
        </w:numPr>
        <w:spacing w:line="480" w:lineRule="auto"/>
        <w:jc w:val="both"/>
        <w:rPr>
          <w:rFonts w:asciiTheme="majorBidi" w:hAnsiTheme="majorBidi" w:cstheme="majorBidi"/>
        </w:rPr>
      </w:pPr>
      <w:r>
        <w:rPr>
          <w:rFonts w:asciiTheme="majorBidi" w:hAnsiTheme="majorBidi" w:cstheme="majorBidi"/>
        </w:rPr>
        <w:t>Hipercalcemia mayor de 11 mg/</w:t>
      </w:r>
      <w:proofErr w:type="spellStart"/>
      <w:r>
        <w:rPr>
          <w:rFonts w:asciiTheme="majorBidi" w:hAnsiTheme="majorBidi" w:cstheme="majorBidi"/>
        </w:rPr>
        <w:t>dL</w:t>
      </w:r>
      <w:proofErr w:type="spellEnd"/>
      <w:r>
        <w:rPr>
          <w:rFonts w:asciiTheme="majorBidi" w:hAnsiTheme="majorBidi" w:cstheme="majorBidi"/>
        </w:rPr>
        <w:t xml:space="preserve"> descartando otras causas de hipercalcemia.</w:t>
      </w:r>
    </w:p>
    <w:p w14:paraId="7DE4EA7C" w14:textId="7F2657F3" w:rsidR="00DF766A" w:rsidRDefault="00DF766A" w:rsidP="001E5F80">
      <w:pPr>
        <w:pStyle w:val="Prrafodelista"/>
        <w:numPr>
          <w:ilvl w:val="0"/>
          <w:numId w:val="16"/>
        </w:numPr>
        <w:spacing w:line="480" w:lineRule="auto"/>
        <w:jc w:val="both"/>
        <w:rPr>
          <w:rFonts w:asciiTheme="majorBidi" w:hAnsiTheme="majorBidi" w:cstheme="majorBidi"/>
        </w:rPr>
      </w:pPr>
      <w:r>
        <w:rPr>
          <w:rFonts w:asciiTheme="majorBidi" w:hAnsiTheme="majorBidi" w:cstheme="majorBidi"/>
        </w:rPr>
        <w:t xml:space="preserve">Insuficiencia renal con un aclaramiento de creatinina menor de 40 </w:t>
      </w:r>
      <w:proofErr w:type="spellStart"/>
      <w:r>
        <w:rPr>
          <w:rFonts w:asciiTheme="majorBidi" w:hAnsiTheme="majorBidi" w:cstheme="majorBidi"/>
        </w:rPr>
        <w:t>mL</w:t>
      </w:r>
      <w:proofErr w:type="spellEnd"/>
      <w:r>
        <w:rPr>
          <w:rFonts w:asciiTheme="majorBidi" w:hAnsiTheme="majorBidi" w:cstheme="majorBidi"/>
        </w:rPr>
        <w:t>/min o creatinina sérica mayor de 2. Se prefiere el aclaramiento de creatinina.</w:t>
      </w:r>
    </w:p>
    <w:p w14:paraId="435A6D77" w14:textId="3E3E62F2" w:rsidR="00DF766A" w:rsidRDefault="00163EFB" w:rsidP="001E5F80">
      <w:pPr>
        <w:pStyle w:val="Prrafodelista"/>
        <w:numPr>
          <w:ilvl w:val="0"/>
          <w:numId w:val="16"/>
        </w:numPr>
        <w:spacing w:line="480" w:lineRule="auto"/>
        <w:jc w:val="both"/>
        <w:rPr>
          <w:rFonts w:asciiTheme="majorBidi" w:hAnsiTheme="majorBidi" w:cstheme="majorBidi"/>
        </w:rPr>
      </w:pPr>
      <w:r>
        <w:rPr>
          <w:rFonts w:asciiTheme="majorBidi" w:hAnsiTheme="majorBidi" w:cstheme="majorBidi"/>
        </w:rPr>
        <w:t>Lesiones óseas. Una o má</w:t>
      </w:r>
      <w:r w:rsidR="00DF766A">
        <w:rPr>
          <w:rFonts w:asciiTheme="majorBidi" w:hAnsiTheme="majorBidi" w:cstheme="majorBidi"/>
        </w:rPr>
        <w:t xml:space="preserve">s lesiones </w:t>
      </w:r>
      <w:proofErr w:type="spellStart"/>
      <w:r w:rsidR="00DF766A">
        <w:rPr>
          <w:rFonts w:asciiTheme="majorBidi" w:hAnsiTheme="majorBidi" w:cstheme="majorBidi"/>
        </w:rPr>
        <w:t>osteolíticas</w:t>
      </w:r>
      <w:proofErr w:type="spellEnd"/>
      <w:r w:rsidR="00DF766A">
        <w:rPr>
          <w:rFonts w:asciiTheme="majorBidi" w:hAnsiTheme="majorBidi" w:cstheme="majorBidi"/>
        </w:rPr>
        <w:t xml:space="preserve"> mayor o igual a 5mm en tamaño en radiografía, IRM, TAC o PET CT. No son criterios aumento de la captación de la FDG, osteoporosis, fractura por compresión vertebral si no hay lesiones líticas</w:t>
      </w:r>
      <w:r w:rsidR="00A3004A">
        <w:rPr>
          <w:rFonts w:asciiTheme="majorBidi" w:hAnsiTheme="majorBidi" w:cstheme="majorBidi"/>
        </w:rPr>
        <w:t xml:space="preserve">. Cuando hay duda se requiere biopsia del hueso comprometido. </w:t>
      </w:r>
    </w:p>
    <w:p w14:paraId="026B737A" w14:textId="77777777" w:rsidR="00A3004A" w:rsidRDefault="00A3004A" w:rsidP="001E5F80">
      <w:pPr>
        <w:pStyle w:val="Prrafodelista"/>
        <w:spacing w:line="480" w:lineRule="auto"/>
        <w:jc w:val="both"/>
        <w:rPr>
          <w:rFonts w:asciiTheme="majorBidi" w:hAnsiTheme="majorBidi" w:cstheme="majorBidi"/>
        </w:rPr>
      </w:pPr>
    </w:p>
    <w:p w14:paraId="15AB0349" w14:textId="1117B53D" w:rsidR="00A3004A" w:rsidRDefault="00A3004A" w:rsidP="001E5F80">
      <w:pPr>
        <w:pStyle w:val="Prrafodelista"/>
        <w:numPr>
          <w:ilvl w:val="0"/>
          <w:numId w:val="17"/>
        </w:numPr>
        <w:spacing w:line="480" w:lineRule="auto"/>
        <w:jc w:val="both"/>
        <w:rPr>
          <w:rFonts w:asciiTheme="majorBidi" w:hAnsiTheme="majorBidi" w:cstheme="majorBidi"/>
        </w:rPr>
      </w:pPr>
      <w:r>
        <w:rPr>
          <w:rFonts w:asciiTheme="majorBidi" w:hAnsiTheme="majorBidi" w:cstheme="majorBidi"/>
        </w:rPr>
        <w:t xml:space="preserve">Presencia de marcador de progresión inevitable </w:t>
      </w:r>
    </w:p>
    <w:p w14:paraId="7127709A" w14:textId="7E133752" w:rsidR="00A3004A" w:rsidRDefault="00A3004A" w:rsidP="001E5F80">
      <w:pPr>
        <w:pStyle w:val="Prrafodelista"/>
        <w:numPr>
          <w:ilvl w:val="0"/>
          <w:numId w:val="18"/>
        </w:numPr>
        <w:spacing w:line="480" w:lineRule="auto"/>
        <w:jc w:val="both"/>
        <w:rPr>
          <w:rFonts w:asciiTheme="majorBidi" w:hAnsiTheme="majorBidi" w:cstheme="majorBidi"/>
        </w:rPr>
      </w:pPr>
      <w:r>
        <w:rPr>
          <w:rFonts w:asciiTheme="majorBidi" w:hAnsiTheme="majorBidi" w:cstheme="majorBidi"/>
        </w:rPr>
        <w:t>Infiltración por plasmocitos tumorales mayor o igual a 60% en MO</w:t>
      </w:r>
    </w:p>
    <w:p w14:paraId="2FF8FD1E" w14:textId="4D314381" w:rsidR="00A3004A" w:rsidRDefault="00A3004A" w:rsidP="001E5F80">
      <w:pPr>
        <w:pStyle w:val="Prrafodelista"/>
        <w:numPr>
          <w:ilvl w:val="0"/>
          <w:numId w:val="18"/>
        </w:numPr>
        <w:spacing w:line="480" w:lineRule="auto"/>
        <w:jc w:val="both"/>
        <w:rPr>
          <w:rFonts w:asciiTheme="majorBidi" w:hAnsiTheme="majorBidi" w:cstheme="majorBidi"/>
        </w:rPr>
      </w:pPr>
      <w:r>
        <w:rPr>
          <w:rFonts w:asciiTheme="majorBidi" w:hAnsiTheme="majorBidi" w:cstheme="majorBidi"/>
        </w:rPr>
        <w:t>Relación de cadena comprometida sobre no comprometida mayor de 100 si se detecta que la comprometida es por lo menos de 100 mg/L</w:t>
      </w:r>
    </w:p>
    <w:p w14:paraId="16AB859B" w14:textId="30BA6619" w:rsidR="00A3004A" w:rsidRDefault="00A3004A" w:rsidP="001E5F80">
      <w:pPr>
        <w:pStyle w:val="Prrafodelista"/>
        <w:numPr>
          <w:ilvl w:val="0"/>
          <w:numId w:val="18"/>
        </w:numPr>
        <w:spacing w:line="480" w:lineRule="auto"/>
        <w:jc w:val="both"/>
        <w:rPr>
          <w:rFonts w:asciiTheme="majorBidi" w:hAnsiTheme="majorBidi" w:cstheme="majorBidi"/>
        </w:rPr>
      </w:pPr>
      <w:r>
        <w:rPr>
          <w:rFonts w:asciiTheme="majorBidi" w:hAnsiTheme="majorBidi" w:cstheme="majorBidi"/>
        </w:rPr>
        <w:t>IRM con una o más lesiones focales comprometiendo hueso o médula ósea.</w:t>
      </w:r>
    </w:p>
    <w:p w14:paraId="49ED5D27" w14:textId="77777777" w:rsidR="002A76B8" w:rsidRDefault="002A76B8" w:rsidP="001E5F80">
      <w:pPr>
        <w:spacing w:line="480" w:lineRule="auto"/>
        <w:jc w:val="both"/>
        <w:rPr>
          <w:rFonts w:asciiTheme="majorBidi" w:hAnsiTheme="majorBidi" w:cstheme="majorBidi"/>
        </w:rPr>
      </w:pPr>
    </w:p>
    <w:p w14:paraId="56FCD422" w14:textId="13AA9FDD" w:rsidR="002A76B8" w:rsidRPr="002A76B8" w:rsidRDefault="002A76B8" w:rsidP="001E5F80">
      <w:pPr>
        <w:spacing w:line="480" w:lineRule="auto"/>
        <w:jc w:val="both"/>
        <w:rPr>
          <w:rFonts w:asciiTheme="majorBidi" w:hAnsiTheme="majorBidi" w:cstheme="majorBidi"/>
          <w:b/>
          <w:bCs/>
        </w:rPr>
      </w:pPr>
      <w:r w:rsidRPr="002A76B8">
        <w:rPr>
          <w:rFonts w:asciiTheme="majorBidi" w:hAnsiTheme="majorBidi" w:cstheme="majorBidi"/>
          <w:b/>
          <w:bCs/>
        </w:rPr>
        <w:lastRenderedPageBreak/>
        <w:t>Diagnóstico diferencial</w:t>
      </w:r>
    </w:p>
    <w:p w14:paraId="4FCAFEE7" w14:textId="15EFDC01" w:rsidR="005D5A59" w:rsidRPr="005D5A59" w:rsidRDefault="002A76B8" w:rsidP="001E5F80">
      <w:pPr>
        <w:pStyle w:val="Prrafodelista"/>
        <w:numPr>
          <w:ilvl w:val="0"/>
          <w:numId w:val="17"/>
        </w:numPr>
        <w:spacing w:line="480" w:lineRule="auto"/>
        <w:jc w:val="both"/>
        <w:rPr>
          <w:rFonts w:asciiTheme="majorBidi" w:hAnsiTheme="majorBidi" w:cstheme="majorBidi"/>
        </w:rPr>
      </w:pPr>
      <w:bookmarkStart w:id="0" w:name="_GoBack"/>
      <w:bookmarkEnd w:id="0"/>
      <w:proofErr w:type="spellStart"/>
      <w:r w:rsidRPr="005D5A59">
        <w:rPr>
          <w:rFonts w:asciiTheme="majorBidi" w:hAnsiTheme="majorBidi" w:cstheme="majorBidi"/>
          <w:i/>
          <w:iCs/>
        </w:rPr>
        <w:t>Gammapatía</w:t>
      </w:r>
      <w:proofErr w:type="spellEnd"/>
      <w:r w:rsidRPr="005D5A59">
        <w:rPr>
          <w:rFonts w:asciiTheme="majorBidi" w:hAnsiTheme="majorBidi" w:cstheme="majorBidi"/>
          <w:i/>
          <w:iCs/>
        </w:rPr>
        <w:t xml:space="preserve"> monoclonal de significado incierto MGUS</w:t>
      </w:r>
      <w:r w:rsidR="005D5A59" w:rsidRPr="005D5A59">
        <w:rPr>
          <w:rFonts w:asciiTheme="majorBidi" w:hAnsiTheme="majorBidi" w:cstheme="majorBidi"/>
          <w:i/>
          <w:iCs/>
        </w:rPr>
        <w:t>.</w:t>
      </w:r>
      <w:r w:rsidR="005D5A59" w:rsidRPr="005D5A59">
        <w:rPr>
          <w:rFonts w:asciiTheme="majorBidi" w:hAnsiTheme="majorBidi" w:cstheme="majorBidi"/>
        </w:rPr>
        <w:t xml:space="preserve"> Se caracteriza por tener proteína monoclonal menor de 3 g/</w:t>
      </w:r>
      <w:proofErr w:type="spellStart"/>
      <w:r w:rsidR="005D5A59" w:rsidRPr="005D5A59">
        <w:rPr>
          <w:rFonts w:asciiTheme="majorBidi" w:hAnsiTheme="majorBidi" w:cstheme="majorBidi"/>
        </w:rPr>
        <w:t>dL</w:t>
      </w:r>
      <w:proofErr w:type="spellEnd"/>
      <w:r w:rsidR="005D5A59" w:rsidRPr="005D5A59">
        <w:rPr>
          <w:rFonts w:asciiTheme="majorBidi" w:hAnsiTheme="majorBidi" w:cstheme="majorBidi"/>
        </w:rPr>
        <w:t xml:space="preserve">, infiltración por células plasmáticas </w:t>
      </w:r>
      <w:proofErr w:type="spellStart"/>
      <w:r w:rsidR="005D5A59" w:rsidRPr="005D5A59">
        <w:rPr>
          <w:rFonts w:asciiTheme="majorBidi" w:hAnsiTheme="majorBidi" w:cstheme="majorBidi"/>
        </w:rPr>
        <w:t>clonales</w:t>
      </w:r>
      <w:proofErr w:type="spellEnd"/>
      <w:r w:rsidR="005D5A59" w:rsidRPr="005D5A59">
        <w:rPr>
          <w:rFonts w:asciiTheme="majorBidi" w:hAnsiTheme="majorBidi" w:cstheme="majorBidi"/>
        </w:rPr>
        <w:t xml:space="preserve"> en MO menor del 10% y ausencia de componente CRAB. </w:t>
      </w:r>
    </w:p>
    <w:p w14:paraId="48B3E773" w14:textId="4C7EB708" w:rsidR="005D5A59" w:rsidRPr="005D5A59" w:rsidRDefault="005D5A59" w:rsidP="001E5F80">
      <w:pPr>
        <w:pStyle w:val="Prrafodelista"/>
        <w:numPr>
          <w:ilvl w:val="0"/>
          <w:numId w:val="17"/>
        </w:numPr>
        <w:spacing w:line="480" w:lineRule="auto"/>
        <w:jc w:val="both"/>
        <w:rPr>
          <w:rFonts w:asciiTheme="majorBidi" w:hAnsiTheme="majorBidi" w:cstheme="majorBidi"/>
          <w:i/>
          <w:iCs/>
        </w:rPr>
      </w:pPr>
      <w:r w:rsidRPr="005D5A59">
        <w:rPr>
          <w:rFonts w:asciiTheme="majorBidi" w:hAnsiTheme="majorBidi" w:cstheme="majorBidi"/>
          <w:i/>
          <w:iCs/>
        </w:rPr>
        <w:t>Mieloma múltiple asintomático</w:t>
      </w:r>
      <w:r>
        <w:rPr>
          <w:rFonts w:asciiTheme="majorBidi" w:hAnsiTheme="majorBidi" w:cstheme="majorBidi"/>
          <w:i/>
          <w:iCs/>
        </w:rPr>
        <w:t xml:space="preserve">. </w:t>
      </w:r>
      <w:r w:rsidRPr="005D5A59">
        <w:rPr>
          <w:rFonts w:asciiTheme="majorBidi" w:hAnsiTheme="majorBidi" w:cstheme="majorBidi"/>
        </w:rPr>
        <w:t>Tiene proteína</w:t>
      </w:r>
      <w:r w:rsidRPr="005D5A59">
        <w:rPr>
          <w:rFonts w:asciiTheme="majorBidi" w:hAnsiTheme="majorBidi" w:cstheme="majorBidi"/>
          <w:i/>
          <w:iCs/>
        </w:rPr>
        <w:t xml:space="preserve"> </w:t>
      </w:r>
      <w:r>
        <w:rPr>
          <w:rFonts w:asciiTheme="majorBidi" w:hAnsiTheme="majorBidi" w:cstheme="majorBidi"/>
        </w:rPr>
        <w:t>monoclonal mayor a</w:t>
      </w:r>
      <w:r w:rsidRPr="005D5A59">
        <w:rPr>
          <w:rFonts w:asciiTheme="majorBidi" w:hAnsiTheme="majorBidi" w:cstheme="majorBidi"/>
        </w:rPr>
        <w:t xml:space="preserve"> 3 g/</w:t>
      </w:r>
      <w:proofErr w:type="spellStart"/>
      <w:r w:rsidRPr="005D5A59">
        <w:rPr>
          <w:rFonts w:asciiTheme="majorBidi" w:hAnsiTheme="majorBidi" w:cstheme="majorBidi"/>
        </w:rPr>
        <w:t>dL</w:t>
      </w:r>
      <w:proofErr w:type="spellEnd"/>
      <w:r>
        <w:rPr>
          <w:rFonts w:asciiTheme="majorBidi" w:hAnsiTheme="majorBidi" w:cstheme="majorBidi"/>
        </w:rPr>
        <w:t xml:space="preserve"> y/o entre 10 y 60% de infiltración por plasmocitos </w:t>
      </w:r>
      <w:proofErr w:type="spellStart"/>
      <w:r>
        <w:rPr>
          <w:rFonts w:asciiTheme="majorBidi" w:hAnsiTheme="majorBidi" w:cstheme="majorBidi"/>
        </w:rPr>
        <w:t>clonales</w:t>
      </w:r>
      <w:proofErr w:type="spellEnd"/>
      <w:r>
        <w:rPr>
          <w:rFonts w:asciiTheme="majorBidi" w:hAnsiTheme="majorBidi" w:cstheme="majorBidi"/>
        </w:rPr>
        <w:t xml:space="preserve"> en MO y ausencia de componente u otros definitorios, y no </w:t>
      </w:r>
      <w:proofErr w:type="spellStart"/>
      <w:r>
        <w:rPr>
          <w:rFonts w:asciiTheme="majorBidi" w:hAnsiTheme="majorBidi" w:cstheme="majorBidi"/>
        </w:rPr>
        <w:t>amiloidosis</w:t>
      </w:r>
      <w:proofErr w:type="spellEnd"/>
      <w:r>
        <w:rPr>
          <w:rFonts w:asciiTheme="majorBidi" w:hAnsiTheme="majorBidi" w:cstheme="majorBidi"/>
        </w:rPr>
        <w:t xml:space="preserve">. </w:t>
      </w:r>
    </w:p>
    <w:p w14:paraId="3440923C" w14:textId="4AEC93A2" w:rsidR="005D5A59" w:rsidRDefault="005D5A59" w:rsidP="001E5F80">
      <w:pPr>
        <w:pStyle w:val="Prrafodelista"/>
        <w:numPr>
          <w:ilvl w:val="0"/>
          <w:numId w:val="17"/>
        </w:numPr>
        <w:spacing w:line="480" w:lineRule="auto"/>
        <w:jc w:val="both"/>
        <w:rPr>
          <w:rFonts w:asciiTheme="majorBidi" w:hAnsiTheme="majorBidi" w:cstheme="majorBidi"/>
        </w:rPr>
      </w:pPr>
      <w:proofErr w:type="spellStart"/>
      <w:r>
        <w:rPr>
          <w:rFonts w:asciiTheme="majorBidi" w:hAnsiTheme="majorBidi" w:cstheme="majorBidi"/>
          <w:i/>
          <w:iCs/>
        </w:rPr>
        <w:t>Macroglobulinemia</w:t>
      </w:r>
      <w:proofErr w:type="spellEnd"/>
      <w:r>
        <w:rPr>
          <w:rFonts w:asciiTheme="majorBidi" w:hAnsiTheme="majorBidi" w:cstheme="majorBidi"/>
          <w:i/>
          <w:iCs/>
        </w:rPr>
        <w:t xml:space="preserve"> de </w:t>
      </w:r>
      <w:proofErr w:type="spellStart"/>
      <w:r>
        <w:rPr>
          <w:rFonts w:asciiTheme="majorBidi" w:hAnsiTheme="majorBidi" w:cstheme="majorBidi"/>
          <w:i/>
          <w:iCs/>
        </w:rPr>
        <w:t>Waldestrom</w:t>
      </w:r>
      <w:proofErr w:type="spellEnd"/>
      <w:r>
        <w:rPr>
          <w:rFonts w:asciiTheme="majorBidi" w:hAnsiTheme="majorBidi" w:cstheme="majorBidi"/>
          <w:i/>
          <w:iCs/>
        </w:rPr>
        <w:t xml:space="preserve"> y MM </w:t>
      </w:r>
      <w:proofErr w:type="spellStart"/>
      <w:r>
        <w:rPr>
          <w:rFonts w:asciiTheme="majorBidi" w:hAnsiTheme="majorBidi" w:cstheme="majorBidi"/>
          <w:i/>
          <w:iCs/>
        </w:rPr>
        <w:t>IgM</w:t>
      </w:r>
      <w:proofErr w:type="spellEnd"/>
      <w:r>
        <w:rPr>
          <w:rFonts w:asciiTheme="majorBidi" w:hAnsiTheme="majorBidi" w:cstheme="majorBidi"/>
          <w:i/>
          <w:iCs/>
        </w:rPr>
        <w:t xml:space="preserve">. </w:t>
      </w:r>
      <w:r w:rsidRPr="005D5A59">
        <w:rPr>
          <w:rFonts w:asciiTheme="majorBidi" w:hAnsiTheme="majorBidi" w:cstheme="majorBidi"/>
        </w:rPr>
        <w:t xml:space="preserve">Se caracterizan los dos por tener como componente monoclonal la </w:t>
      </w:r>
      <w:proofErr w:type="spellStart"/>
      <w:r w:rsidRPr="005D5A59">
        <w:rPr>
          <w:rFonts w:asciiTheme="majorBidi" w:hAnsiTheme="majorBidi" w:cstheme="majorBidi"/>
        </w:rPr>
        <w:t>IgM</w:t>
      </w:r>
      <w:proofErr w:type="spellEnd"/>
      <w:r>
        <w:rPr>
          <w:rFonts w:asciiTheme="majorBidi" w:hAnsiTheme="majorBidi" w:cstheme="majorBidi"/>
        </w:rPr>
        <w:t xml:space="preserve"> y puede ser difícil de distinguir uno </w:t>
      </w:r>
      <w:r w:rsidR="00A667C0">
        <w:rPr>
          <w:rFonts w:asciiTheme="majorBidi" w:hAnsiTheme="majorBidi" w:cstheme="majorBidi"/>
        </w:rPr>
        <w:t xml:space="preserve">del otro. El MM </w:t>
      </w:r>
      <w:proofErr w:type="spellStart"/>
      <w:r w:rsidR="00A667C0">
        <w:rPr>
          <w:rFonts w:asciiTheme="majorBidi" w:hAnsiTheme="majorBidi" w:cstheme="majorBidi"/>
        </w:rPr>
        <w:t>IgM</w:t>
      </w:r>
      <w:proofErr w:type="spellEnd"/>
      <w:r w:rsidR="00A667C0">
        <w:rPr>
          <w:rFonts w:asciiTheme="majorBidi" w:hAnsiTheme="majorBidi" w:cstheme="majorBidi"/>
        </w:rPr>
        <w:t xml:space="preserve"> es muy raro. El linfoma </w:t>
      </w:r>
      <w:proofErr w:type="spellStart"/>
      <w:r w:rsidR="00A667C0">
        <w:rPr>
          <w:rFonts w:asciiTheme="majorBidi" w:hAnsiTheme="majorBidi" w:cstheme="majorBidi"/>
        </w:rPr>
        <w:t>linfoplasmocítico</w:t>
      </w:r>
      <w:proofErr w:type="spellEnd"/>
      <w:r w:rsidR="00A667C0">
        <w:rPr>
          <w:rFonts w:asciiTheme="majorBidi" w:hAnsiTheme="majorBidi" w:cstheme="majorBidi"/>
        </w:rPr>
        <w:t xml:space="preserve"> usualmente no tiene expresión de CD56, se expresa </w:t>
      </w:r>
      <w:proofErr w:type="spellStart"/>
      <w:r w:rsidR="00A667C0">
        <w:rPr>
          <w:rFonts w:asciiTheme="majorBidi" w:hAnsiTheme="majorBidi" w:cstheme="majorBidi"/>
        </w:rPr>
        <w:t>Ig</w:t>
      </w:r>
      <w:proofErr w:type="spellEnd"/>
      <w:r w:rsidR="00A667C0">
        <w:rPr>
          <w:rFonts w:asciiTheme="majorBidi" w:hAnsiTheme="majorBidi" w:cstheme="majorBidi"/>
        </w:rPr>
        <w:t xml:space="preserve"> de superficie, así como CD19 y CD20. La translocación (11;14) no es vista en la </w:t>
      </w:r>
      <w:proofErr w:type="spellStart"/>
      <w:r w:rsidR="00A667C0">
        <w:rPr>
          <w:rFonts w:asciiTheme="majorBidi" w:hAnsiTheme="majorBidi" w:cstheme="majorBidi"/>
        </w:rPr>
        <w:t>macroglobulinemia</w:t>
      </w:r>
      <w:proofErr w:type="spellEnd"/>
      <w:r w:rsidR="00A667C0">
        <w:rPr>
          <w:rFonts w:asciiTheme="majorBidi" w:hAnsiTheme="majorBidi" w:cstheme="majorBidi"/>
        </w:rPr>
        <w:t xml:space="preserve"> de </w:t>
      </w:r>
      <w:proofErr w:type="spellStart"/>
      <w:r w:rsidR="00A667C0">
        <w:rPr>
          <w:rFonts w:asciiTheme="majorBidi" w:hAnsiTheme="majorBidi" w:cstheme="majorBidi"/>
        </w:rPr>
        <w:t>Waldestrom</w:t>
      </w:r>
      <w:proofErr w:type="spellEnd"/>
      <w:r w:rsidR="00A667C0">
        <w:rPr>
          <w:rFonts w:asciiTheme="majorBidi" w:hAnsiTheme="majorBidi" w:cstheme="majorBidi"/>
        </w:rPr>
        <w:t xml:space="preserve"> y esto puede servir al igual que la presencia de lesiones líticas en el MM. </w:t>
      </w:r>
    </w:p>
    <w:p w14:paraId="09447F45" w14:textId="709952B5" w:rsidR="00A667C0" w:rsidRDefault="00A667C0" w:rsidP="001E5F80">
      <w:pPr>
        <w:pStyle w:val="Prrafodelista"/>
        <w:numPr>
          <w:ilvl w:val="0"/>
          <w:numId w:val="17"/>
        </w:numPr>
        <w:spacing w:line="480" w:lineRule="auto"/>
        <w:jc w:val="both"/>
        <w:rPr>
          <w:rFonts w:asciiTheme="majorBidi" w:hAnsiTheme="majorBidi" w:cstheme="majorBidi"/>
        </w:rPr>
      </w:pPr>
      <w:proofErr w:type="spellStart"/>
      <w:r>
        <w:rPr>
          <w:rFonts w:asciiTheme="majorBidi" w:hAnsiTheme="majorBidi" w:cstheme="majorBidi"/>
          <w:i/>
          <w:iCs/>
        </w:rPr>
        <w:t>Plasmocitoma</w:t>
      </w:r>
      <w:proofErr w:type="spellEnd"/>
      <w:r>
        <w:rPr>
          <w:rFonts w:asciiTheme="majorBidi" w:hAnsiTheme="majorBidi" w:cstheme="majorBidi"/>
          <w:i/>
          <w:iCs/>
        </w:rPr>
        <w:t xml:space="preserve"> solitario.</w:t>
      </w:r>
      <w:r>
        <w:rPr>
          <w:rFonts w:asciiTheme="majorBidi" w:hAnsiTheme="majorBidi" w:cstheme="majorBidi"/>
        </w:rPr>
        <w:t xml:space="preserve"> Puede ser de hueso o </w:t>
      </w:r>
      <w:proofErr w:type="spellStart"/>
      <w:r>
        <w:rPr>
          <w:rFonts w:asciiTheme="majorBidi" w:hAnsiTheme="majorBidi" w:cstheme="majorBidi"/>
        </w:rPr>
        <w:t>extramedular</w:t>
      </w:r>
      <w:proofErr w:type="spellEnd"/>
      <w:r>
        <w:rPr>
          <w:rFonts w:asciiTheme="majorBidi" w:hAnsiTheme="majorBidi" w:cstheme="majorBidi"/>
        </w:rPr>
        <w:t xml:space="preserve">. Requiere biopsia de la lesión solitaria que demuestre infiltración </w:t>
      </w:r>
      <w:proofErr w:type="spellStart"/>
      <w:r>
        <w:rPr>
          <w:rFonts w:asciiTheme="majorBidi" w:hAnsiTheme="majorBidi" w:cstheme="majorBidi"/>
        </w:rPr>
        <w:t>plasmocitaria</w:t>
      </w:r>
      <w:proofErr w:type="spellEnd"/>
      <w:r>
        <w:rPr>
          <w:rFonts w:asciiTheme="majorBidi" w:hAnsiTheme="majorBidi" w:cstheme="majorBidi"/>
        </w:rPr>
        <w:t xml:space="preserve">, MO normal, no otras lesiones de hueso a excepción de la lesión única y ausencia de CRAB o criterios definitorios. Pueden tener mínimo compromiso medular (&lt;10%) o un </w:t>
      </w:r>
      <w:proofErr w:type="spellStart"/>
      <w:r>
        <w:rPr>
          <w:rFonts w:asciiTheme="majorBidi" w:hAnsiTheme="majorBidi" w:cstheme="majorBidi"/>
        </w:rPr>
        <w:t>Durie</w:t>
      </w:r>
      <w:proofErr w:type="spellEnd"/>
      <w:r>
        <w:rPr>
          <w:rFonts w:asciiTheme="majorBidi" w:hAnsiTheme="majorBidi" w:cstheme="majorBidi"/>
        </w:rPr>
        <w:t xml:space="preserve">-Salmon etapa 1 con </w:t>
      </w:r>
      <w:proofErr w:type="spellStart"/>
      <w:r>
        <w:rPr>
          <w:rFonts w:asciiTheme="majorBidi" w:hAnsiTheme="majorBidi" w:cstheme="majorBidi"/>
        </w:rPr>
        <w:t>mas</w:t>
      </w:r>
      <w:proofErr w:type="spellEnd"/>
      <w:r>
        <w:rPr>
          <w:rFonts w:asciiTheme="majorBidi" w:hAnsiTheme="majorBidi" w:cstheme="majorBidi"/>
        </w:rPr>
        <w:t xml:space="preserve"> del 10%. </w:t>
      </w:r>
    </w:p>
    <w:p w14:paraId="4506D0DB" w14:textId="7A66B07B" w:rsidR="00A667C0" w:rsidRDefault="00A667C0" w:rsidP="001E5F80">
      <w:pPr>
        <w:pStyle w:val="Prrafodelista"/>
        <w:numPr>
          <w:ilvl w:val="0"/>
          <w:numId w:val="17"/>
        </w:numPr>
        <w:spacing w:line="480" w:lineRule="auto"/>
        <w:jc w:val="both"/>
        <w:rPr>
          <w:rFonts w:asciiTheme="majorBidi" w:hAnsiTheme="majorBidi" w:cstheme="majorBidi"/>
        </w:rPr>
      </w:pPr>
      <w:proofErr w:type="spellStart"/>
      <w:r>
        <w:rPr>
          <w:rFonts w:asciiTheme="majorBidi" w:hAnsiTheme="majorBidi" w:cstheme="majorBidi"/>
          <w:i/>
          <w:iCs/>
        </w:rPr>
        <w:t>Amiloidosis</w:t>
      </w:r>
      <w:proofErr w:type="spellEnd"/>
      <w:r>
        <w:rPr>
          <w:rFonts w:asciiTheme="majorBidi" w:hAnsiTheme="majorBidi" w:cstheme="majorBidi"/>
          <w:i/>
          <w:iCs/>
        </w:rPr>
        <w:t xml:space="preserve"> AL.</w:t>
      </w:r>
      <w:r>
        <w:rPr>
          <w:rFonts w:asciiTheme="majorBidi" w:hAnsiTheme="majorBidi" w:cstheme="majorBidi"/>
        </w:rPr>
        <w:t xml:space="preserve"> Usualmente con </w:t>
      </w:r>
      <w:r w:rsidR="00B723B0">
        <w:rPr>
          <w:rFonts w:asciiTheme="majorBidi" w:hAnsiTheme="majorBidi" w:cstheme="majorBidi"/>
        </w:rPr>
        <w:t xml:space="preserve">menos de 20% de infiltración </w:t>
      </w:r>
      <w:proofErr w:type="spellStart"/>
      <w:r w:rsidR="00B723B0">
        <w:rPr>
          <w:rFonts w:asciiTheme="majorBidi" w:hAnsiTheme="majorBidi" w:cstheme="majorBidi"/>
        </w:rPr>
        <w:t>plasmocitaria</w:t>
      </w:r>
      <w:proofErr w:type="spellEnd"/>
      <w:r w:rsidR="00B723B0">
        <w:rPr>
          <w:rFonts w:asciiTheme="majorBidi" w:hAnsiTheme="majorBidi" w:cstheme="majorBidi"/>
        </w:rPr>
        <w:t xml:space="preserve"> en la MO, sin lesiones líticas y una modesta proteinuria de </w:t>
      </w:r>
      <w:proofErr w:type="spellStart"/>
      <w:r w:rsidR="00B723B0">
        <w:rPr>
          <w:rFonts w:asciiTheme="majorBidi" w:hAnsiTheme="majorBidi" w:cstheme="majorBidi"/>
        </w:rPr>
        <w:t>Bence</w:t>
      </w:r>
      <w:proofErr w:type="spellEnd"/>
      <w:r w:rsidR="00B723B0">
        <w:rPr>
          <w:rFonts w:asciiTheme="majorBidi" w:hAnsiTheme="majorBidi" w:cstheme="majorBidi"/>
        </w:rPr>
        <w:t xml:space="preserve"> Jones. En definitiva</w:t>
      </w:r>
      <w:r w:rsidR="00163EFB">
        <w:rPr>
          <w:rFonts w:asciiTheme="majorBidi" w:hAnsiTheme="majorBidi" w:cstheme="majorBidi"/>
        </w:rPr>
        <w:t>,</w:t>
      </w:r>
      <w:r w:rsidR="00B723B0">
        <w:rPr>
          <w:rFonts w:asciiTheme="majorBidi" w:hAnsiTheme="majorBidi" w:cstheme="majorBidi"/>
        </w:rPr>
        <w:t xml:space="preserve"> se establece el diagnóstico con la clínica de síndrome nefrótico y la demostración de </w:t>
      </w:r>
      <w:proofErr w:type="spellStart"/>
      <w:r w:rsidR="00B723B0">
        <w:rPr>
          <w:rFonts w:asciiTheme="majorBidi" w:hAnsiTheme="majorBidi" w:cstheme="majorBidi"/>
        </w:rPr>
        <w:t>amiloide</w:t>
      </w:r>
      <w:proofErr w:type="spellEnd"/>
      <w:r w:rsidR="00B723B0">
        <w:rPr>
          <w:rFonts w:asciiTheme="majorBidi" w:hAnsiTheme="majorBidi" w:cstheme="majorBidi"/>
        </w:rPr>
        <w:t xml:space="preserve"> en una biopsia de tejido afectado como en grasa abdominal, MO, recto o </w:t>
      </w:r>
      <w:r w:rsidR="00C6390F">
        <w:rPr>
          <w:rFonts w:asciiTheme="majorBidi" w:hAnsiTheme="majorBidi" w:cstheme="majorBidi"/>
        </w:rPr>
        <w:t>riñón</w:t>
      </w:r>
      <w:r w:rsidR="00B723B0">
        <w:rPr>
          <w:rFonts w:asciiTheme="majorBidi" w:hAnsiTheme="majorBidi" w:cstheme="majorBidi"/>
        </w:rPr>
        <w:t xml:space="preserve">. Puede haber coexistencia de las dos </w:t>
      </w:r>
      <w:r w:rsidR="00C6390F">
        <w:rPr>
          <w:rFonts w:asciiTheme="majorBidi" w:hAnsiTheme="majorBidi" w:cstheme="majorBidi"/>
        </w:rPr>
        <w:t>entidades,</w:t>
      </w:r>
      <w:r w:rsidR="00B723B0">
        <w:rPr>
          <w:rFonts w:asciiTheme="majorBidi" w:hAnsiTheme="majorBidi" w:cstheme="majorBidi"/>
        </w:rPr>
        <w:t xml:space="preserve"> aunque esto es muy raro. </w:t>
      </w:r>
    </w:p>
    <w:p w14:paraId="2E5E27C7" w14:textId="7B2D45D6" w:rsidR="00B723B0" w:rsidRDefault="00B723B0" w:rsidP="001E5F80">
      <w:pPr>
        <w:pStyle w:val="Prrafodelista"/>
        <w:numPr>
          <w:ilvl w:val="0"/>
          <w:numId w:val="17"/>
        </w:numPr>
        <w:spacing w:line="480" w:lineRule="auto"/>
        <w:jc w:val="both"/>
        <w:rPr>
          <w:rFonts w:asciiTheme="majorBidi" w:hAnsiTheme="majorBidi" w:cstheme="majorBidi"/>
        </w:rPr>
      </w:pPr>
      <w:r>
        <w:rPr>
          <w:rFonts w:asciiTheme="majorBidi" w:hAnsiTheme="majorBidi" w:cstheme="majorBidi"/>
          <w:i/>
          <w:iCs/>
        </w:rPr>
        <w:t>Síndrome de POEMS.</w:t>
      </w:r>
      <w:r>
        <w:rPr>
          <w:rFonts w:asciiTheme="majorBidi" w:hAnsiTheme="majorBidi" w:cstheme="majorBidi"/>
        </w:rPr>
        <w:t xml:space="preserve"> </w:t>
      </w:r>
      <w:r w:rsidR="00C6390F">
        <w:rPr>
          <w:rFonts w:asciiTheme="majorBidi" w:hAnsiTheme="majorBidi" w:cstheme="majorBidi"/>
        </w:rPr>
        <w:t>Acrónimo</w:t>
      </w:r>
      <w:r>
        <w:rPr>
          <w:rFonts w:asciiTheme="majorBidi" w:hAnsiTheme="majorBidi" w:cstheme="majorBidi"/>
        </w:rPr>
        <w:t xml:space="preserve"> que significa </w:t>
      </w:r>
      <w:proofErr w:type="spellStart"/>
      <w:r>
        <w:rPr>
          <w:rFonts w:asciiTheme="majorBidi" w:hAnsiTheme="majorBidi" w:cstheme="majorBidi"/>
        </w:rPr>
        <w:t>Polineuropatía</w:t>
      </w:r>
      <w:proofErr w:type="spellEnd"/>
      <w:r>
        <w:rPr>
          <w:rFonts w:asciiTheme="majorBidi" w:hAnsiTheme="majorBidi" w:cstheme="majorBidi"/>
        </w:rPr>
        <w:t xml:space="preserve">, </w:t>
      </w:r>
      <w:proofErr w:type="spellStart"/>
      <w:r>
        <w:rPr>
          <w:rFonts w:asciiTheme="majorBidi" w:hAnsiTheme="majorBidi" w:cstheme="majorBidi"/>
        </w:rPr>
        <w:t>organomegalia</w:t>
      </w:r>
      <w:proofErr w:type="spellEnd"/>
      <w:r>
        <w:rPr>
          <w:rFonts w:asciiTheme="majorBidi" w:hAnsiTheme="majorBidi" w:cstheme="majorBidi"/>
        </w:rPr>
        <w:t xml:space="preserve">, endocrinopatía, proteína monoclonal y cambios en la piel (Skin </w:t>
      </w:r>
      <w:proofErr w:type="spellStart"/>
      <w:r>
        <w:rPr>
          <w:rFonts w:asciiTheme="majorBidi" w:hAnsiTheme="majorBidi" w:cstheme="majorBidi"/>
        </w:rPr>
        <w:t>changes</w:t>
      </w:r>
      <w:proofErr w:type="spellEnd"/>
      <w:r>
        <w:rPr>
          <w:rFonts w:asciiTheme="majorBidi" w:hAnsiTheme="majorBidi" w:cstheme="majorBidi"/>
        </w:rPr>
        <w:t xml:space="preserve">).  Dentro </w:t>
      </w:r>
      <w:r>
        <w:rPr>
          <w:rFonts w:asciiTheme="majorBidi" w:hAnsiTheme="majorBidi" w:cstheme="majorBidi"/>
        </w:rPr>
        <w:lastRenderedPageBreak/>
        <w:t xml:space="preserve">de la endocrinopatía se debe excluir la diabetes y el hipotiroidismo. Se acompaña con alguna frecuencia de enfermedad de </w:t>
      </w:r>
      <w:proofErr w:type="spellStart"/>
      <w:r>
        <w:rPr>
          <w:rFonts w:asciiTheme="majorBidi" w:hAnsiTheme="majorBidi" w:cstheme="majorBidi"/>
        </w:rPr>
        <w:t>Castleman</w:t>
      </w:r>
      <w:proofErr w:type="spellEnd"/>
      <w:r>
        <w:rPr>
          <w:rFonts w:asciiTheme="majorBidi" w:hAnsiTheme="majorBidi" w:cstheme="majorBidi"/>
        </w:rPr>
        <w:t xml:space="preserve"> lo cual es criterio diagnóstico. Estos pacientes tienen típicamente en factor de crecimiento vascular endotelial VEGF elevado. </w:t>
      </w:r>
    </w:p>
    <w:p w14:paraId="7189B9A2" w14:textId="7E206FF1" w:rsidR="002B37E0" w:rsidRPr="00163EFB" w:rsidRDefault="00B723B0" w:rsidP="001E5F80">
      <w:pPr>
        <w:pStyle w:val="Prrafodelista"/>
        <w:numPr>
          <w:ilvl w:val="0"/>
          <w:numId w:val="17"/>
        </w:numPr>
        <w:spacing w:line="480" w:lineRule="auto"/>
        <w:jc w:val="both"/>
        <w:rPr>
          <w:rFonts w:asciiTheme="majorBidi" w:hAnsiTheme="majorBidi" w:cstheme="majorBidi"/>
        </w:rPr>
      </w:pPr>
      <w:r w:rsidRPr="00163EFB">
        <w:rPr>
          <w:rFonts w:asciiTheme="majorBidi" w:hAnsiTheme="majorBidi" w:cstheme="majorBidi"/>
          <w:i/>
          <w:iCs/>
        </w:rPr>
        <w:t xml:space="preserve">Carcinoma </w:t>
      </w:r>
      <w:proofErr w:type="spellStart"/>
      <w:r w:rsidRPr="00163EFB">
        <w:rPr>
          <w:rFonts w:asciiTheme="majorBidi" w:hAnsiTheme="majorBidi" w:cstheme="majorBidi"/>
          <w:i/>
          <w:iCs/>
        </w:rPr>
        <w:t>metastásico</w:t>
      </w:r>
      <w:proofErr w:type="spellEnd"/>
      <w:r w:rsidRPr="00163EFB">
        <w:rPr>
          <w:rFonts w:asciiTheme="majorBidi" w:hAnsiTheme="majorBidi" w:cstheme="majorBidi"/>
          <w:i/>
          <w:iCs/>
        </w:rPr>
        <w:t>.</w:t>
      </w:r>
      <w:r w:rsidRPr="00163EFB">
        <w:rPr>
          <w:rFonts w:asciiTheme="majorBidi" w:hAnsiTheme="majorBidi" w:cstheme="majorBidi"/>
        </w:rPr>
        <w:t xml:space="preserve"> </w:t>
      </w:r>
      <w:r w:rsidR="00C6390F" w:rsidRPr="00163EFB">
        <w:rPr>
          <w:rFonts w:asciiTheme="majorBidi" w:hAnsiTheme="majorBidi" w:cstheme="majorBidi"/>
        </w:rPr>
        <w:t xml:space="preserve">Pacientes que se presentan con lesiones líticas, síntomas constitucionales, un pequeño componente M y menos de 10% de infiltración por células plasmáticas es más probable que tengan un carcinoma </w:t>
      </w:r>
      <w:proofErr w:type="spellStart"/>
      <w:r w:rsidR="00C6390F" w:rsidRPr="00163EFB">
        <w:rPr>
          <w:rFonts w:asciiTheme="majorBidi" w:hAnsiTheme="majorBidi" w:cstheme="majorBidi"/>
        </w:rPr>
        <w:t>metastásico</w:t>
      </w:r>
      <w:proofErr w:type="spellEnd"/>
      <w:r w:rsidR="00C6390F" w:rsidRPr="00163EFB">
        <w:rPr>
          <w:rFonts w:asciiTheme="majorBidi" w:hAnsiTheme="majorBidi" w:cstheme="majorBidi"/>
        </w:rPr>
        <w:t xml:space="preserve"> con un MGUS más que un MM.</w:t>
      </w:r>
    </w:p>
    <w:p w14:paraId="64DDFE00" w14:textId="77777777" w:rsidR="002B37E0" w:rsidRPr="006F296D" w:rsidRDefault="002B37E0" w:rsidP="001E5F80">
      <w:pPr>
        <w:spacing w:line="480" w:lineRule="auto"/>
        <w:jc w:val="both"/>
        <w:rPr>
          <w:rFonts w:asciiTheme="majorBidi" w:hAnsiTheme="majorBidi" w:cstheme="majorBidi"/>
        </w:rPr>
      </w:pPr>
    </w:p>
    <w:sectPr w:rsidR="002B37E0" w:rsidRPr="006F296D" w:rsidSect="00FA3D4D">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17AB"/>
    <w:multiLevelType w:val="hybridMultilevel"/>
    <w:tmpl w:val="773A8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CC261B"/>
    <w:multiLevelType w:val="multilevel"/>
    <w:tmpl w:val="3DB80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B5CA9"/>
    <w:multiLevelType w:val="hybridMultilevel"/>
    <w:tmpl w:val="D32605E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DEE1A62"/>
    <w:multiLevelType w:val="hybridMultilevel"/>
    <w:tmpl w:val="9EF6C92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16A402C"/>
    <w:multiLevelType w:val="hybridMultilevel"/>
    <w:tmpl w:val="3FFE46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67C4375"/>
    <w:multiLevelType w:val="hybridMultilevel"/>
    <w:tmpl w:val="2C702ACC"/>
    <w:lvl w:ilvl="0" w:tplc="040A0017">
      <w:start w:val="1"/>
      <w:numFmt w:val="low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15:restartNumberingAfterBreak="0">
    <w:nsid w:val="200D3DC1"/>
    <w:multiLevelType w:val="hybridMultilevel"/>
    <w:tmpl w:val="5F607EE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16678E4"/>
    <w:multiLevelType w:val="multilevel"/>
    <w:tmpl w:val="296A2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7942D7"/>
    <w:multiLevelType w:val="multilevel"/>
    <w:tmpl w:val="C51C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52115"/>
    <w:multiLevelType w:val="hybridMultilevel"/>
    <w:tmpl w:val="51CC60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9D87CA8"/>
    <w:multiLevelType w:val="hybridMultilevel"/>
    <w:tmpl w:val="0C9E65E6"/>
    <w:lvl w:ilvl="0" w:tplc="9132B988">
      <w:numFmt w:val="bullet"/>
      <w:lvlText w:val=""/>
      <w:lvlJc w:val="left"/>
      <w:pPr>
        <w:ind w:left="720" w:hanging="360"/>
      </w:pPr>
      <w:rPr>
        <w:rFonts w:ascii="Wingdings" w:eastAsia="Times New Roman" w:hAnsi="Wingdings"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E7E5F9D"/>
    <w:multiLevelType w:val="hybridMultilevel"/>
    <w:tmpl w:val="BD0873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4450BD8"/>
    <w:multiLevelType w:val="hybridMultilevel"/>
    <w:tmpl w:val="12D845E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5C17947"/>
    <w:multiLevelType w:val="multilevel"/>
    <w:tmpl w:val="EA74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C5320"/>
    <w:multiLevelType w:val="multilevel"/>
    <w:tmpl w:val="804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807BF9"/>
    <w:multiLevelType w:val="hybridMultilevel"/>
    <w:tmpl w:val="87BEFE1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76C423F"/>
    <w:multiLevelType w:val="multilevel"/>
    <w:tmpl w:val="7A0E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1F4CC8"/>
    <w:multiLevelType w:val="hybridMultilevel"/>
    <w:tmpl w:val="303603D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E596F4B"/>
    <w:multiLevelType w:val="hybridMultilevel"/>
    <w:tmpl w:val="BD76CB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855107C"/>
    <w:multiLevelType w:val="hybridMultilevel"/>
    <w:tmpl w:val="4934CCB6"/>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4B6CEF"/>
    <w:multiLevelType w:val="hybridMultilevel"/>
    <w:tmpl w:val="C95209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C986E34"/>
    <w:multiLevelType w:val="multilevel"/>
    <w:tmpl w:val="111E1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4A6180"/>
    <w:multiLevelType w:val="hybridMultilevel"/>
    <w:tmpl w:val="5A4C9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060FEC"/>
    <w:multiLevelType w:val="hybridMultilevel"/>
    <w:tmpl w:val="B9A44922"/>
    <w:lvl w:ilvl="0" w:tplc="05BC7FD4">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15773F1"/>
    <w:multiLevelType w:val="hybridMultilevel"/>
    <w:tmpl w:val="627CC25E"/>
    <w:lvl w:ilvl="0" w:tplc="040A0017">
      <w:start w:val="1"/>
      <w:numFmt w:val="lowerLetter"/>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5C01515"/>
    <w:multiLevelType w:val="multilevel"/>
    <w:tmpl w:val="FE5A5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A86DE7"/>
    <w:multiLevelType w:val="multilevel"/>
    <w:tmpl w:val="E6EE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F925F7"/>
    <w:multiLevelType w:val="multilevel"/>
    <w:tmpl w:val="6F0C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1"/>
    <w:lvlOverride w:ilvl="1">
      <w:lvl w:ilvl="1">
        <w:numFmt w:val="bullet"/>
        <w:lvlText w:val=""/>
        <w:lvlJc w:val="left"/>
        <w:pPr>
          <w:tabs>
            <w:tab w:val="num" w:pos="1440"/>
          </w:tabs>
          <w:ind w:left="1440" w:hanging="360"/>
        </w:pPr>
        <w:rPr>
          <w:rFonts w:ascii="Symbol" w:hAnsi="Symbol" w:hint="default"/>
          <w:sz w:val="20"/>
        </w:rPr>
      </w:lvl>
    </w:lvlOverride>
  </w:num>
  <w:num w:numId="3">
    <w:abstractNumId w:val="7"/>
  </w:num>
  <w:num w:numId="4">
    <w:abstractNumId w:val="0"/>
  </w:num>
  <w:num w:numId="5">
    <w:abstractNumId w:val="10"/>
  </w:num>
  <w:num w:numId="6">
    <w:abstractNumId w:val="22"/>
  </w:num>
  <w:num w:numId="7">
    <w:abstractNumId w:val="23"/>
  </w:num>
  <w:num w:numId="8">
    <w:abstractNumId w:val="2"/>
  </w:num>
  <w:num w:numId="9">
    <w:abstractNumId w:val="3"/>
  </w:num>
  <w:num w:numId="10">
    <w:abstractNumId w:val="15"/>
  </w:num>
  <w:num w:numId="11">
    <w:abstractNumId w:val="11"/>
  </w:num>
  <w:num w:numId="12">
    <w:abstractNumId w:val="20"/>
  </w:num>
  <w:num w:numId="13">
    <w:abstractNumId w:val="6"/>
  </w:num>
  <w:num w:numId="14">
    <w:abstractNumId w:val="9"/>
  </w:num>
  <w:num w:numId="15">
    <w:abstractNumId w:val="19"/>
  </w:num>
  <w:num w:numId="16">
    <w:abstractNumId w:val="24"/>
  </w:num>
  <w:num w:numId="17">
    <w:abstractNumId w:val="4"/>
  </w:num>
  <w:num w:numId="18">
    <w:abstractNumId w:val="5"/>
  </w:num>
  <w:num w:numId="19">
    <w:abstractNumId w:val="13"/>
  </w:num>
  <w:num w:numId="20">
    <w:abstractNumId w:val="25"/>
  </w:num>
  <w:num w:numId="21">
    <w:abstractNumId w:val="27"/>
  </w:num>
  <w:num w:numId="22">
    <w:abstractNumId w:val="8"/>
  </w:num>
  <w:num w:numId="23">
    <w:abstractNumId w:val="14"/>
  </w:num>
  <w:num w:numId="24">
    <w:abstractNumId w:val="26"/>
  </w:num>
  <w:num w:numId="25">
    <w:abstractNumId w:val="18"/>
  </w:num>
  <w:num w:numId="26">
    <w:abstractNumId w:val="17"/>
  </w:num>
  <w:num w:numId="27">
    <w:abstractNumId w:val="12"/>
  </w:num>
  <w:num w:numId="28">
    <w:abstractNumId w:val="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A42"/>
    <w:rsid w:val="000037C2"/>
    <w:rsid w:val="000063AC"/>
    <w:rsid w:val="00006DD8"/>
    <w:rsid w:val="00007726"/>
    <w:rsid w:val="00013A16"/>
    <w:rsid w:val="00041647"/>
    <w:rsid w:val="00045798"/>
    <w:rsid w:val="00072953"/>
    <w:rsid w:val="000833D0"/>
    <w:rsid w:val="00086B73"/>
    <w:rsid w:val="00092D5C"/>
    <w:rsid w:val="000A1331"/>
    <w:rsid w:val="000A4E42"/>
    <w:rsid w:val="000A524D"/>
    <w:rsid w:val="000C4D9B"/>
    <w:rsid w:val="000E1DFF"/>
    <w:rsid w:val="000E2763"/>
    <w:rsid w:val="000F6ABF"/>
    <w:rsid w:val="0010099C"/>
    <w:rsid w:val="001076AB"/>
    <w:rsid w:val="00121960"/>
    <w:rsid w:val="00127667"/>
    <w:rsid w:val="00130FAB"/>
    <w:rsid w:val="001460A3"/>
    <w:rsid w:val="00146D11"/>
    <w:rsid w:val="00152FFF"/>
    <w:rsid w:val="00153CAA"/>
    <w:rsid w:val="00156681"/>
    <w:rsid w:val="00163EFB"/>
    <w:rsid w:val="00166042"/>
    <w:rsid w:val="00177FB3"/>
    <w:rsid w:val="0018380D"/>
    <w:rsid w:val="001866FF"/>
    <w:rsid w:val="00195D28"/>
    <w:rsid w:val="001A04E7"/>
    <w:rsid w:val="001B62BE"/>
    <w:rsid w:val="001C49D7"/>
    <w:rsid w:val="001C5C4D"/>
    <w:rsid w:val="001C7470"/>
    <w:rsid w:val="001D7175"/>
    <w:rsid w:val="001E2240"/>
    <w:rsid w:val="001E3394"/>
    <w:rsid w:val="001E5F80"/>
    <w:rsid w:val="001E7447"/>
    <w:rsid w:val="002078B0"/>
    <w:rsid w:val="0021680B"/>
    <w:rsid w:val="002264E7"/>
    <w:rsid w:val="00237E74"/>
    <w:rsid w:val="00244966"/>
    <w:rsid w:val="00245FC6"/>
    <w:rsid w:val="00265C76"/>
    <w:rsid w:val="002750A6"/>
    <w:rsid w:val="0029404B"/>
    <w:rsid w:val="002A06E8"/>
    <w:rsid w:val="002A1FC4"/>
    <w:rsid w:val="002A76B8"/>
    <w:rsid w:val="002A7D61"/>
    <w:rsid w:val="002B37E0"/>
    <w:rsid w:val="002D6E86"/>
    <w:rsid w:val="002E0F7E"/>
    <w:rsid w:val="002F4349"/>
    <w:rsid w:val="00301974"/>
    <w:rsid w:val="003019B8"/>
    <w:rsid w:val="003119A3"/>
    <w:rsid w:val="00321864"/>
    <w:rsid w:val="00322140"/>
    <w:rsid w:val="00330238"/>
    <w:rsid w:val="00334705"/>
    <w:rsid w:val="00335727"/>
    <w:rsid w:val="00346989"/>
    <w:rsid w:val="00350BC6"/>
    <w:rsid w:val="00357BA1"/>
    <w:rsid w:val="0037388D"/>
    <w:rsid w:val="00373BCA"/>
    <w:rsid w:val="003746EE"/>
    <w:rsid w:val="00381AA5"/>
    <w:rsid w:val="0038518D"/>
    <w:rsid w:val="00385991"/>
    <w:rsid w:val="003916CB"/>
    <w:rsid w:val="003925B6"/>
    <w:rsid w:val="003A5757"/>
    <w:rsid w:val="003B03F1"/>
    <w:rsid w:val="003B0C01"/>
    <w:rsid w:val="003B6CB4"/>
    <w:rsid w:val="003B6D5E"/>
    <w:rsid w:val="003D4ADD"/>
    <w:rsid w:val="003D758C"/>
    <w:rsid w:val="003E57FE"/>
    <w:rsid w:val="003E714C"/>
    <w:rsid w:val="003E7DB3"/>
    <w:rsid w:val="004059DA"/>
    <w:rsid w:val="00426925"/>
    <w:rsid w:val="00427D66"/>
    <w:rsid w:val="00432540"/>
    <w:rsid w:val="00432E8A"/>
    <w:rsid w:val="004338FF"/>
    <w:rsid w:val="004377AB"/>
    <w:rsid w:val="00446769"/>
    <w:rsid w:val="004544D6"/>
    <w:rsid w:val="00467B78"/>
    <w:rsid w:val="00485C44"/>
    <w:rsid w:val="00493381"/>
    <w:rsid w:val="004B0C22"/>
    <w:rsid w:val="004C454B"/>
    <w:rsid w:val="004D205B"/>
    <w:rsid w:val="004E2216"/>
    <w:rsid w:val="00506A01"/>
    <w:rsid w:val="005200D2"/>
    <w:rsid w:val="005333F5"/>
    <w:rsid w:val="00543769"/>
    <w:rsid w:val="00547C15"/>
    <w:rsid w:val="005507C6"/>
    <w:rsid w:val="00551B11"/>
    <w:rsid w:val="005638EC"/>
    <w:rsid w:val="00571E05"/>
    <w:rsid w:val="0059181D"/>
    <w:rsid w:val="005C7B8B"/>
    <w:rsid w:val="005D5A59"/>
    <w:rsid w:val="005D7F70"/>
    <w:rsid w:val="005E22D0"/>
    <w:rsid w:val="005F2455"/>
    <w:rsid w:val="005F5617"/>
    <w:rsid w:val="005F6224"/>
    <w:rsid w:val="006036E7"/>
    <w:rsid w:val="006072DF"/>
    <w:rsid w:val="0061002E"/>
    <w:rsid w:val="006177C3"/>
    <w:rsid w:val="00623B61"/>
    <w:rsid w:val="00624B1A"/>
    <w:rsid w:val="00635ADA"/>
    <w:rsid w:val="006547D5"/>
    <w:rsid w:val="00662375"/>
    <w:rsid w:val="006635FF"/>
    <w:rsid w:val="006944D4"/>
    <w:rsid w:val="00694DC9"/>
    <w:rsid w:val="006A1034"/>
    <w:rsid w:val="006B2CBA"/>
    <w:rsid w:val="006B4DE2"/>
    <w:rsid w:val="006C3A1B"/>
    <w:rsid w:val="006E2FDC"/>
    <w:rsid w:val="006F0788"/>
    <w:rsid w:val="006F296D"/>
    <w:rsid w:val="006F6BC1"/>
    <w:rsid w:val="006F6D18"/>
    <w:rsid w:val="00715286"/>
    <w:rsid w:val="00725B53"/>
    <w:rsid w:val="00730FCC"/>
    <w:rsid w:val="00737C12"/>
    <w:rsid w:val="00744B14"/>
    <w:rsid w:val="00745A31"/>
    <w:rsid w:val="00763316"/>
    <w:rsid w:val="00766AD2"/>
    <w:rsid w:val="00766ED1"/>
    <w:rsid w:val="00772670"/>
    <w:rsid w:val="007733E8"/>
    <w:rsid w:val="007821C5"/>
    <w:rsid w:val="007833C0"/>
    <w:rsid w:val="00791D64"/>
    <w:rsid w:val="00795297"/>
    <w:rsid w:val="007B2C51"/>
    <w:rsid w:val="007B350A"/>
    <w:rsid w:val="007C2089"/>
    <w:rsid w:val="007C6510"/>
    <w:rsid w:val="007C7A0C"/>
    <w:rsid w:val="007D204B"/>
    <w:rsid w:val="007E4066"/>
    <w:rsid w:val="007E44B4"/>
    <w:rsid w:val="007E76FE"/>
    <w:rsid w:val="007F2417"/>
    <w:rsid w:val="00807B0C"/>
    <w:rsid w:val="00832931"/>
    <w:rsid w:val="0083711F"/>
    <w:rsid w:val="00842BC8"/>
    <w:rsid w:val="00850083"/>
    <w:rsid w:val="008633A0"/>
    <w:rsid w:val="0087204A"/>
    <w:rsid w:val="00872E10"/>
    <w:rsid w:val="00891FF1"/>
    <w:rsid w:val="008A4CF7"/>
    <w:rsid w:val="008A6A17"/>
    <w:rsid w:val="008B03CF"/>
    <w:rsid w:val="008C1D9D"/>
    <w:rsid w:val="008C36BE"/>
    <w:rsid w:val="008C63A3"/>
    <w:rsid w:val="008D760B"/>
    <w:rsid w:val="008D7B85"/>
    <w:rsid w:val="008E3EFB"/>
    <w:rsid w:val="008E6132"/>
    <w:rsid w:val="00904C6D"/>
    <w:rsid w:val="009131F2"/>
    <w:rsid w:val="00933F6D"/>
    <w:rsid w:val="00934294"/>
    <w:rsid w:val="00935505"/>
    <w:rsid w:val="0094322C"/>
    <w:rsid w:val="00970CF8"/>
    <w:rsid w:val="00973EFA"/>
    <w:rsid w:val="0098489C"/>
    <w:rsid w:val="00984E22"/>
    <w:rsid w:val="009942E5"/>
    <w:rsid w:val="009953D3"/>
    <w:rsid w:val="009A47E9"/>
    <w:rsid w:val="009C02BE"/>
    <w:rsid w:val="009C623A"/>
    <w:rsid w:val="009C69A9"/>
    <w:rsid w:val="009D3748"/>
    <w:rsid w:val="009D5FB1"/>
    <w:rsid w:val="009E0C49"/>
    <w:rsid w:val="009E13DE"/>
    <w:rsid w:val="00A06099"/>
    <w:rsid w:val="00A06F79"/>
    <w:rsid w:val="00A10BC6"/>
    <w:rsid w:val="00A11448"/>
    <w:rsid w:val="00A12B6D"/>
    <w:rsid w:val="00A14CEE"/>
    <w:rsid w:val="00A240D5"/>
    <w:rsid w:val="00A2421D"/>
    <w:rsid w:val="00A27357"/>
    <w:rsid w:val="00A3004A"/>
    <w:rsid w:val="00A66761"/>
    <w:rsid w:val="00A667C0"/>
    <w:rsid w:val="00A67724"/>
    <w:rsid w:val="00A85B54"/>
    <w:rsid w:val="00A91AA2"/>
    <w:rsid w:val="00A94671"/>
    <w:rsid w:val="00AA4A0C"/>
    <w:rsid w:val="00AA79C7"/>
    <w:rsid w:val="00AB524C"/>
    <w:rsid w:val="00AC1B45"/>
    <w:rsid w:val="00AC26BF"/>
    <w:rsid w:val="00AC56CD"/>
    <w:rsid w:val="00AD0AA8"/>
    <w:rsid w:val="00AD0E0E"/>
    <w:rsid w:val="00AD338C"/>
    <w:rsid w:val="00AF107E"/>
    <w:rsid w:val="00AF3A42"/>
    <w:rsid w:val="00B010CB"/>
    <w:rsid w:val="00B037E6"/>
    <w:rsid w:val="00B111BD"/>
    <w:rsid w:val="00B116CD"/>
    <w:rsid w:val="00B3162C"/>
    <w:rsid w:val="00B33A79"/>
    <w:rsid w:val="00B423A5"/>
    <w:rsid w:val="00B437DB"/>
    <w:rsid w:val="00B471ED"/>
    <w:rsid w:val="00B57CC3"/>
    <w:rsid w:val="00B666FB"/>
    <w:rsid w:val="00B6793D"/>
    <w:rsid w:val="00B719F7"/>
    <w:rsid w:val="00B71FDA"/>
    <w:rsid w:val="00B723B0"/>
    <w:rsid w:val="00B759ED"/>
    <w:rsid w:val="00B77F21"/>
    <w:rsid w:val="00B84A45"/>
    <w:rsid w:val="00B86654"/>
    <w:rsid w:val="00B96100"/>
    <w:rsid w:val="00B96E0A"/>
    <w:rsid w:val="00BA18D2"/>
    <w:rsid w:val="00BA2F28"/>
    <w:rsid w:val="00BA50A1"/>
    <w:rsid w:val="00BC3346"/>
    <w:rsid w:val="00BC470C"/>
    <w:rsid w:val="00BD30C4"/>
    <w:rsid w:val="00BD6C4A"/>
    <w:rsid w:val="00C16C51"/>
    <w:rsid w:val="00C263C8"/>
    <w:rsid w:val="00C31615"/>
    <w:rsid w:val="00C36063"/>
    <w:rsid w:val="00C3704C"/>
    <w:rsid w:val="00C43DB3"/>
    <w:rsid w:val="00C45CBE"/>
    <w:rsid w:val="00C6099C"/>
    <w:rsid w:val="00C6390F"/>
    <w:rsid w:val="00C67925"/>
    <w:rsid w:val="00C7372B"/>
    <w:rsid w:val="00C73E73"/>
    <w:rsid w:val="00C75E34"/>
    <w:rsid w:val="00C773E1"/>
    <w:rsid w:val="00C91496"/>
    <w:rsid w:val="00C962C0"/>
    <w:rsid w:val="00C9646A"/>
    <w:rsid w:val="00CA4E34"/>
    <w:rsid w:val="00CB09E0"/>
    <w:rsid w:val="00CB7A2E"/>
    <w:rsid w:val="00CC7AA6"/>
    <w:rsid w:val="00CE2D9A"/>
    <w:rsid w:val="00CE7DEC"/>
    <w:rsid w:val="00CF1697"/>
    <w:rsid w:val="00CF7E5D"/>
    <w:rsid w:val="00D328A8"/>
    <w:rsid w:val="00D32A66"/>
    <w:rsid w:val="00D377AF"/>
    <w:rsid w:val="00D417D2"/>
    <w:rsid w:val="00D463FB"/>
    <w:rsid w:val="00D54A66"/>
    <w:rsid w:val="00D60AB1"/>
    <w:rsid w:val="00D67158"/>
    <w:rsid w:val="00D748ED"/>
    <w:rsid w:val="00D74FC7"/>
    <w:rsid w:val="00D80EC1"/>
    <w:rsid w:val="00D8142F"/>
    <w:rsid w:val="00D861E6"/>
    <w:rsid w:val="00DA1540"/>
    <w:rsid w:val="00DC2A26"/>
    <w:rsid w:val="00DC2B85"/>
    <w:rsid w:val="00DE1261"/>
    <w:rsid w:val="00DE564A"/>
    <w:rsid w:val="00DE6A47"/>
    <w:rsid w:val="00DF2722"/>
    <w:rsid w:val="00DF2ECE"/>
    <w:rsid w:val="00DF766A"/>
    <w:rsid w:val="00E002E2"/>
    <w:rsid w:val="00E01B5E"/>
    <w:rsid w:val="00E01EB4"/>
    <w:rsid w:val="00E374B6"/>
    <w:rsid w:val="00E4260B"/>
    <w:rsid w:val="00E50C90"/>
    <w:rsid w:val="00E55970"/>
    <w:rsid w:val="00E75855"/>
    <w:rsid w:val="00E8539D"/>
    <w:rsid w:val="00EA251C"/>
    <w:rsid w:val="00EA31C7"/>
    <w:rsid w:val="00EC0980"/>
    <w:rsid w:val="00ED1CDB"/>
    <w:rsid w:val="00EE031C"/>
    <w:rsid w:val="00EE12B4"/>
    <w:rsid w:val="00EF5250"/>
    <w:rsid w:val="00F07570"/>
    <w:rsid w:val="00F2753F"/>
    <w:rsid w:val="00F36B33"/>
    <w:rsid w:val="00F4195D"/>
    <w:rsid w:val="00F423D1"/>
    <w:rsid w:val="00F56050"/>
    <w:rsid w:val="00F61AB0"/>
    <w:rsid w:val="00F67628"/>
    <w:rsid w:val="00F800C6"/>
    <w:rsid w:val="00F83E11"/>
    <w:rsid w:val="00F87F60"/>
    <w:rsid w:val="00F91037"/>
    <w:rsid w:val="00F91085"/>
    <w:rsid w:val="00FA2DCB"/>
    <w:rsid w:val="00FA3D4D"/>
    <w:rsid w:val="00FB211F"/>
    <w:rsid w:val="00FB7544"/>
    <w:rsid w:val="00FC35E3"/>
    <w:rsid w:val="00FD0619"/>
    <w:rsid w:val="00FD0F9C"/>
    <w:rsid w:val="00FD6979"/>
    <w:rsid w:val="00FE6063"/>
    <w:rsid w:val="00FE6500"/>
    <w:rsid w:val="00FF0EDD"/>
    <w:rsid w:val="00FF3428"/>
    <w:rsid w:val="00FF5694"/>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35D48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F28"/>
    <w:rPr>
      <w:rFonts w:ascii="Times New Roman" w:hAnsi="Times New Roman" w:cs="Times New Roman"/>
      <w:lang w:eastAsia="zh-CN"/>
    </w:rPr>
  </w:style>
  <w:style w:type="paragraph" w:styleId="Ttulo1">
    <w:name w:val="heading 1"/>
    <w:basedOn w:val="Normal"/>
    <w:next w:val="Normal"/>
    <w:link w:val="Ttulo1Car"/>
    <w:uiPriority w:val="9"/>
    <w:qFormat/>
    <w:rsid w:val="00FD061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772670"/>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72670"/>
    <w:pPr>
      <w:spacing w:before="100" w:beforeAutospacing="1" w:after="100" w:afterAutospacing="1"/>
    </w:pPr>
    <w:rPr>
      <w:rFonts w:ascii="Times" w:hAnsi="Times"/>
      <w:sz w:val="20"/>
      <w:szCs w:val="20"/>
    </w:rPr>
  </w:style>
  <w:style w:type="character" w:customStyle="1" w:styleId="apple-converted-space">
    <w:name w:val="apple-converted-space"/>
    <w:basedOn w:val="Fuentedeprrafopredeter"/>
    <w:rsid w:val="00772670"/>
  </w:style>
  <w:style w:type="character" w:customStyle="1" w:styleId="Ttulo2Car">
    <w:name w:val="Título 2 Car"/>
    <w:basedOn w:val="Fuentedeprrafopredeter"/>
    <w:link w:val="Ttulo2"/>
    <w:uiPriority w:val="9"/>
    <w:rsid w:val="00772670"/>
    <w:rPr>
      <w:rFonts w:ascii="Times" w:hAnsi="Times"/>
      <w:b/>
      <w:bCs/>
      <w:sz w:val="36"/>
      <w:szCs w:val="36"/>
    </w:rPr>
  </w:style>
  <w:style w:type="character" w:styleId="nfasis">
    <w:name w:val="Emphasis"/>
    <w:basedOn w:val="Fuentedeprrafopredeter"/>
    <w:uiPriority w:val="20"/>
    <w:qFormat/>
    <w:rsid w:val="00772670"/>
    <w:rPr>
      <w:i/>
      <w:iCs/>
    </w:rPr>
  </w:style>
  <w:style w:type="paragraph" w:styleId="Textodeglobo">
    <w:name w:val="Balloon Text"/>
    <w:basedOn w:val="Normal"/>
    <w:link w:val="TextodegloboCar"/>
    <w:uiPriority w:val="99"/>
    <w:semiHidden/>
    <w:unhideWhenUsed/>
    <w:rsid w:val="00623B61"/>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23B61"/>
    <w:rPr>
      <w:rFonts w:ascii="Lucida Grande" w:hAnsi="Lucida Grande" w:cs="Lucida Grande"/>
      <w:sz w:val="18"/>
      <w:szCs w:val="18"/>
    </w:rPr>
  </w:style>
  <w:style w:type="paragraph" w:styleId="Prrafodelista">
    <w:name w:val="List Paragraph"/>
    <w:basedOn w:val="Normal"/>
    <w:uiPriority w:val="34"/>
    <w:qFormat/>
    <w:rsid w:val="00850083"/>
    <w:pPr>
      <w:ind w:left="720"/>
      <w:contextualSpacing/>
    </w:pPr>
  </w:style>
  <w:style w:type="paragraph" w:styleId="HTMLconformatoprevio">
    <w:name w:val="HTML Preformatted"/>
    <w:basedOn w:val="Normal"/>
    <w:link w:val="HTMLconformatoprevioCar"/>
    <w:uiPriority w:val="99"/>
    <w:unhideWhenUsed/>
    <w:rsid w:val="000E1DFF"/>
    <w:rPr>
      <w:rFonts w:ascii="Consolas" w:eastAsiaTheme="minorHAnsi" w:hAnsi="Consolas" w:cs="Consolas"/>
      <w:sz w:val="20"/>
      <w:szCs w:val="20"/>
      <w:lang w:val="es-CO" w:eastAsia="en-US"/>
    </w:rPr>
  </w:style>
  <w:style w:type="character" w:customStyle="1" w:styleId="HTMLconformatoprevioCar">
    <w:name w:val="HTML con formato previo Car"/>
    <w:basedOn w:val="Fuentedeprrafopredeter"/>
    <w:link w:val="HTMLconformatoprevio"/>
    <w:uiPriority w:val="99"/>
    <w:rsid w:val="000E1DFF"/>
    <w:rPr>
      <w:rFonts w:ascii="Consolas" w:eastAsiaTheme="minorHAnsi" w:hAnsi="Consolas" w:cs="Consolas"/>
      <w:sz w:val="20"/>
      <w:szCs w:val="20"/>
      <w:lang w:val="es-CO" w:eastAsia="en-US"/>
    </w:rPr>
  </w:style>
  <w:style w:type="table" w:styleId="Tablaconcuadrcula">
    <w:name w:val="Table Grid"/>
    <w:basedOn w:val="Tablanormal"/>
    <w:uiPriority w:val="39"/>
    <w:rsid w:val="000E1DFF"/>
    <w:rPr>
      <w:rFonts w:eastAsiaTheme="minorHAnsi"/>
      <w:sz w:val="22"/>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journal">
    <w:name w:val="ref-journal"/>
    <w:basedOn w:val="Fuentedeprrafopredeter"/>
    <w:rsid w:val="000E1DFF"/>
  </w:style>
  <w:style w:type="character" w:customStyle="1" w:styleId="ref-vol">
    <w:name w:val="ref-vol"/>
    <w:basedOn w:val="Fuentedeprrafopredeter"/>
    <w:rsid w:val="000E1DFF"/>
  </w:style>
  <w:style w:type="table" w:customStyle="1" w:styleId="Tabladecuadrcula1clara-nfasis61">
    <w:name w:val="Tabla de cuadrícula 1 clara - Énfasis 61"/>
    <w:basedOn w:val="Tablanormal"/>
    <w:uiPriority w:val="46"/>
    <w:rsid w:val="000E1DFF"/>
    <w:rPr>
      <w:rFonts w:eastAsiaTheme="minorHAnsi"/>
      <w:sz w:val="22"/>
      <w:szCs w:val="22"/>
      <w:lang w:val="es-CO" w:eastAsia="en-US"/>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Ttulo1Car">
    <w:name w:val="Título 1 Car"/>
    <w:basedOn w:val="Fuentedeprrafopredeter"/>
    <w:link w:val="Ttulo1"/>
    <w:uiPriority w:val="9"/>
    <w:rsid w:val="00FD0619"/>
    <w:rPr>
      <w:rFonts w:asciiTheme="majorHAnsi" w:eastAsiaTheme="majorEastAsia" w:hAnsiTheme="majorHAnsi" w:cstheme="majorBidi"/>
      <w:color w:val="365F91" w:themeColor="accent1" w:themeShade="BF"/>
      <w:sz w:val="32"/>
      <w:szCs w:val="32"/>
    </w:rPr>
  </w:style>
  <w:style w:type="character" w:styleId="Hipervnculo">
    <w:name w:val="Hyperlink"/>
    <w:basedOn w:val="Fuentedeprrafopredeter"/>
    <w:uiPriority w:val="99"/>
    <w:semiHidden/>
    <w:unhideWhenUsed/>
    <w:rsid w:val="00933F6D"/>
    <w:rPr>
      <w:color w:val="0000FF"/>
      <w:u w:val="single"/>
    </w:rPr>
  </w:style>
  <w:style w:type="character" w:styleId="Hipervnculovisitado">
    <w:name w:val="FollowedHyperlink"/>
    <w:basedOn w:val="Fuentedeprrafopredeter"/>
    <w:uiPriority w:val="99"/>
    <w:semiHidden/>
    <w:unhideWhenUsed/>
    <w:rsid w:val="00973E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5028">
      <w:bodyDiv w:val="1"/>
      <w:marLeft w:val="0"/>
      <w:marRight w:val="0"/>
      <w:marTop w:val="0"/>
      <w:marBottom w:val="0"/>
      <w:divBdr>
        <w:top w:val="none" w:sz="0" w:space="0" w:color="auto"/>
        <w:left w:val="none" w:sz="0" w:space="0" w:color="auto"/>
        <w:bottom w:val="none" w:sz="0" w:space="0" w:color="auto"/>
        <w:right w:val="none" w:sz="0" w:space="0" w:color="auto"/>
      </w:divBdr>
    </w:div>
    <w:div w:id="80224754">
      <w:bodyDiv w:val="1"/>
      <w:marLeft w:val="0"/>
      <w:marRight w:val="0"/>
      <w:marTop w:val="0"/>
      <w:marBottom w:val="0"/>
      <w:divBdr>
        <w:top w:val="none" w:sz="0" w:space="0" w:color="auto"/>
        <w:left w:val="none" w:sz="0" w:space="0" w:color="auto"/>
        <w:bottom w:val="none" w:sz="0" w:space="0" w:color="auto"/>
        <w:right w:val="none" w:sz="0" w:space="0" w:color="auto"/>
      </w:divBdr>
    </w:div>
    <w:div w:id="393050085">
      <w:bodyDiv w:val="1"/>
      <w:marLeft w:val="0"/>
      <w:marRight w:val="0"/>
      <w:marTop w:val="0"/>
      <w:marBottom w:val="0"/>
      <w:divBdr>
        <w:top w:val="none" w:sz="0" w:space="0" w:color="auto"/>
        <w:left w:val="none" w:sz="0" w:space="0" w:color="auto"/>
        <w:bottom w:val="none" w:sz="0" w:space="0" w:color="auto"/>
        <w:right w:val="none" w:sz="0" w:space="0" w:color="auto"/>
      </w:divBdr>
    </w:div>
    <w:div w:id="405692896">
      <w:bodyDiv w:val="1"/>
      <w:marLeft w:val="0"/>
      <w:marRight w:val="0"/>
      <w:marTop w:val="0"/>
      <w:marBottom w:val="0"/>
      <w:divBdr>
        <w:top w:val="none" w:sz="0" w:space="0" w:color="auto"/>
        <w:left w:val="none" w:sz="0" w:space="0" w:color="auto"/>
        <w:bottom w:val="none" w:sz="0" w:space="0" w:color="auto"/>
        <w:right w:val="none" w:sz="0" w:space="0" w:color="auto"/>
      </w:divBdr>
    </w:div>
    <w:div w:id="557713221">
      <w:bodyDiv w:val="1"/>
      <w:marLeft w:val="0"/>
      <w:marRight w:val="0"/>
      <w:marTop w:val="0"/>
      <w:marBottom w:val="0"/>
      <w:divBdr>
        <w:top w:val="none" w:sz="0" w:space="0" w:color="auto"/>
        <w:left w:val="none" w:sz="0" w:space="0" w:color="auto"/>
        <w:bottom w:val="none" w:sz="0" w:space="0" w:color="auto"/>
        <w:right w:val="none" w:sz="0" w:space="0" w:color="auto"/>
      </w:divBdr>
    </w:div>
    <w:div w:id="630356697">
      <w:bodyDiv w:val="1"/>
      <w:marLeft w:val="0"/>
      <w:marRight w:val="0"/>
      <w:marTop w:val="0"/>
      <w:marBottom w:val="0"/>
      <w:divBdr>
        <w:top w:val="none" w:sz="0" w:space="0" w:color="auto"/>
        <w:left w:val="none" w:sz="0" w:space="0" w:color="auto"/>
        <w:bottom w:val="none" w:sz="0" w:space="0" w:color="auto"/>
        <w:right w:val="none" w:sz="0" w:space="0" w:color="auto"/>
      </w:divBdr>
    </w:div>
    <w:div w:id="689918219">
      <w:bodyDiv w:val="1"/>
      <w:marLeft w:val="0"/>
      <w:marRight w:val="0"/>
      <w:marTop w:val="0"/>
      <w:marBottom w:val="0"/>
      <w:divBdr>
        <w:top w:val="none" w:sz="0" w:space="0" w:color="auto"/>
        <w:left w:val="none" w:sz="0" w:space="0" w:color="auto"/>
        <w:bottom w:val="none" w:sz="0" w:space="0" w:color="auto"/>
        <w:right w:val="none" w:sz="0" w:space="0" w:color="auto"/>
      </w:divBdr>
    </w:div>
    <w:div w:id="769424492">
      <w:bodyDiv w:val="1"/>
      <w:marLeft w:val="0"/>
      <w:marRight w:val="0"/>
      <w:marTop w:val="0"/>
      <w:marBottom w:val="0"/>
      <w:divBdr>
        <w:top w:val="none" w:sz="0" w:space="0" w:color="auto"/>
        <w:left w:val="none" w:sz="0" w:space="0" w:color="auto"/>
        <w:bottom w:val="none" w:sz="0" w:space="0" w:color="auto"/>
        <w:right w:val="none" w:sz="0" w:space="0" w:color="auto"/>
      </w:divBdr>
      <w:divsChild>
        <w:div w:id="443504877">
          <w:marLeft w:val="0"/>
          <w:marRight w:val="0"/>
          <w:marTop w:val="0"/>
          <w:marBottom w:val="0"/>
          <w:divBdr>
            <w:top w:val="none" w:sz="0" w:space="0" w:color="auto"/>
            <w:left w:val="none" w:sz="0" w:space="0" w:color="auto"/>
            <w:bottom w:val="none" w:sz="0" w:space="0" w:color="auto"/>
            <w:right w:val="none" w:sz="0" w:space="0" w:color="auto"/>
          </w:divBdr>
          <w:divsChild>
            <w:div w:id="1118063872">
              <w:marLeft w:val="0"/>
              <w:marRight w:val="0"/>
              <w:marTop w:val="0"/>
              <w:marBottom w:val="0"/>
              <w:divBdr>
                <w:top w:val="none" w:sz="0" w:space="0" w:color="auto"/>
                <w:left w:val="none" w:sz="0" w:space="0" w:color="auto"/>
                <w:bottom w:val="none" w:sz="0" w:space="0" w:color="auto"/>
                <w:right w:val="none" w:sz="0" w:space="0" w:color="auto"/>
              </w:divBdr>
              <w:divsChild>
                <w:div w:id="1529442557">
                  <w:marLeft w:val="0"/>
                  <w:marRight w:val="0"/>
                  <w:marTop w:val="0"/>
                  <w:marBottom w:val="0"/>
                  <w:divBdr>
                    <w:top w:val="none" w:sz="0" w:space="0" w:color="auto"/>
                    <w:left w:val="none" w:sz="0" w:space="0" w:color="auto"/>
                    <w:bottom w:val="none" w:sz="0" w:space="0" w:color="auto"/>
                    <w:right w:val="none" w:sz="0" w:space="0" w:color="auto"/>
                  </w:divBdr>
                  <w:divsChild>
                    <w:div w:id="15952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26442">
      <w:bodyDiv w:val="1"/>
      <w:marLeft w:val="0"/>
      <w:marRight w:val="0"/>
      <w:marTop w:val="0"/>
      <w:marBottom w:val="0"/>
      <w:divBdr>
        <w:top w:val="none" w:sz="0" w:space="0" w:color="auto"/>
        <w:left w:val="none" w:sz="0" w:space="0" w:color="auto"/>
        <w:bottom w:val="none" w:sz="0" w:space="0" w:color="auto"/>
        <w:right w:val="none" w:sz="0" w:space="0" w:color="auto"/>
      </w:divBdr>
    </w:div>
    <w:div w:id="923076251">
      <w:bodyDiv w:val="1"/>
      <w:marLeft w:val="0"/>
      <w:marRight w:val="0"/>
      <w:marTop w:val="0"/>
      <w:marBottom w:val="0"/>
      <w:divBdr>
        <w:top w:val="none" w:sz="0" w:space="0" w:color="auto"/>
        <w:left w:val="none" w:sz="0" w:space="0" w:color="auto"/>
        <w:bottom w:val="none" w:sz="0" w:space="0" w:color="auto"/>
        <w:right w:val="none" w:sz="0" w:space="0" w:color="auto"/>
      </w:divBdr>
    </w:div>
    <w:div w:id="977420658">
      <w:bodyDiv w:val="1"/>
      <w:marLeft w:val="0"/>
      <w:marRight w:val="0"/>
      <w:marTop w:val="0"/>
      <w:marBottom w:val="0"/>
      <w:divBdr>
        <w:top w:val="none" w:sz="0" w:space="0" w:color="auto"/>
        <w:left w:val="none" w:sz="0" w:space="0" w:color="auto"/>
        <w:bottom w:val="none" w:sz="0" w:space="0" w:color="auto"/>
        <w:right w:val="none" w:sz="0" w:space="0" w:color="auto"/>
      </w:divBdr>
    </w:div>
    <w:div w:id="1030882830">
      <w:bodyDiv w:val="1"/>
      <w:marLeft w:val="0"/>
      <w:marRight w:val="0"/>
      <w:marTop w:val="0"/>
      <w:marBottom w:val="0"/>
      <w:divBdr>
        <w:top w:val="none" w:sz="0" w:space="0" w:color="auto"/>
        <w:left w:val="none" w:sz="0" w:space="0" w:color="auto"/>
        <w:bottom w:val="none" w:sz="0" w:space="0" w:color="auto"/>
        <w:right w:val="none" w:sz="0" w:space="0" w:color="auto"/>
      </w:divBdr>
    </w:div>
    <w:div w:id="1042291704">
      <w:bodyDiv w:val="1"/>
      <w:marLeft w:val="0"/>
      <w:marRight w:val="0"/>
      <w:marTop w:val="0"/>
      <w:marBottom w:val="0"/>
      <w:divBdr>
        <w:top w:val="none" w:sz="0" w:space="0" w:color="auto"/>
        <w:left w:val="none" w:sz="0" w:space="0" w:color="auto"/>
        <w:bottom w:val="none" w:sz="0" w:space="0" w:color="auto"/>
        <w:right w:val="none" w:sz="0" w:space="0" w:color="auto"/>
      </w:divBdr>
    </w:div>
    <w:div w:id="1066301229">
      <w:bodyDiv w:val="1"/>
      <w:marLeft w:val="0"/>
      <w:marRight w:val="0"/>
      <w:marTop w:val="0"/>
      <w:marBottom w:val="0"/>
      <w:divBdr>
        <w:top w:val="none" w:sz="0" w:space="0" w:color="auto"/>
        <w:left w:val="none" w:sz="0" w:space="0" w:color="auto"/>
        <w:bottom w:val="none" w:sz="0" w:space="0" w:color="auto"/>
        <w:right w:val="none" w:sz="0" w:space="0" w:color="auto"/>
      </w:divBdr>
    </w:div>
    <w:div w:id="1135638621">
      <w:bodyDiv w:val="1"/>
      <w:marLeft w:val="0"/>
      <w:marRight w:val="0"/>
      <w:marTop w:val="0"/>
      <w:marBottom w:val="0"/>
      <w:divBdr>
        <w:top w:val="none" w:sz="0" w:space="0" w:color="auto"/>
        <w:left w:val="none" w:sz="0" w:space="0" w:color="auto"/>
        <w:bottom w:val="none" w:sz="0" w:space="0" w:color="auto"/>
        <w:right w:val="none" w:sz="0" w:space="0" w:color="auto"/>
      </w:divBdr>
    </w:div>
    <w:div w:id="1141121105">
      <w:bodyDiv w:val="1"/>
      <w:marLeft w:val="0"/>
      <w:marRight w:val="0"/>
      <w:marTop w:val="0"/>
      <w:marBottom w:val="0"/>
      <w:divBdr>
        <w:top w:val="none" w:sz="0" w:space="0" w:color="auto"/>
        <w:left w:val="none" w:sz="0" w:space="0" w:color="auto"/>
        <w:bottom w:val="none" w:sz="0" w:space="0" w:color="auto"/>
        <w:right w:val="none" w:sz="0" w:space="0" w:color="auto"/>
      </w:divBdr>
    </w:div>
    <w:div w:id="1175650683">
      <w:bodyDiv w:val="1"/>
      <w:marLeft w:val="0"/>
      <w:marRight w:val="0"/>
      <w:marTop w:val="0"/>
      <w:marBottom w:val="0"/>
      <w:divBdr>
        <w:top w:val="none" w:sz="0" w:space="0" w:color="auto"/>
        <w:left w:val="none" w:sz="0" w:space="0" w:color="auto"/>
        <w:bottom w:val="none" w:sz="0" w:space="0" w:color="auto"/>
        <w:right w:val="none" w:sz="0" w:space="0" w:color="auto"/>
      </w:divBdr>
    </w:div>
    <w:div w:id="1187866224">
      <w:bodyDiv w:val="1"/>
      <w:marLeft w:val="0"/>
      <w:marRight w:val="0"/>
      <w:marTop w:val="0"/>
      <w:marBottom w:val="0"/>
      <w:divBdr>
        <w:top w:val="none" w:sz="0" w:space="0" w:color="auto"/>
        <w:left w:val="none" w:sz="0" w:space="0" w:color="auto"/>
        <w:bottom w:val="none" w:sz="0" w:space="0" w:color="auto"/>
        <w:right w:val="none" w:sz="0" w:space="0" w:color="auto"/>
      </w:divBdr>
      <w:divsChild>
        <w:div w:id="2025939436">
          <w:marLeft w:val="0"/>
          <w:marRight w:val="0"/>
          <w:marTop w:val="0"/>
          <w:marBottom w:val="0"/>
          <w:divBdr>
            <w:top w:val="none" w:sz="0" w:space="0" w:color="auto"/>
            <w:left w:val="none" w:sz="0" w:space="0" w:color="auto"/>
            <w:bottom w:val="none" w:sz="0" w:space="0" w:color="auto"/>
            <w:right w:val="none" w:sz="0" w:space="0" w:color="auto"/>
          </w:divBdr>
          <w:divsChild>
            <w:div w:id="419376021">
              <w:marLeft w:val="0"/>
              <w:marRight w:val="0"/>
              <w:marTop w:val="0"/>
              <w:marBottom w:val="0"/>
              <w:divBdr>
                <w:top w:val="none" w:sz="0" w:space="0" w:color="auto"/>
                <w:left w:val="none" w:sz="0" w:space="0" w:color="auto"/>
                <w:bottom w:val="none" w:sz="0" w:space="0" w:color="auto"/>
                <w:right w:val="none" w:sz="0" w:space="0" w:color="auto"/>
              </w:divBdr>
              <w:divsChild>
                <w:div w:id="8267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01483">
      <w:bodyDiv w:val="1"/>
      <w:marLeft w:val="0"/>
      <w:marRight w:val="0"/>
      <w:marTop w:val="0"/>
      <w:marBottom w:val="0"/>
      <w:divBdr>
        <w:top w:val="none" w:sz="0" w:space="0" w:color="auto"/>
        <w:left w:val="none" w:sz="0" w:space="0" w:color="auto"/>
        <w:bottom w:val="none" w:sz="0" w:space="0" w:color="auto"/>
        <w:right w:val="none" w:sz="0" w:space="0" w:color="auto"/>
      </w:divBdr>
    </w:div>
    <w:div w:id="1251045233">
      <w:bodyDiv w:val="1"/>
      <w:marLeft w:val="0"/>
      <w:marRight w:val="0"/>
      <w:marTop w:val="0"/>
      <w:marBottom w:val="0"/>
      <w:divBdr>
        <w:top w:val="none" w:sz="0" w:space="0" w:color="auto"/>
        <w:left w:val="none" w:sz="0" w:space="0" w:color="auto"/>
        <w:bottom w:val="none" w:sz="0" w:space="0" w:color="auto"/>
        <w:right w:val="none" w:sz="0" w:space="0" w:color="auto"/>
      </w:divBdr>
    </w:div>
    <w:div w:id="1333028495">
      <w:bodyDiv w:val="1"/>
      <w:marLeft w:val="0"/>
      <w:marRight w:val="0"/>
      <w:marTop w:val="0"/>
      <w:marBottom w:val="0"/>
      <w:divBdr>
        <w:top w:val="none" w:sz="0" w:space="0" w:color="auto"/>
        <w:left w:val="none" w:sz="0" w:space="0" w:color="auto"/>
        <w:bottom w:val="none" w:sz="0" w:space="0" w:color="auto"/>
        <w:right w:val="none" w:sz="0" w:space="0" w:color="auto"/>
      </w:divBdr>
    </w:div>
    <w:div w:id="1361659229">
      <w:bodyDiv w:val="1"/>
      <w:marLeft w:val="0"/>
      <w:marRight w:val="0"/>
      <w:marTop w:val="0"/>
      <w:marBottom w:val="0"/>
      <w:divBdr>
        <w:top w:val="none" w:sz="0" w:space="0" w:color="auto"/>
        <w:left w:val="none" w:sz="0" w:space="0" w:color="auto"/>
        <w:bottom w:val="none" w:sz="0" w:space="0" w:color="auto"/>
        <w:right w:val="none" w:sz="0" w:space="0" w:color="auto"/>
      </w:divBdr>
      <w:divsChild>
        <w:div w:id="2071148096">
          <w:marLeft w:val="0"/>
          <w:marRight w:val="0"/>
          <w:marTop w:val="0"/>
          <w:marBottom w:val="0"/>
          <w:divBdr>
            <w:top w:val="none" w:sz="0" w:space="0" w:color="auto"/>
            <w:left w:val="none" w:sz="0" w:space="0" w:color="auto"/>
            <w:bottom w:val="none" w:sz="0" w:space="0" w:color="auto"/>
            <w:right w:val="none" w:sz="0" w:space="0" w:color="auto"/>
          </w:divBdr>
          <w:divsChild>
            <w:div w:id="1535000113">
              <w:marLeft w:val="0"/>
              <w:marRight w:val="0"/>
              <w:marTop w:val="0"/>
              <w:marBottom w:val="0"/>
              <w:divBdr>
                <w:top w:val="none" w:sz="0" w:space="0" w:color="auto"/>
                <w:left w:val="none" w:sz="0" w:space="0" w:color="auto"/>
                <w:bottom w:val="none" w:sz="0" w:space="0" w:color="auto"/>
                <w:right w:val="none" w:sz="0" w:space="0" w:color="auto"/>
              </w:divBdr>
              <w:divsChild>
                <w:div w:id="13227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61008">
      <w:bodyDiv w:val="1"/>
      <w:marLeft w:val="0"/>
      <w:marRight w:val="0"/>
      <w:marTop w:val="0"/>
      <w:marBottom w:val="0"/>
      <w:divBdr>
        <w:top w:val="none" w:sz="0" w:space="0" w:color="auto"/>
        <w:left w:val="none" w:sz="0" w:space="0" w:color="auto"/>
        <w:bottom w:val="none" w:sz="0" w:space="0" w:color="auto"/>
        <w:right w:val="none" w:sz="0" w:space="0" w:color="auto"/>
      </w:divBdr>
    </w:div>
    <w:div w:id="1378162513">
      <w:bodyDiv w:val="1"/>
      <w:marLeft w:val="0"/>
      <w:marRight w:val="0"/>
      <w:marTop w:val="0"/>
      <w:marBottom w:val="0"/>
      <w:divBdr>
        <w:top w:val="none" w:sz="0" w:space="0" w:color="auto"/>
        <w:left w:val="none" w:sz="0" w:space="0" w:color="auto"/>
        <w:bottom w:val="none" w:sz="0" w:space="0" w:color="auto"/>
        <w:right w:val="none" w:sz="0" w:space="0" w:color="auto"/>
      </w:divBdr>
    </w:div>
    <w:div w:id="1457866222">
      <w:bodyDiv w:val="1"/>
      <w:marLeft w:val="0"/>
      <w:marRight w:val="0"/>
      <w:marTop w:val="0"/>
      <w:marBottom w:val="0"/>
      <w:divBdr>
        <w:top w:val="none" w:sz="0" w:space="0" w:color="auto"/>
        <w:left w:val="none" w:sz="0" w:space="0" w:color="auto"/>
        <w:bottom w:val="none" w:sz="0" w:space="0" w:color="auto"/>
        <w:right w:val="none" w:sz="0" w:space="0" w:color="auto"/>
      </w:divBdr>
      <w:divsChild>
        <w:div w:id="1223829389">
          <w:marLeft w:val="0"/>
          <w:marRight w:val="0"/>
          <w:marTop w:val="0"/>
          <w:marBottom w:val="0"/>
          <w:divBdr>
            <w:top w:val="none" w:sz="0" w:space="0" w:color="auto"/>
            <w:left w:val="none" w:sz="0" w:space="0" w:color="auto"/>
            <w:bottom w:val="none" w:sz="0" w:space="0" w:color="auto"/>
            <w:right w:val="none" w:sz="0" w:space="0" w:color="auto"/>
          </w:divBdr>
          <w:divsChild>
            <w:div w:id="1744179346">
              <w:marLeft w:val="0"/>
              <w:marRight w:val="0"/>
              <w:marTop w:val="0"/>
              <w:marBottom w:val="0"/>
              <w:divBdr>
                <w:top w:val="none" w:sz="0" w:space="0" w:color="auto"/>
                <w:left w:val="none" w:sz="0" w:space="0" w:color="auto"/>
                <w:bottom w:val="none" w:sz="0" w:space="0" w:color="auto"/>
                <w:right w:val="none" w:sz="0" w:space="0" w:color="auto"/>
              </w:divBdr>
              <w:divsChild>
                <w:div w:id="2774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821131">
      <w:bodyDiv w:val="1"/>
      <w:marLeft w:val="0"/>
      <w:marRight w:val="0"/>
      <w:marTop w:val="0"/>
      <w:marBottom w:val="0"/>
      <w:divBdr>
        <w:top w:val="none" w:sz="0" w:space="0" w:color="auto"/>
        <w:left w:val="none" w:sz="0" w:space="0" w:color="auto"/>
        <w:bottom w:val="none" w:sz="0" w:space="0" w:color="auto"/>
        <w:right w:val="none" w:sz="0" w:space="0" w:color="auto"/>
      </w:divBdr>
    </w:div>
    <w:div w:id="1544093846">
      <w:bodyDiv w:val="1"/>
      <w:marLeft w:val="0"/>
      <w:marRight w:val="0"/>
      <w:marTop w:val="0"/>
      <w:marBottom w:val="0"/>
      <w:divBdr>
        <w:top w:val="none" w:sz="0" w:space="0" w:color="auto"/>
        <w:left w:val="none" w:sz="0" w:space="0" w:color="auto"/>
        <w:bottom w:val="none" w:sz="0" w:space="0" w:color="auto"/>
        <w:right w:val="none" w:sz="0" w:space="0" w:color="auto"/>
      </w:divBdr>
    </w:div>
    <w:div w:id="1548762850">
      <w:bodyDiv w:val="1"/>
      <w:marLeft w:val="0"/>
      <w:marRight w:val="0"/>
      <w:marTop w:val="0"/>
      <w:marBottom w:val="0"/>
      <w:divBdr>
        <w:top w:val="none" w:sz="0" w:space="0" w:color="auto"/>
        <w:left w:val="none" w:sz="0" w:space="0" w:color="auto"/>
        <w:bottom w:val="none" w:sz="0" w:space="0" w:color="auto"/>
        <w:right w:val="none" w:sz="0" w:space="0" w:color="auto"/>
      </w:divBdr>
    </w:div>
    <w:div w:id="1658991148">
      <w:bodyDiv w:val="1"/>
      <w:marLeft w:val="0"/>
      <w:marRight w:val="0"/>
      <w:marTop w:val="0"/>
      <w:marBottom w:val="0"/>
      <w:divBdr>
        <w:top w:val="none" w:sz="0" w:space="0" w:color="auto"/>
        <w:left w:val="none" w:sz="0" w:space="0" w:color="auto"/>
        <w:bottom w:val="none" w:sz="0" w:space="0" w:color="auto"/>
        <w:right w:val="none" w:sz="0" w:space="0" w:color="auto"/>
      </w:divBdr>
    </w:div>
    <w:div w:id="1673609675">
      <w:bodyDiv w:val="1"/>
      <w:marLeft w:val="0"/>
      <w:marRight w:val="0"/>
      <w:marTop w:val="0"/>
      <w:marBottom w:val="0"/>
      <w:divBdr>
        <w:top w:val="none" w:sz="0" w:space="0" w:color="auto"/>
        <w:left w:val="none" w:sz="0" w:space="0" w:color="auto"/>
        <w:bottom w:val="none" w:sz="0" w:space="0" w:color="auto"/>
        <w:right w:val="none" w:sz="0" w:space="0" w:color="auto"/>
      </w:divBdr>
    </w:div>
    <w:div w:id="1684699897">
      <w:bodyDiv w:val="1"/>
      <w:marLeft w:val="0"/>
      <w:marRight w:val="0"/>
      <w:marTop w:val="0"/>
      <w:marBottom w:val="0"/>
      <w:divBdr>
        <w:top w:val="none" w:sz="0" w:space="0" w:color="auto"/>
        <w:left w:val="none" w:sz="0" w:space="0" w:color="auto"/>
        <w:bottom w:val="none" w:sz="0" w:space="0" w:color="auto"/>
        <w:right w:val="none" w:sz="0" w:space="0" w:color="auto"/>
      </w:divBdr>
    </w:div>
    <w:div w:id="1750812376">
      <w:bodyDiv w:val="1"/>
      <w:marLeft w:val="0"/>
      <w:marRight w:val="0"/>
      <w:marTop w:val="0"/>
      <w:marBottom w:val="0"/>
      <w:divBdr>
        <w:top w:val="none" w:sz="0" w:space="0" w:color="auto"/>
        <w:left w:val="none" w:sz="0" w:space="0" w:color="auto"/>
        <w:bottom w:val="none" w:sz="0" w:space="0" w:color="auto"/>
        <w:right w:val="none" w:sz="0" w:space="0" w:color="auto"/>
      </w:divBdr>
    </w:div>
    <w:div w:id="1753428323">
      <w:bodyDiv w:val="1"/>
      <w:marLeft w:val="0"/>
      <w:marRight w:val="0"/>
      <w:marTop w:val="0"/>
      <w:marBottom w:val="0"/>
      <w:divBdr>
        <w:top w:val="none" w:sz="0" w:space="0" w:color="auto"/>
        <w:left w:val="none" w:sz="0" w:space="0" w:color="auto"/>
        <w:bottom w:val="none" w:sz="0" w:space="0" w:color="auto"/>
        <w:right w:val="none" w:sz="0" w:space="0" w:color="auto"/>
      </w:divBdr>
    </w:div>
    <w:div w:id="1765414148">
      <w:bodyDiv w:val="1"/>
      <w:marLeft w:val="0"/>
      <w:marRight w:val="0"/>
      <w:marTop w:val="0"/>
      <w:marBottom w:val="0"/>
      <w:divBdr>
        <w:top w:val="none" w:sz="0" w:space="0" w:color="auto"/>
        <w:left w:val="none" w:sz="0" w:space="0" w:color="auto"/>
        <w:bottom w:val="none" w:sz="0" w:space="0" w:color="auto"/>
        <w:right w:val="none" w:sz="0" w:space="0" w:color="auto"/>
      </w:divBdr>
    </w:div>
    <w:div w:id="1830058330">
      <w:bodyDiv w:val="1"/>
      <w:marLeft w:val="0"/>
      <w:marRight w:val="0"/>
      <w:marTop w:val="0"/>
      <w:marBottom w:val="0"/>
      <w:divBdr>
        <w:top w:val="none" w:sz="0" w:space="0" w:color="auto"/>
        <w:left w:val="none" w:sz="0" w:space="0" w:color="auto"/>
        <w:bottom w:val="none" w:sz="0" w:space="0" w:color="auto"/>
        <w:right w:val="none" w:sz="0" w:space="0" w:color="auto"/>
      </w:divBdr>
      <w:divsChild>
        <w:div w:id="162362559">
          <w:marLeft w:val="0"/>
          <w:marRight w:val="0"/>
          <w:marTop w:val="0"/>
          <w:marBottom w:val="0"/>
          <w:divBdr>
            <w:top w:val="none" w:sz="0" w:space="0" w:color="auto"/>
            <w:left w:val="none" w:sz="0" w:space="0" w:color="auto"/>
            <w:bottom w:val="none" w:sz="0" w:space="0" w:color="auto"/>
            <w:right w:val="none" w:sz="0" w:space="0" w:color="auto"/>
          </w:divBdr>
          <w:divsChild>
            <w:div w:id="827941999">
              <w:marLeft w:val="0"/>
              <w:marRight w:val="0"/>
              <w:marTop w:val="0"/>
              <w:marBottom w:val="0"/>
              <w:divBdr>
                <w:top w:val="none" w:sz="0" w:space="0" w:color="auto"/>
                <w:left w:val="none" w:sz="0" w:space="0" w:color="auto"/>
                <w:bottom w:val="none" w:sz="0" w:space="0" w:color="auto"/>
                <w:right w:val="none" w:sz="0" w:space="0" w:color="auto"/>
              </w:divBdr>
              <w:divsChild>
                <w:div w:id="2323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7235">
      <w:bodyDiv w:val="1"/>
      <w:marLeft w:val="0"/>
      <w:marRight w:val="0"/>
      <w:marTop w:val="0"/>
      <w:marBottom w:val="0"/>
      <w:divBdr>
        <w:top w:val="none" w:sz="0" w:space="0" w:color="auto"/>
        <w:left w:val="none" w:sz="0" w:space="0" w:color="auto"/>
        <w:bottom w:val="none" w:sz="0" w:space="0" w:color="auto"/>
        <w:right w:val="none" w:sz="0" w:space="0" w:color="auto"/>
      </w:divBdr>
    </w:div>
    <w:div w:id="1951542224">
      <w:bodyDiv w:val="1"/>
      <w:marLeft w:val="0"/>
      <w:marRight w:val="0"/>
      <w:marTop w:val="0"/>
      <w:marBottom w:val="0"/>
      <w:divBdr>
        <w:top w:val="none" w:sz="0" w:space="0" w:color="auto"/>
        <w:left w:val="none" w:sz="0" w:space="0" w:color="auto"/>
        <w:bottom w:val="none" w:sz="0" w:space="0" w:color="auto"/>
        <w:right w:val="none" w:sz="0" w:space="0" w:color="auto"/>
      </w:divBdr>
      <w:divsChild>
        <w:div w:id="1995253432">
          <w:marLeft w:val="0"/>
          <w:marRight w:val="0"/>
          <w:marTop w:val="0"/>
          <w:marBottom w:val="0"/>
          <w:divBdr>
            <w:top w:val="none" w:sz="0" w:space="0" w:color="auto"/>
            <w:left w:val="none" w:sz="0" w:space="0" w:color="auto"/>
            <w:bottom w:val="none" w:sz="0" w:space="0" w:color="auto"/>
            <w:right w:val="none" w:sz="0" w:space="0" w:color="auto"/>
          </w:divBdr>
          <w:divsChild>
            <w:div w:id="11762496">
              <w:marLeft w:val="0"/>
              <w:marRight w:val="0"/>
              <w:marTop w:val="0"/>
              <w:marBottom w:val="0"/>
              <w:divBdr>
                <w:top w:val="none" w:sz="0" w:space="0" w:color="auto"/>
                <w:left w:val="none" w:sz="0" w:space="0" w:color="auto"/>
                <w:bottom w:val="none" w:sz="0" w:space="0" w:color="auto"/>
                <w:right w:val="none" w:sz="0" w:space="0" w:color="auto"/>
              </w:divBdr>
              <w:divsChild>
                <w:div w:id="641085100">
                  <w:marLeft w:val="0"/>
                  <w:marRight w:val="0"/>
                  <w:marTop w:val="0"/>
                  <w:marBottom w:val="0"/>
                  <w:divBdr>
                    <w:top w:val="none" w:sz="0" w:space="0" w:color="auto"/>
                    <w:left w:val="none" w:sz="0" w:space="0" w:color="auto"/>
                    <w:bottom w:val="none" w:sz="0" w:space="0" w:color="auto"/>
                    <w:right w:val="none" w:sz="0" w:space="0" w:color="auto"/>
                  </w:divBdr>
                  <w:divsChild>
                    <w:div w:id="3672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57221">
      <w:bodyDiv w:val="1"/>
      <w:marLeft w:val="0"/>
      <w:marRight w:val="0"/>
      <w:marTop w:val="0"/>
      <w:marBottom w:val="0"/>
      <w:divBdr>
        <w:top w:val="none" w:sz="0" w:space="0" w:color="auto"/>
        <w:left w:val="none" w:sz="0" w:space="0" w:color="auto"/>
        <w:bottom w:val="none" w:sz="0" w:space="0" w:color="auto"/>
        <w:right w:val="none" w:sz="0" w:space="0" w:color="auto"/>
      </w:divBdr>
      <w:divsChild>
        <w:div w:id="2112890702">
          <w:marLeft w:val="0"/>
          <w:marRight w:val="0"/>
          <w:marTop w:val="0"/>
          <w:marBottom w:val="0"/>
          <w:divBdr>
            <w:top w:val="none" w:sz="0" w:space="0" w:color="auto"/>
            <w:left w:val="none" w:sz="0" w:space="0" w:color="auto"/>
            <w:bottom w:val="none" w:sz="0" w:space="0" w:color="auto"/>
            <w:right w:val="none" w:sz="0" w:space="0" w:color="auto"/>
          </w:divBdr>
          <w:divsChild>
            <w:div w:id="623541403">
              <w:marLeft w:val="0"/>
              <w:marRight w:val="0"/>
              <w:marTop w:val="0"/>
              <w:marBottom w:val="0"/>
              <w:divBdr>
                <w:top w:val="none" w:sz="0" w:space="0" w:color="auto"/>
                <w:left w:val="none" w:sz="0" w:space="0" w:color="auto"/>
                <w:bottom w:val="none" w:sz="0" w:space="0" w:color="auto"/>
                <w:right w:val="none" w:sz="0" w:space="0" w:color="auto"/>
              </w:divBdr>
              <w:divsChild>
                <w:div w:id="19139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4520">
      <w:bodyDiv w:val="1"/>
      <w:marLeft w:val="0"/>
      <w:marRight w:val="0"/>
      <w:marTop w:val="0"/>
      <w:marBottom w:val="0"/>
      <w:divBdr>
        <w:top w:val="none" w:sz="0" w:space="0" w:color="auto"/>
        <w:left w:val="none" w:sz="0" w:space="0" w:color="auto"/>
        <w:bottom w:val="none" w:sz="0" w:space="0" w:color="auto"/>
        <w:right w:val="none" w:sz="0" w:space="0" w:color="auto"/>
      </w:divBdr>
    </w:div>
    <w:div w:id="2026401626">
      <w:bodyDiv w:val="1"/>
      <w:marLeft w:val="0"/>
      <w:marRight w:val="0"/>
      <w:marTop w:val="0"/>
      <w:marBottom w:val="0"/>
      <w:divBdr>
        <w:top w:val="none" w:sz="0" w:space="0" w:color="auto"/>
        <w:left w:val="none" w:sz="0" w:space="0" w:color="auto"/>
        <w:bottom w:val="none" w:sz="0" w:space="0" w:color="auto"/>
        <w:right w:val="none" w:sz="0" w:space="0" w:color="auto"/>
      </w:divBdr>
    </w:div>
    <w:div w:id="2055961096">
      <w:bodyDiv w:val="1"/>
      <w:marLeft w:val="0"/>
      <w:marRight w:val="0"/>
      <w:marTop w:val="0"/>
      <w:marBottom w:val="0"/>
      <w:divBdr>
        <w:top w:val="none" w:sz="0" w:space="0" w:color="auto"/>
        <w:left w:val="none" w:sz="0" w:space="0" w:color="auto"/>
        <w:bottom w:val="none" w:sz="0" w:space="0" w:color="auto"/>
        <w:right w:val="none" w:sz="0" w:space="0" w:color="auto"/>
      </w:divBdr>
    </w:div>
    <w:div w:id="2073310181">
      <w:bodyDiv w:val="1"/>
      <w:marLeft w:val="0"/>
      <w:marRight w:val="0"/>
      <w:marTop w:val="0"/>
      <w:marBottom w:val="0"/>
      <w:divBdr>
        <w:top w:val="none" w:sz="0" w:space="0" w:color="auto"/>
        <w:left w:val="none" w:sz="0" w:space="0" w:color="auto"/>
        <w:bottom w:val="none" w:sz="0" w:space="0" w:color="auto"/>
        <w:right w:val="none" w:sz="0" w:space="0" w:color="auto"/>
      </w:divBdr>
    </w:div>
    <w:div w:id="21429644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23</Pages>
  <Words>5490</Words>
  <Characters>30198</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Sarasti</dc:creator>
  <cp:keywords/>
  <dc:description/>
  <cp:lastModifiedBy>User</cp:lastModifiedBy>
  <cp:revision>11</cp:revision>
  <cp:lastPrinted>2019-01-07T18:16:00Z</cp:lastPrinted>
  <dcterms:created xsi:type="dcterms:W3CDTF">2019-02-12T01:20:00Z</dcterms:created>
  <dcterms:modified xsi:type="dcterms:W3CDTF">2019-02-12T02:23:00Z</dcterms:modified>
</cp:coreProperties>
</file>