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BA82D" w14:textId="7CA0F101" w:rsidR="00A717BE" w:rsidRPr="000B30D2" w:rsidRDefault="00A717BE" w:rsidP="00A717BE">
      <w:pPr>
        <w:shd w:val="clear" w:color="auto" w:fill="FFFFFF"/>
        <w:outlineLvl w:val="1"/>
        <w:rPr>
          <w:rFonts w:ascii="Calibri Light" w:eastAsia="Times New Roman" w:hAnsi="Calibri Light" w:cs="Times New Roman"/>
          <w:b/>
          <w:kern w:val="36"/>
          <w:sz w:val="32"/>
          <w:szCs w:val="32"/>
        </w:rPr>
      </w:pPr>
      <w:r w:rsidRPr="000B30D2">
        <w:rPr>
          <w:rFonts w:ascii="Calibri Light" w:eastAsia="Times New Roman" w:hAnsi="Calibri Light" w:cs="Times New Roman"/>
          <w:b/>
          <w:kern w:val="36"/>
          <w:sz w:val="32"/>
          <w:szCs w:val="32"/>
        </w:rPr>
        <w:t xml:space="preserve">When </w:t>
      </w:r>
      <w:r w:rsidR="005D341F" w:rsidRPr="000B30D2">
        <w:rPr>
          <w:rFonts w:ascii="Calibri Light" w:eastAsia="Times New Roman" w:hAnsi="Calibri Light" w:cs="Times New Roman"/>
          <w:b/>
          <w:kern w:val="36"/>
          <w:sz w:val="32"/>
          <w:szCs w:val="32"/>
        </w:rPr>
        <w:t xml:space="preserve">to </w:t>
      </w:r>
      <w:r w:rsidR="00EF35F8">
        <w:rPr>
          <w:rFonts w:ascii="Calibri Light" w:eastAsia="Times New Roman" w:hAnsi="Calibri Light" w:cs="Times New Roman"/>
          <w:b/>
          <w:kern w:val="36"/>
          <w:sz w:val="32"/>
          <w:szCs w:val="32"/>
        </w:rPr>
        <w:t>Orde</w:t>
      </w:r>
      <w:r w:rsidR="00A7129E" w:rsidRPr="000B30D2">
        <w:rPr>
          <w:rFonts w:ascii="Calibri Light" w:eastAsia="Times New Roman" w:hAnsi="Calibri Light" w:cs="Times New Roman"/>
          <w:b/>
          <w:kern w:val="36"/>
          <w:sz w:val="32"/>
          <w:szCs w:val="32"/>
        </w:rPr>
        <w:t>r</w:t>
      </w:r>
      <w:r w:rsidRPr="000B30D2">
        <w:rPr>
          <w:rFonts w:ascii="Calibri Light" w:eastAsia="Times New Roman" w:hAnsi="Calibri Light" w:cs="Times New Roman"/>
          <w:b/>
          <w:kern w:val="36"/>
          <w:sz w:val="32"/>
          <w:szCs w:val="32"/>
        </w:rPr>
        <w:t xml:space="preserve"> CT </w:t>
      </w:r>
      <w:r w:rsidR="00A7129E" w:rsidRPr="000B30D2">
        <w:rPr>
          <w:rFonts w:ascii="Calibri Light" w:eastAsia="Times New Roman" w:hAnsi="Calibri Light" w:cs="Times New Roman"/>
          <w:b/>
          <w:kern w:val="36"/>
          <w:sz w:val="32"/>
          <w:szCs w:val="32"/>
        </w:rPr>
        <w:t>Imaging</w:t>
      </w:r>
      <w:r w:rsidR="002967FF" w:rsidRPr="000B30D2">
        <w:rPr>
          <w:rFonts w:ascii="Calibri Light" w:eastAsia="Times New Roman" w:hAnsi="Calibri Light" w:cs="Times New Roman"/>
          <w:b/>
          <w:kern w:val="36"/>
          <w:sz w:val="32"/>
          <w:szCs w:val="32"/>
        </w:rPr>
        <w:t xml:space="preserve"> </w:t>
      </w:r>
      <w:r w:rsidR="00A7129E" w:rsidRPr="000B30D2">
        <w:rPr>
          <w:rFonts w:ascii="Calibri Light" w:eastAsia="Times New Roman" w:hAnsi="Calibri Light" w:cs="Times New Roman"/>
          <w:b/>
          <w:kern w:val="36"/>
          <w:sz w:val="32"/>
          <w:szCs w:val="32"/>
        </w:rPr>
        <w:t>for</w:t>
      </w:r>
      <w:r w:rsidRPr="000B30D2">
        <w:rPr>
          <w:rFonts w:ascii="Calibri Light" w:eastAsia="Times New Roman" w:hAnsi="Calibri Light" w:cs="Times New Roman"/>
          <w:b/>
          <w:kern w:val="36"/>
          <w:sz w:val="32"/>
          <w:szCs w:val="32"/>
        </w:rPr>
        <w:t xml:space="preserve"> Children Presenting with</w:t>
      </w:r>
      <w:r w:rsidR="00A7129E" w:rsidRPr="000B30D2">
        <w:rPr>
          <w:rFonts w:ascii="Calibri Light" w:eastAsia="Times New Roman" w:hAnsi="Calibri Light" w:cs="Times New Roman"/>
          <w:b/>
          <w:kern w:val="36"/>
          <w:sz w:val="32"/>
          <w:szCs w:val="32"/>
        </w:rPr>
        <w:t xml:space="preserve"> Suspected Mild Traumatic Brain Injury*</w:t>
      </w:r>
      <w:r w:rsidRPr="000B30D2">
        <w:rPr>
          <w:rFonts w:ascii="Calibri Light" w:eastAsia="Times New Roman" w:hAnsi="Calibri Light" w:cs="Times New Roman"/>
          <w:b/>
          <w:kern w:val="36"/>
          <w:sz w:val="32"/>
          <w:szCs w:val="32"/>
        </w:rPr>
        <w:t xml:space="preserve"> </w:t>
      </w:r>
    </w:p>
    <w:p w14:paraId="198A4981" w14:textId="77777777" w:rsidR="005D341F" w:rsidRDefault="005D341F" w:rsidP="00A717BE">
      <w:pPr>
        <w:pStyle w:val="Default"/>
        <w:rPr>
          <w:rFonts w:ascii="Calibri Light" w:hAnsi="Calibri Light" w:cstheme="minorHAnsi"/>
          <w:b/>
          <w:sz w:val="22"/>
          <w:szCs w:val="22"/>
        </w:rPr>
      </w:pPr>
    </w:p>
    <w:p w14:paraId="6D146B7C" w14:textId="0A385791" w:rsidR="003E035C" w:rsidRPr="00047FC0" w:rsidRDefault="00F46AD5" w:rsidP="003E035C">
      <w:pPr>
        <w:pStyle w:val="Normaltightest"/>
      </w:pPr>
      <w:r w:rsidRPr="008D1FC9">
        <w:rPr>
          <w:b/>
          <w:noProof/>
        </w:rPr>
        <mc:AlternateContent>
          <mc:Choice Requires="wps">
            <w:drawing>
              <wp:anchor distT="45720" distB="45720" distL="114300" distR="114300" simplePos="0" relativeHeight="251659264" behindDoc="0" locked="0" layoutInCell="1" allowOverlap="1" wp14:anchorId="34842F5F" wp14:editId="3536B41D">
                <wp:simplePos x="0" y="0"/>
                <wp:positionH relativeFrom="margin">
                  <wp:align>left</wp:align>
                </wp:positionH>
                <wp:positionV relativeFrom="paragraph">
                  <wp:posOffset>809625</wp:posOffset>
                </wp:positionV>
                <wp:extent cx="5248275" cy="28479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847975"/>
                        </a:xfrm>
                        <a:prstGeom prst="rect">
                          <a:avLst/>
                        </a:prstGeom>
                        <a:solidFill>
                          <a:srgbClr val="FFFFFF"/>
                        </a:solidFill>
                        <a:ln w="9525">
                          <a:solidFill>
                            <a:srgbClr val="000000"/>
                          </a:solidFill>
                          <a:miter lim="800000"/>
                          <a:headEnd/>
                          <a:tailEnd/>
                        </a:ln>
                      </wps:spPr>
                      <wps:txbx>
                        <w:txbxContent>
                          <w:p w14:paraId="34655462" w14:textId="77777777" w:rsidR="003E035C" w:rsidRPr="008D1FC9" w:rsidRDefault="003E035C" w:rsidP="003E035C">
                            <w:pPr>
                              <w:rPr>
                                <w:rFonts w:ascii="Calibri Light" w:hAnsi="Calibri Light"/>
                                <w:b/>
                                <w:sz w:val="28"/>
                                <w:szCs w:val="28"/>
                              </w:rPr>
                            </w:pPr>
                            <w:r w:rsidRPr="008D1FC9">
                              <w:rPr>
                                <w:rFonts w:ascii="Calibri Light" w:hAnsi="Calibri Light"/>
                                <w:b/>
                                <w:sz w:val="28"/>
                                <w:szCs w:val="28"/>
                              </w:rPr>
                              <w:t>Did You Know?</w:t>
                            </w:r>
                          </w:p>
                          <w:p w14:paraId="2E62FA09" w14:textId="77777777" w:rsidR="003E035C" w:rsidRPr="008D1FC9" w:rsidRDefault="003E035C" w:rsidP="003E035C">
                            <w:pPr>
                              <w:rPr>
                                <w:rFonts w:ascii="Calibri Light" w:hAnsi="Calibri Light"/>
                              </w:rPr>
                            </w:pPr>
                            <w:r w:rsidRPr="008D1FC9">
                              <w:rPr>
                                <w:rFonts w:ascii="Calibri Light" w:hAnsi="Calibri Light"/>
                              </w:rPr>
                              <w:t>The CDC Pediatric Mild TBI Guideline is the:</w:t>
                            </w:r>
                          </w:p>
                          <w:p w14:paraId="261EFB38" w14:textId="77777777" w:rsidR="003E035C" w:rsidRPr="008D1FC9" w:rsidRDefault="003E035C" w:rsidP="003E035C">
                            <w:pPr>
                              <w:pStyle w:val="ListParagraph"/>
                              <w:numPr>
                                <w:ilvl w:val="0"/>
                                <w:numId w:val="9"/>
                              </w:numPr>
                              <w:contextualSpacing/>
                              <w:rPr>
                                <w:rFonts w:ascii="Calibri Light" w:hAnsi="Calibri Light"/>
                              </w:rPr>
                            </w:pPr>
                            <w:r w:rsidRPr="008D1FC9">
                              <w:rPr>
                                <w:rFonts w:ascii="Calibri Light" w:hAnsi="Calibri Light"/>
                              </w:rPr>
                              <w:t>Most comprehensive review of pediatric mild TBI scientific evidence to date—</w:t>
                            </w:r>
                            <w:r w:rsidRPr="008D1FC9">
                              <w:rPr>
                                <w:rFonts w:ascii="Calibri Light" w:hAnsi="Calibri Light"/>
                                <w:b/>
                                <w:bCs/>
                              </w:rPr>
                              <w:t>summarizing 25 years of scientific research</w:t>
                            </w:r>
                          </w:p>
                          <w:p w14:paraId="0D9865EB" w14:textId="77777777" w:rsidR="003E035C" w:rsidRPr="008D1FC9" w:rsidRDefault="003E035C" w:rsidP="003E035C">
                            <w:pPr>
                              <w:pStyle w:val="ListParagraph"/>
                              <w:numPr>
                                <w:ilvl w:val="0"/>
                                <w:numId w:val="9"/>
                              </w:numPr>
                              <w:contextualSpacing/>
                              <w:rPr>
                                <w:rFonts w:ascii="Calibri Light" w:hAnsi="Calibri Light"/>
                              </w:rPr>
                            </w:pPr>
                            <w:r w:rsidRPr="008D1FC9">
                              <w:rPr>
                                <w:rFonts w:ascii="Calibri Light" w:hAnsi="Calibri Light"/>
                              </w:rPr>
                              <w:t xml:space="preserve">First U.S. </w:t>
                            </w:r>
                            <w:r w:rsidRPr="008D1FC9">
                              <w:rPr>
                                <w:rFonts w:ascii="Calibri Light" w:hAnsi="Calibri Light"/>
                                <w:u w:val="single"/>
                              </w:rPr>
                              <w:t>evidence-based</w:t>
                            </w:r>
                            <w:r w:rsidRPr="008D1FC9">
                              <w:rPr>
                                <w:rFonts w:ascii="Calibri Light" w:hAnsi="Calibri Light"/>
                              </w:rPr>
                              <w:t xml:space="preserve"> Guideline that covers all causes of pediatric mild TBI.</w:t>
                            </w:r>
                          </w:p>
                          <w:p w14:paraId="2A8AA24B" w14:textId="77777777" w:rsidR="003E035C" w:rsidRPr="008D1FC9" w:rsidRDefault="003E035C" w:rsidP="003E035C">
                            <w:pPr>
                              <w:pStyle w:val="ListParagraph"/>
                              <w:numPr>
                                <w:ilvl w:val="0"/>
                                <w:numId w:val="9"/>
                              </w:numPr>
                              <w:contextualSpacing/>
                              <w:rPr>
                                <w:rFonts w:ascii="Calibri Light" w:hAnsi="Calibri Light"/>
                              </w:rPr>
                            </w:pPr>
                            <w:r w:rsidRPr="008D1FC9">
                              <w:rPr>
                                <w:rFonts w:ascii="Calibri Light" w:hAnsi="Calibri Light"/>
                              </w:rPr>
                              <w:t>Inclusive of 46 clinical recommendations that cover diagnosis, prognosis, and management/treatment.</w:t>
                            </w:r>
                          </w:p>
                          <w:p w14:paraId="2380DA62" w14:textId="77777777" w:rsidR="003E035C" w:rsidRPr="008D1FC9" w:rsidRDefault="003E035C" w:rsidP="003E035C">
                            <w:pPr>
                              <w:pStyle w:val="ListParagraph"/>
                              <w:numPr>
                                <w:ilvl w:val="0"/>
                                <w:numId w:val="9"/>
                              </w:numPr>
                              <w:contextualSpacing/>
                              <w:rPr>
                                <w:rFonts w:ascii="Calibri Light" w:hAnsi="Calibri Light"/>
                              </w:rPr>
                            </w:pPr>
                            <w:r w:rsidRPr="008D1FC9">
                              <w:rPr>
                                <w:rFonts w:ascii="Calibri Light" w:hAnsi="Calibri Light"/>
                              </w:rPr>
                              <w:t>Applicable to healthcare providers working in:</w:t>
                            </w:r>
                          </w:p>
                          <w:p w14:paraId="2146B1DA" w14:textId="77777777" w:rsidR="003E035C" w:rsidRPr="008D1FC9" w:rsidRDefault="003E035C" w:rsidP="003E035C">
                            <w:pPr>
                              <w:pStyle w:val="ListParagraph"/>
                              <w:numPr>
                                <w:ilvl w:val="1"/>
                                <w:numId w:val="9"/>
                              </w:numPr>
                              <w:contextualSpacing/>
                              <w:rPr>
                                <w:rFonts w:ascii="Calibri Light" w:hAnsi="Calibri Light"/>
                              </w:rPr>
                            </w:pPr>
                            <w:r w:rsidRPr="008D1FC9">
                              <w:rPr>
                                <w:rFonts w:ascii="Calibri Light" w:hAnsi="Calibri Light"/>
                              </w:rPr>
                              <w:t>Primary care</w:t>
                            </w:r>
                          </w:p>
                          <w:p w14:paraId="3021C047" w14:textId="77777777" w:rsidR="003E035C" w:rsidRPr="008D1FC9" w:rsidRDefault="003E035C" w:rsidP="003E035C">
                            <w:pPr>
                              <w:pStyle w:val="ListParagraph"/>
                              <w:numPr>
                                <w:ilvl w:val="1"/>
                                <w:numId w:val="9"/>
                              </w:numPr>
                              <w:contextualSpacing/>
                              <w:rPr>
                                <w:rFonts w:ascii="Calibri Light" w:hAnsi="Calibri Light"/>
                              </w:rPr>
                            </w:pPr>
                            <w:r w:rsidRPr="008D1FC9">
                              <w:rPr>
                                <w:rFonts w:ascii="Calibri Light" w:hAnsi="Calibri Light"/>
                              </w:rPr>
                              <w:t>Outpatient specialty</w:t>
                            </w:r>
                          </w:p>
                          <w:p w14:paraId="19DA3398" w14:textId="77777777" w:rsidR="003E035C" w:rsidRPr="008D1FC9" w:rsidRDefault="003E035C" w:rsidP="003E035C">
                            <w:pPr>
                              <w:pStyle w:val="ListParagraph"/>
                              <w:numPr>
                                <w:ilvl w:val="1"/>
                                <w:numId w:val="9"/>
                              </w:numPr>
                              <w:contextualSpacing/>
                              <w:rPr>
                                <w:rFonts w:ascii="Calibri Light" w:hAnsi="Calibri Light"/>
                              </w:rPr>
                            </w:pPr>
                            <w:r w:rsidRPr="008D1FC9">
                              <w:rPr>
                                <w:rFonts w:ascii="Calibri Light" w:hAnsi="Calibri Light"/>
                              </w:rPr>
                              <w:t>Inpatient care</w:t>
                            </w:r>
                          </w:p>
                          <w:p w14:paraId="62FA12DA" w14:textId="77777777" w:rsidR="003E035C" w:rsidRPr="008D1FC9" w:rsidRDefault="003E035C" w:rsidP="003E035C">
                            <w:pPr>
                              <w:pStyle w:val="ListParagraph"/>
                              <w:numPr>
                                <w:ilvl w:val="1"/>
                                <w:numId w:val="9"/>
                              </w:numPr>
                              <w:contextualSpacing/>
                              <w:rPr>
                                <w:rFonts w:ascii="Calibri Light" w:hAnsi="Calibri Light"/>
                              </w:rPr>
                            </w:pPr>
                            <w:r w:rsidRPr="008D1FC9">
                              <w:rPr>
                                <w:rFonts w:ascii="Calibri Light" w:hAnsi="Calibri Light"/>
                              </w:rPr>
                              <w:t>Emergency care settings</w:t>
                            </w:r>
                          </w:p>
                          <w:p w14:paraId="2EB21DB9" w14:textId="77777777" w:rsidR="003E035C" w:rsidRDefault="003E035C" w:rsidP="003E03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842F5F" id="_x0000_t202" coordsize="21600,21600" o:spt="202" path="m,l,21600r21600,l21600,xe">
                <v:stroke joinstyle="miter"/>
                <v:path gradientshapeok="t" o:connecttype="rect"/>
              </v:shapetype>
              <v:shape id="Text Box 2" o:spid="_x0000_s1026" type="#_x0000_t202" style="position:absolute;margin-left:0;margin-top:63.75pt;width:413.25pt;height:22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">
                <v:textbox>
                  <w:txbxContent>
                    <w:p w14:paraId="34655462" w14:textId="77777777" w:rsidR="003E035C" w:rsidRPr="008D1FC9" w:rsidRDefault="003E035C" w:rsidP="003E035C">
                      <w:pPr>
                        <w:rPr>
                          <w:rFonts w:ascii="Calibri Light" w:hAnsi="Calibri Light"/>
                          <w:b/>
                          <w:sz w:val="28"/>
                          <w:szCs w:val="28"/>
                        </w:rPr>
                      </w:pPr>
                      <w:r w:rsidRPr="008D1FC9">
                        <w:rPr>
                          <w:rFonts w:ascii="Calibri Light" w:hAnsi="Calibri Light"/>
                          <w:b/>
                          <w:sz w:val="28"/>
                          <w:szCs w:val="28"/>
                        </w:rPr>
                        <w:t>Did You Know?</w:t>
                      </w:r>
                    </w:p>
                    <w:p w14:paraId="2E62FA09" w14:textId="77777777" w:rsidR="003E035C" w:rsidRPr="008D1FC9" w:rsidRDefault="003E035C" w:rsidP="003E035C">
                      <w:pPr>
                        <w:rPr>
                          <w:rFonts w:ascii="Calibri Light" w:hAnsi="Calibri Light"/>
                        </w:rPr>
                      </w:pPr>
                      <w:r w:rsidRPr="008D1FC9">
                        <w:rPr>
                          <w:rFonts w:ascii="Calibri Light" w:hAnsi="Calibri Light"/>
                        </w:rPr>
                        <w:t>The CDC Pediatric Mild TBI Guideline is the:</w:t>
                      </w:r>
                    </w:p>
                    <w:p w14:paraId="261EFB38" w14:textId="77777777" w:rsidR="003E035C" w:rsidRPr="008D1FC9" w:rsidRDefault="003E035C" w:rsidP="003E035C">
                      <w:pPr>
                        <w:pStyle w:val="ListParagraph"/>
                        <w:numPr>
                          <w:ilvl w:val="0"/>
                          <w:numId w:val="9"/>
                        </w:numPr>
                        <w:contextualSpacing/>
                        <w:rPr>
                          <w:rFonts w:ascii="Calibri Light" w:hAnsi="Calibri Light"/>
                        </w:rPr>
                      </w:pPr>
                      <w:r w:rsidRPr="008D1FC9">
                        <w:rPr>
                          <w:rFonts w:ascii="Calibri Light" w:hAnsi="Calibri Light"/>
                        </w:rPr>
                        <w:t>Most comprehensive review of pediatric mild TBI scientific evidence to date—</w:t>
                      </w:r>
                      <w:r w:rsidRPr="008D1FC9">
                        <w:rPr>
                          <w:rFonts w:ascii="Calibri Light" w:hAnsi="Calibri Light"/>
                          <w:b/>
                          <w:bCs/>
                        </w:rPr>
                        <w:t>summarizing 25 years of scientific research</w:t>
                      </w:r>
                    </w:p>
                    <w:p w14:paraId="0D9865EB" w14:textId="77777777" w:rsidR="003E035C" w:rsidRPr="008D1FC9" w:rsidRDefault="003E035C" w:rsidP="003E035C">
                      <w:pPr>
                        <w:pStyle w:val="ListParagraph"/>
                        <w:numPr>
                          <w:ilvl w:val="0"/>
                          <w:numId w:val="9"/>
                        </w:numPr>
                        <w:contextualSpacing/>
                        <w:rPr>
                          <w:rFonts w:ascii="Calibri Light" w:hAnsi="Calibri Light"/>
                        </w:rPr>
                      </w:pPr>
                      <w:r w:rsidRPr="008D1FC9">
                        <w:rPr>
                          <w:rFonts w:ascii="Calibri Light" w:hAnsi="Calibri Light"/>
                        </w:rPr>
                        <w:t xml:space="preserve">First U.S. </w:t>
                      </w:r>
                      <w:r w:rsidRPr="008D1FC9">
                        <w:rPr>
                          <w:rFonts w:ascii="Calibri Light" w:hAnsi="Calibri Light"/>
                          <w:u w:val="single"/>
                        </w:rPr>
                        <w:t>evidence-based</w:t>
                      </w:r>
                      <w:r w:rsidRPr="008D1FC9">
                        <w:rPr>
                          <w:rFonts w:ascii="Calibri Light" w:hAnsi="Calibri Light"/>
                        </w:rPr>
                        <w:t xml:space="preserve"> Guideline that covers all causes of pediatric mild TBI.</w:t>
                      </w:r>
                    </w:p>
                    <w:p w14:paraId="2A8AA24B" w14:textId="77777777" w:rsidR="003E035C" w:rsidRPr="008D1FC9" w:rsidRDefault="003E035C" w:rsidP="003E035C">
                      <w:pPr>
                        <w:pStyle w:val="ListParagraph"/>
                        <w:numPr>
                          <w:ilvl w:val="0"/>
                          <w:numId w:val="9"/>
                        </w:numPr>
                        <w:contextualSpacing/>
                        <w:rPr>
                          <w:rFonts w:ascii="Calibri Light" w:hAnsi="Calibri Light"/>
                        </w:rPr>
                      </w:pPr>
                      <w:r w:rsidRPr="008D1FC9">
                        <w:rPr>
                          <w:rFonts w:ascii="Calibri Light" w:hAnsi="Calibri Light"/>
                        </w:rPr>
                        <w:t>Inclusive of 46 clinical recommendations that cover diagnosis, prognosis, and management/treatment.</w:t>
                      </w:r>
                    </w:p>
                    <w:p w14:paraId="2380DA62" w14:textId="77777777" w:rsidR="003E035C" w:rsidRPr="008D1FC9" w:rsidRDefault="003E035C" w:rsidP="003E035C">
                      <w:pPr>
                        <w:pStyle w:val="ListParagraph"/>
                        <w:numPr>
                          <w:ilvl w:val="0"/>
                          <w:numId w:val="9"/>
                        </w:numPr>
                        <w:contextualSpacing/>
                        <w:rPr>
                          <w:rFonts w:ascii="Calibri Light" w:hAnsi="Calibri Light"/>
                        </w:rPr>
                      </w:pPr>
                      <w:r w:rsidRPr="008D1FC9">
                        <w:rPr>
                          <w:rFonts w:ascii="Calibri Light" w:hAnsi="Calibri Light"/>
                        </w:rPr>
                        <w:t>Applicable to healthcare providers working in:</w:t>
                      </w:r>
                    </w:p>
                    <w:p w14:paraId="2146B1DA" w14:textId="77777777" w:rsidR="003E035C" w:rsidRPr="008D1FC9" w:rsidRDefault="003E035C" w:rsidP="003E035C">
                      <w:pPr>
                        <w:pStyle w:val="ListParagraph"/>
                        <w:numPr>
                          <w:ilvl w:val="1"/>
                          <w:numId w:val="9"/>
                        </w:numPr>
                        <w:contextualSpacing/>
                        <w:rPr>
                          <w:rFonts w:ascii="Calibri Light" w:hAnsi="Calibri Light"/>
                        </w:rPr>
                      </w:pPr>
                      <w:r w:rsidRPr="008D1FC9">
                        <w:rPr>
                          <w:rFonts w:ascii="Calibri Light" w:hAnsi="Calibri Light"/>
                        </w:rPr>
                        <w:t>Primary care</w:t>
                      </w:r>
                    </w:p>
                    <w:p w14:paraId="3021C047" w14:textId="77777777" w:rsidR="003E035C" w:rsidRPr="008D1FC9" w:rsidRDefault="003E035C" w:rsidP="003E035C">
                      <w:pPr>
                        <w:pStyle w:val="ListParagraph"/>
                        <w:numPr>
                          <w:ilvl w:val="1"/>
                          <w:numId w:val="9"/>
                        </w:numPr>
                        <w:contextualSpacing/>
                        <w:rPr>
                          <w:rFonts w:ascii="Calibri Light" w:hAnsi="Calibri Light"/>
                        </w:rPr>
                      </w:pPr>
                      <w:r w:rsidRPr="008D1FC9">
                        <w:rPr>
                          <w:rFonts w:ascii="Calibri Light" w:hAnsi="Calibri Light"/>
                        </w:rPr>
                        <w:t>Outpatient specialty</w:t>
                      </w:r>
                    </w:p>
                    <w:p w14:paraId="19DA3398" w14:textId="77777777" w:rsidR="003E035C" w:rsidRPr="008D1FC9" w:rsidRDefault="003E035C" w:rsidP="003E035C">
                      <w:pPr>
                        <w:pStyle w:val="ListParagraph"/>
                        <w:numPr>
                          <w:ilvl w:val="1"/>
                          <w:numId w:val="9"/>
                        </w:numPr>
                        <w:contextualSpacing/>
                        <w:rPr>
                          <w:rFonts w:ascii="Calibri Light" w:hAnsi="Calibri Light"/>
                        </w:rPr>
                      </w:pPr>
                      <w:r w:rsidRPr="008D1FC9">
                        <w:rPr>
                          <w:rFonts w:ascii="Calibri Light" w:hAnsi="Calibri Light"/>
                        </w:rPr>
                        <w:t>Inpatient care</w:t>
                      </w:r>
                    </w:p>
                    <w:p w14:paraId="62FA12DA" w14:textId="77777777" w:rsidR="003E035C" w:rsidRPr="008D1FC9" w:rsidRDefault="003E035C" w:rsidP="003E035C">
                      <w:pPr>
                        <w:pStyle w:val="ListParagraph"/>
                        <w:numPr>
                          <w:ilvl w:val="1"/>
                          <w:numId w:val="9"/>
                        </w:numPr>
                        <w:contextualSpacing/>
                        <w:rPr>
                          <w:rFonts w:ascii="Calibri Light" w:hAnsi="Calibri Light"/>
                        </w:rPr>
                      </w:pPr>
                      <w:r w:rsidRPr="008D1FC9">
                        <w:rPr>
                          <w:rFonts w:ascii="Calibri Light" w:hAnsi="Calibri Light"/>
                        </w:rPr>
                        <w:t>Emergency care settings</w:t>
                      </w:r>
                    </w:p>
                    <w:p w14:paraId="2EB21DB9" w14:textId="77777777" w:rsidR="003E035C" w:rsidRDefault="003E035C" w:rsidP="003E035C"/>
                  </w:txbxContent>
                </v:textbox>
                <w10:wrap type="square" anchorx="margin"/>
              </v:shape>
            </w:pict>
          </mc:Fallback>
        </mc:AlternateContent>
      </w:r>
      <w:r w:rsidRPr="00A67AB2">
        <w:rPr>
          <w:i/>
          <w:noProof/>
          <w:highlight w:val="yellow"/>
        </w:rPr>
        <mc:AlternateContent>
          <mc:Choice Requires="wps">
            <w:drawing>
              <wp:anchor distT="45720" distB="45720" distL="114300" distR="114300" simplePos="0" relativeHeight="251661312" behindDoc="0" locked="0" layoutInCell="1" allowOverlap="1" wp14:anchorId="3E90EE6F" wp14:editId="2E840435">
                <wp:simplePos x="0" y="0"/>
                <wp:positionH relativeFrom="page">
                  <wp:align>right</wp:align>
                </wp:positionH>
                <wp:positionV relativeFrom="paragraph">
                  <wp:posOffset>819150</wp:posOffset>
                </wp:positionV>
                <wp:extent cx="1697355" cy="2828925"/>
                <wp:effectExtent l="0" t="0" r="1714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355" cy="2828925"/>
                        </a:xfrm>
                        <a:prstGeom prst="rect">
                          <a:avLst/>
                        </a:prstGeom>
                        <a:solidFill>
                          <a:srgbClr val="FFFFFF"/>
                        </a:solidFill>
                        <a:ln w="9525">
                          <a:solidFill>
                            <a:srgbClr val="000000"/>
                          </a:solidFill>
                          <a:miter lim="800000"/>
                          <a:headEnd/>
                          <a:tailEnd/>
                        </a:ln>
                      </wps:spPr>
                      <wps:txbx>
                        <w:txbxContent>
                          <w:p w14:paraId="376B3295" w14:textId="77777777" w:rsidR="00047FC0" w:rsidRPr="00047FC0" w:rsidRDefault="00047FC0" w:rsidP="00047FC0">
                            <w:pPr>
                              <w:pStyle w:val="Default"/>
                              <w:pBdr>
                                <w:bottom w:val="single" w:sz="12" w:space="1" w:color="auto"/>
                              </w:pBdr>
                              <w:rPr>
                                <w:rFonts w:ascii="Calibri Light" w:hAnsi="Calibri Light" w:cs="Calibri"/>
                                <w:sz w:val="22"/>
                                <w:szCs w:val="22"/>
                              </w:rPr>
                            </w:pPr>
                            <w:r w:rsidRPr="00047FC0">
                              <w:rPr>
                                <w:rFonts w:ascii="Calibri Light" w:hAnsi="Calibri Light"/>
                                <w:sz w:val="22"/>
                                <w:szCs w:val="22"/>
                              </w:rPr>
                              <w:t xml:space="preserve">Using a modified </w:t>
                            </w:r>
                            <w:r w:rsidRPr="00047FC0">
                              <w:rPr>
                                <w:rStyle w:val="Strong"/>
                                <w:rFonts w:ascii="Calibri Light" w:hAnsi="Calibri Light" w:cs="Arial"/>
                                <w:color w:val="333333"/>
                                <w:spacing w:val="7"/>
                                <w:sz w:val="22"/>
                                <w:szCs w:val="22"/>
                                <w:lang w:val="en"/>
                              </w:rPr>
                              <w:t>Grading of Recommendations, Assessment, Development and Evaluations (GRADE)</w:t>
                            </w:r>
                            <w:r w:rsidRPr="00047FC0">
                              <w:rPr>
                                <w:rFonts w:ascii="Calibri Light" w:hAnsi="Calibri Light"/>
                                <w:sz w:val="22"/>
                                <w:szCs w:val="22"/>
                              </w:rPr>
                              <w:t xml:space="preserve"> process, each recommendation was assigned a level of obligation: </w:t>
                            </w:r>
                          </w:p>
                          <w:p w14:paraId="251D525F" w14:textId="77777777" w:rsidR="00047FC0" w:rsidRPr="00047FC0" w:rsidRDefault="00047FC0" w:rsidP="00047FC0">
                            <w:pPr>
                              <w:pStyle w:val="ListParagraph"/>
                              <w:numPr>
                                <w:ilvl w:val="0"/>
                                <w:numId w:val="11"/>
                              </w:numPr>
                              <w:autoSpaceDE w:val="0"/>
                              <w:autoSpaceDN w:val="0"/>
                              <w:adjustRightInd w:val="0"/>
                              <w:ind w:hanging="360"/>
                              <w:contextualSpacing/>
                              <w:rPr>
                                <w:rFonts w:ascii="Calibri Light" w:hAnsi="Calibri Light" w:cs="Calibri"/>
                                <w:color w:val="000000"/>
                              </w:rPr>
                            </w:pPr>
                            <w:r w:rsidRPr="00047FC0">
                              <w:rPr>
                                <w:rFonts w:ascii="Calibri Light" w:hAnsi="Calibri Light" w:cs="Calibri"/>
                                <w:b/>
                                <w:bCs/>
                                <w:color w:val="000000"/>
                              </w:rPr>
                              <w:t xml:space="preserve">Level B: </w:t>
                            </w:r>
                            <w:r w:rsidRPr="00047FC0">
                              <w:rPr>
                                <w:rFonts w:ascii="Calibri Light" w:hAnsi="Calibri Light" w:cs="Calibri"/>
                                <w:color w:val="000000"/>
                              </w:rPr>
                              <w:t>(Should do) Most patients in most circumstances would want the recommendation followed</w:t>
                            </w:r>
                          </w:p>
                          <w:p w14:paraId="4EDD82DD" w14:textId="77777777" w:rsidR="00047FC0" w:rsidRPr="00A67AB2" w:rsidRDefault="00047FC0" w:rsidP="00047FC0">
                            <w:pPr>
                              <w:numPr>
                                <w:ilvl w:val="1"/>
                                <w:numId w:val="11"/>
                              </w:numPr>
                              <w:autoSpaceDE w:val="0"/>
                              <w:autoSpaceDN w:val="0"/>
                              <w:adjustRightInd w:val="0"/>
                              <w:spacing w:before="100" w:after="120"/>
                              <w:ind w:left="1786"/>
                              <w:rPr>
                                <w:rFonts w:ascii="Calibri" w:hAnsi="Calibri" w:cs="Calibri"/>
                                <w:color w:val="000000"/>
                                <w:sz w:val="52"/>
                                <w:szCs w:val="52"/>
                              </w:rPr>
                            </w:pPr>
                          </w:p>
                          <w:p w14:paraId="22F2283C" w14:textId="77777777" w:rsidR="00047FC0" w:rsidRDefault="00047FC0" w:rsidP="00047F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0EE6F" id="Text Box 6" o:spid="_x0000_s1027" type="#_x0000_t202" style="position:absolute;margin-left:82.45pt;margin-top:64.5pt;width:133.65pt;height:222.7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">
                <v:textbox>
                  <w:txbxContent>
                    <w:p w14:paraId="376B3295" w14:textId="77777777" w:rsidR="00047FC0" w:rsidRPr="00047FC0" w:rsidRDefault="00047FC0" w:rsidP="00047FC0">
                      <w:pPr>
                        <w:pStyle w:val="Default"/>
                        <w:pBdr>
                          <w:bottom w:val="single" w:sz="12" w:space="1" w:color="auto"/>
                        </w:pBdr>
                        <w:rPr>
                          <w:rFonts w:ascii="Calibri Light" w:hAnsi="Calibri Light" w:cs="Calibri"/>
                          <w:sz w:val="22"/>
                          <w:szCs w:val="22"/>
                        </w:rPr>
                      </w:pPr>
                      <w:r w:rsidRPr="00047FC0">
                        <w:rPr>
                          <w:rFonts w:ascii="Calibri Light" w:hAnsi="Calibri Light"/>
                          <w:sz w:val="22"/>
                          <w:szCs w:val="22"/>
                        </w:rPr>
                        <w:t xml:space="preserve">Using a modified </w:t>
                      </w:r>
                      <w:r w:rsidRPr="00047FC0">
                        <w:rPr>
                          <w:rStyle w:val="Strong"/>
                          <w:rFonts w:ascii="Calibri Light" w:hAnsi="Calibri Light" w:cs="Arial"/>
                          <w:color w:val="333333"/>
                          <w:spacing w:val="7"/>
                          <w:sz w:val="22"/>
                          <w:szCs w:val="22"/>
                          <w:lang w:val="en"/>
                        </w:rPr>
                        <w:t>Grading of Recommendations, Assessment, Development and Evaluations (GRADE)</w:t>
                      </w:r>
                      <w:r w:rsidRPr="00047FC0">
                        <w:rPr>
                          <w:rFonts w:ascii="Calibri Light" w:hAnsi="Calibri Light"/>
                          <w:sz w:val="22"/>
                          <w:szCs w:val="22"/>
                        </w:rPr>
                        <w:t xml:space="preserve"> process, each recommendation was assigned a level of obligation: </w:t>
                      </w:r>
                    </w:p>
                    <w:p w14:paraId="251D525F" w14:textId="77777777" w:rsidR="00047FC0" w:rsidRPr="00047FC0" w:rsidRDefault="00047FC0" w:rsidP="00047FC0">
                      <w:pPr>
                        <w:pStyle w:val="ListParagraph"/>
                        <w:numPr>
                          <w:ilvl w:val="0"/>
                          <w:numId w:val="11"/>
                        </w:numPr>
                        <w:autoSpaceDE w:val="0"/>
                        <w:autoSpaceDN w:val="0"/>
                        <w:adjustRightInd w:val="0"/>
                        <w:ind w:hanging="360"/>
                        <w:contextualSpacing/>
                        <w:rPr>
                          <w:rFonts w:ascii="Calibri Light" w:hAnsi="Calibri Light" w:cs="Calibri"/>
                          <w:color w:val="000000"/>
                        </w:rPr>
                      </w:pPr>
                      <w:r w:rsidRPr="00047FC0">
                        <w:rPr>
                          <w:rFonts w:ascii="Calibri Light" w:hAnsi="Calibri Light" w:cs="Calibri"/>
                          <w:b/>
                          <w:bCs/>
                          <w:color w:val="000000"/>
                        </w:rPr>
                        <w:t xml:space="preserve">Level B: </w:t>
                      </w:r>
                      <w:r w:rsidRPr="00047FC0">
                        <w:rPr>
                          <w:rFonts w:ascii="Calibri Light" w:hAnsi="Calibri Light" w:cs="Calibri"/>
                          <w:color w:val="000000"/>
                        </w:rPr>
                        <w:t>(Should do) Most patients in most circumstances would want the recommendation followed</w:t>
                      </w:r>
                    </w:p>
                    <w:p w14:paraId="4EDD82DD" w14:textId="77777777" w:rsidR="00047FC0" w:rsidRPr="00A67AB2" w:rsidRDefault="00047FC0" w:rsidP="00047FC0">
                      <w:pPr>
                        <w:numPr>
                          <w:ilvl w:val="1"/>
                          <w:numId w:val="11"/>
                        </w:numPr>
                        <w:autoSpaceDE w:val="0"/>
                        <w:autoSpaceDN w:val="0"/>
                        <w:adjustRightInd w:val="0"/>
                        <w:spacing w:before="100" w:after="120"/>
                        <w:ind w:left="1786"/>
                        <w:rPr>
                          <w:rFonts w:ascii="Calibri" w:hAnsi="Calibri" w:cs="Calibri"/>
                          <w:color w:val="000000"/>
                          <w:sz w:val="52"/>
                          <w:szCs w:val="52"/>
                        </w:rPr>
                      </w:pPr>
                    </w:p>
                    <w:p w14:paraId="22F2283C" w14:textId="77777777" w:rsidR="00047FC0" w:rsidRDefault="00047FC0" w:rsidP="00047FC0"/>
                  </w:txbxContent>
                </v:textbox>
                <w10:wrap type="square" anchorx="page"/>
              </v:shape>
            </w:pict>
          </mc:Fallback>
        </mc:AlternateContent>
      </w:r>
      <w:r w:rsidR="003E035C" w:rsidRPr="008D1FC9">
        <w:rPr>
          <w:rFonts w:cs="Franklin Gothic"/>
        </w:rPr>
        <w:t xml:space="preserve">This handout for healthcare providers provides an overview of the </w:t>
      </w:r>
      <w:r w:rsidR="00047FC0" w:rsidRPr="008D1FC9">
        <w:rPr>
          <w:rFonts w:cstheme="minorHAnsi"/>
          <w:color w:val="auto"/>
        </w:rPr>
        <w:t>Computed tomography (</w:t>
      </w:r>
      <w:r w:rsidR="003E035C" w:rsidRPr="008D1FC9">
        <w:rPr>
          <w:rFonts w:cs="Franklin Gothic"/>
        </w:rPr>
        <w:t>CT</w:t>
      </w:r>
      <w:r w:rsidR="00047FC0" w:rsidRPr="008D1FC9">
        <w:rPr>
          <w:rFonts w:cs="Franklin Gothic"/>
        </w:rPr>
        <w:t>)</w:t>
      </w:r>
      <w:r w:rsidR="003E035C" w:rsidRPr="008D1FC9">
        <w:rPr>
          <w:rFonts w:cs="Franklin Gothic"/>
        </w:rPr>
        <w:t xml:space="preserve"> imaging recommendations contained in the CDC Pediatric Mild TBI Guideline. These evidence-based recommendations are designed to help healthcare providers </w:t>
      </w:r>
      <w:r w:rsidR="003E035C" w:rsidRPr="00047FC0">
        <w:t>rule out the presence of a severe injury</w:t>
      </w:r>
      <w:r w:rsidR="003E035C" w:rsidRPr="008D1FC9">
        <w:rPr>
          <w:rFonts w:cs="Franklin Gothic"/>
        </w:rPr>
        <w:t xml:space="preserve"> while </w:t>
      </w:r>
      <w:r w:rsidR="003E035C" w:rsidRPr="00047FC0">
        <w:t xml:space="preserve">balancing the risks associated with head CT (as well as possible concomitant sedation for imaging). </w:t>
      </w:r>
    </w:p>
    <w:p w14:paraId="475C1283" w14:textId="0C3CCF04" w:rsidR="003E035C" w:rsidRPr="008D1FC9" w:rsidRDefault="003E035C" w:rsidP="003E035C">
      <w:pPr>
        <w:rPr>
          <w:rFonts w:ascii="Calibri Light" w:hAnsi="Calibri Light" w:cs="Franklin Gothic"/>
          <w:color w:val="000000"/>
        </w:rPr>
      </w:pPr>
    </w:p>
    <w:p w14:paraId="55FB92D9" w14:textId="6E881C4D" w:rsidR="003E035C" w:rsidRPr="008D1FC9" w:rsidRDefault="003E035C" w:rsidP="003E035C">
      <w:pPr>
        <w:pStyle w:val="Default"/>
        <w:pBdr>
          <w:bottom w:val="single" w:sz="12" w:space="1" w:color="auto"/>
        </w:pBdr>
        <w:rPr>
          <w:rFonts w:ascii="Calibri Light" w:hAnsi="Calibri Light" w:cstheme="minorHAnsi"/>
          <w:color w:val="auto"/>
          <w:sz w:val="28"/>
          <w:szCs w:val="28"/>
        </w:rPr>
      </w:pPr>
      <w:r w:rsidRPr="008D1FC9">
        <w:rPr>
          <w:rFonts w:ascii="Calibri Light" w:hAnsi="Calibri Light"/>
          <w:b/>
          <w:sz w:val="28"/>
          <w:szCs w:val="28"/>
        </w:rPr>
        <w:t>RECOMMENDATIONS FOR HEALTHCARE PROVIDERS</w:t>
      </w:r>
    </w:p>
    <w:p w14:paraId="08DE5F52" w14:textId="5E6B589B" w:rsidR="003E035C" w:rsidRPr="008D1FC9" w:rsidRDefault="003E035C" w:rsidP="003E035C">
      <w:pPr>
        <w:rPr>
          <w:rFonts w:ascii="Calibri Light" w:hAnsi="Calibri Light" w:cs="Franklin Gothic"/>
          <w:color w:val="000000"/>
        </w:rPr>
      </w:pPr>
    </w:p>
    <w:p w14:paraId="240A1947" w14:textId="525B28A8" w:rsidR="00E84B8A" w:rsidRPr="008D1FC9" w:rsidRDefault="00E84B8A" w:rsidP="00E84B8A">
      <w:pPr>
        <w:pStyle w:val="levelB"/>
        <w:rPr>
          <w:rFonts w:ascii="Calibri Light" w:hAnsi="Calibri Light"/>
          <w:b/>
          <w:color w:val="auto"/>
        </w:rPr>
      </w:pPr>
      <w:r w:rsidRPr="008D1FC9">
        <w:rPr>
          <w:rFonts w:ascii="Calibri Light" w:hAnsi="Calibri Light"/>
          <w:b/>
          <w:color w:val="auto"/>
        </w:rPr>
        <w:t>1</w:t>
      </w:r>
      <w:r w:rsidRPr="008D1FC9">
        <w:rPr>
          <w:rStyle w:val="strongitalic"/>
          <w:rFonts w:ascii="Calibri Light" w:hAnsi="Calibri Light"/>
          <w:color w:val="auto"/>
        </w:rPr>
        <w:t>.</w:t>
      </w:r>
      <w:r w:rsidRPr="008D1FC9">
        <w:rPr>
          <w:rFonts w:ascii="Calibri Light" w:hAnsi="Calibri Light"/>
          <w:color w:val="auto"/>
        </w:rPr>
        <w:t xml:space="preserve"> Healthcare providers </w:t>
      </w:r>
      <w:r w:rsidRPr="008D1FC9">
        <w:rPr>
          <w:rFonts w:ascii="Calibri Light" w:hAnsi="Calibri Light"/>
          <w:i/>
          <w:color w:val="auto"/>
        </w:rPr>
        <w:t>should not</w:t>
      </w:r>
      <w:r w:rsidRPr="008D1FC9">
        <w:rPr>
          <w:rFonts w:ascii="Calibri Light" w:hAnsi="Calibri Light"/>
          <w:color w:val="auto"/>
        </w:rPr>
        <w:t xml:space="preserve"> routinely obtain head CT for diagnostic purposes in children with </w:t>
      </w:r>
      <w:proofErr w:type="spellStart"/>
      <w:r w:rsidRPr="008D1FC9">
        <w:rPr>
          <w:rFonts w:ascii="Calibri Light" w:hAnsi="Calibri Light"/>
          <w:color w:val="auto"/>
        </w:rPr>
        <w:t>mTBI</w:t>
      </w:r>
      <w:proofErr w:type="spellEnd"/>
      <w:r w:rsidRPr="008D1FC9">
        <w:rPr>
          <w:rFonts w:ascii="Calibri Light" w:hAnsi="Calibri Light"/>
          <w:color w:val="auto"/>
        </w:rPr>
        <w:t xml:space="preserve">. </w:t>
      </w:r>
      <w:r w:rsidRPr="008D1FC9">
        <w:rPr>
          <w:rFonts w:ascii="Calibri Light" w:hAnsi="Calibri Light"/>
          <w:b/>
          <w:color w:val="auto"/>
        </w:rPr>
        <w:t>(Level B)</w:t>
      </w:r>
    </w:p>
    <w:p w14:paraId="32788239" w14:textId="59255DC8" w:rsidR="00E84B8A" w:rsidRPr="008D1FC9" w:rsidRDefault="00E84B8A" w:rsidP="00E84B8A">
      <w:pPr>
        <w:pStyle w:val="levelB"/>
        <w:rPr>
          <w:rFonts w:ascii="Calibri Light" w:hAnsi="Calibri Light"/>
          <w:color w:val="auto"/>
        </w:rPr>
      </w:pPr>
      <w:r w:rsidRPr="008D1FC9">
        <w:rPr>
          <w:rFonts w:ascii="Calibri Light" w:hAnsi="Calibri Light"/>
          <w:b/>
          <w:color w:val="auto"/>
        </w:rPr>
        <w:t>2.</w:t>
      </w:r>
      <w:r w:rsidRPr="008D1FC9">
        <w:rPr>
          <w:rFonts w:ascii="Calibri Light" w:hAnsi="Calibri Light"/>
          <w:color w:val="auto"/>
        </w:rPr>
        <w:t xml:space="preserve"> Healthcare providers should use validated clinical decision rules to identify children with </w:t>
      </w:r>
      <w:proofErr w:type="spellStart"/>
      <w:r w:rsidRPr="008D1FC9">
        <w:rPr>
          <w:rFonts w:ascii="Calibri Light" w:hAnsi="Calibri Light"/>
          <w:color w:val="auto"/>
        </w:rPr>
        <w:t>mTBI</w:t>
      </w:r>
      <w:proofErr w:type="spellEnd"/>
      <w:r w:rsidRPr="008D1FC9">
        <w:rPr>
          <w:rFonts w:ascii="Calibri Light" w:hAnsi="Calibri Light"/>
          <w:color w:val="auto"/>
        </w:rPr>
        <w:t xml:space="preserve"> at low risk for intracranial injury, in whom head CT is not indicated, as well as children who may be at higher risk for clinically important ICI, and therefore may warrant head CT. Existing decision rules combine a variety of factors that, when assessed together, may increase the risk for more serious injury. Such risk factors include the following:</w:t>
      </w:r>
    </w:p>
    <w:p w14:paraId="54289ED8" w14:textId="0CC417AD" w:rsidR="00E84B8A" w:rsidRPr="008D1FC9" w:rsidRDefault="00E84B8A" w:rsidP="00E84B8A">
      <w:pPr>
        <w:pStyle w:val="list2normaltext"/>
        <w:rPr>
          <w:rFonts w:ascii="Calibri Light" w:hAnsi="Calibri Light"/>
          <w:color w:val="auto"/>
        </w:rPr>
      </w:pPr>
      <w:r w:rsidRPr="008D1FC9">
        <w:rPr>
          <w:rFonts w:ascii="Calibri Light" w:hAnsi="Calibri Light"/>
          <w:color w:val="auto"/>
        </w:rPr>
        <w:t xml:space="preserve">Age &lt; 2 years old </w:t>
      </w:r>
    </w:p>
    <w:p w14:paraId="3562B204" w14:textId="652FF4F5" w:rsidR="00E84B8A" w:rsidRPr="008D1FC9" w:rsidRDefault="00E84B8A" w:rsidP="00E84B8A">
      <w:pPr>
        <w:pStyle w:val="list2normaltext"/>
        <w:rPr>
          <w:rFonts w:ascii="Calibri Light" w:hAnsi="Calibri Light"/>
          <w:color w:val="auto"/>
        </w:rPr>
      </w:pPr>
      <w:r w:rsidRPr="008D1FC9">
        <w:rPr>
          <w:rFonts w:ascii="Calibri Light" w:hAnsi="Calibri Light"/>
          <w:color w:val="auto"/>
        </w:rPr>
        <w:t>Vomiting</w:t>
      </w:r>
    </w:p>
    <w:p w14:paraId="26540C5C" w14:textId="77FACCE3" w:rsidR="00E84B8A" w:rsidRPr="008D1FC9" w:rsidRDefault="00E84B8A" w:rsidP="00E84B8A">
      <w:pPr>
        <w:pStyle w:val="list2normaltext"/>
        <w:rPr>
          <w:rFonts w:ascii="Calibri Light" w:hAnsi="Calibri Light"/>
          <w:color w:val="auto"/>
        </w:rPr>
      </w:pPr>
      <w:r w:rsidRPr="008D1FC9">
        <w:rPr>
          <w:rFonts w:ascii="Calibri Light" w:hAnsi="Calibri Light"/>
          <w:color w:val="auto"/>
        </w:rPr>
        <w:t>Loss of consciousness</w:t>
      </w:r>
    </w:p>
    <w:p w14:paraId="016AF526" w14:textId="77777777" w:rsidR="00E84B8A" w:rsidRPr="008D1FC9" w:rsidRDefault="00E84B8A" w:rsidP="00E84B8A">
      <w:pPr>
        <w:pStyle w:val="list2normaltext"/>
        <w:rPr>
          <w:rFonts w:ascii="Calibri Light" w:hAnsi="Calibri Light"/>
          <w:color w:val="auto"/>
        </w:rPr>
      </w:pPr>
      <w:r w:rsidRPr="008D1FC9">
        <w:rPr>
          <w:rFonts w:ascii="Calibri Light" w:hAnsi="Calibri Light"/>
          <w:color w:val="auto"/>
        </w:rPr>
        <w:t>Severe mechanism of injury</w:t>
      </w:r>
    </w:p>
    <w:p w14:paraId="7F4B7078" w14:textId="77777777" w:rsidR="00E84B8A" w:rsidRPr="008D1FC9" w:rsidRDefault="00E84B8A" w:rsidP="00E84B8A">
      <w:pPr>
        <w:pStyle w:val="list2normaltext"/>
        <w:rPr>
          <w:rFonts w:ascii="Calibri Light" w:hAnsi="Calibri Light"/>
          <w:color w:val="auto"/>
        </w:rPr>
      </w:pPr>
      <w:r w:rsidRPr="008D1FC9">
        <w:rPr>
          <w:rFonts w:ascii="Calibri Light" w:hAnsi="Calibri Light"/>
          <w:color w:val="auto"/>
        </w:rPr>
        <w:t>Severe or worsening headache</w:t>
      </w:r>
    </w:p>
    <w:p w14:paraId="0C26983F" w14:textId="77777777" w:rsidR="00E84B8A" w:rsidRPr="008D1FC9" w:rsidRDefault="00E84B8A" w:rsidP="00E84B8A">
      <w:pPr>
        <w:pStyle w:val="list2normaltext"/>
        <w:rPr>
          <w:rFonts w:ascii="Calibri Light" w:hAnsi="Calibri Light"/>
          <w:color w:val="auto"/>
        </w:rPr>
      </w:pPr>
      <w:r w:rsidRPr="008D1FC9">
        <w:rPr>
          <w:rFonts w:ascii="Calibri Light" w:hAnsi="Calibri Light"/>
          <w:color w:val="auto"/>
        </w:rPr>
        <w:t>Amnesia</w:t>
      </w:r>
    </w:p>
    <w:p w14:paraId="3FAB5013" w14:textId="64626815" w:rsidR="00E84B8A" w:rsidRPr="008D1FC9" w:rsidRDefault="00E84B8A" w:rsidP="00E84B8A">
      <w:pPr>
        <w:pStyle w:val="list2normaltext"/>
        <w:rPr>
          <w:rFonts w:ascii="Calibri Light" w:hAnsi="Calibri Light"/>
          <w:color w:val="auto"/>
        </w:rPr>
      </w:pPr>
      <w:proofErr w:type="spellStart"/>
      <w:r w:rsidRPr="008D1FC9">
        <w:rPr>
          <w:rFonts w:ascii="Calibri Light" w:hAnsi="Calibri Light"/>
          <w:color w:val="auto"/>
        </w:rPr>
        <w:t>Nonfrontal</w:t>
      </w:r>
      <w:proofErr w:type="spellEnd"/>
      <w:r w:rsidRPr="008D1FC9">
        <w:rPr>
          <w:rFonts w:ascii="Calibri Light" w:hAnsi="Calibri Light"/>
          <w:color w:val="auto"/>
        </w:rPr>
        <w:t xml:space="preserve"> scalp hematom</w:t>
      </w:r>
      <w:bookmarkStart w:id="0" w:name="_GoBack"/>
      <w:bookmarkEnd w:id="0"/>
      <w:r w:rsidRPr="008D1FC9">
        <w:rPr>
          <w:rFonts w:ascii="Calibri Light" w:hAnsi="Calibri Light"/>
          <w:color w:val="auto"/>
        </w:rPr>
        <w:t>a</w:t>
      </w:r>
    </w:p>
    <w:p w14:paraId="2A2BC2AB" w14:textId="77777777" w:rsidR="00E84B8A" w:rsidRPr="008D1FC9" w:rsidRDefault="00E84B8A" w:rsidP="00E84B8A">
      <w:pPr>
        <w:pStyle w:val="list2normaltext"/>
        <w:rPr>
          <w:rFonts w:ascii="Calibri Light" w:hAnsi="Calibri Light"/>
          <w:color w:val="auto"/>
        </w:rPr>
      </w:pPr>
      <w:r w:rsidRPr="008D1FC9">
        <w:rPr>
          <w:rFonts w:ascii="Calibri Light" w:hAnsi="Calibri Light"/>
          <w:color w:val="auto"/>
        </w:rPr>
        <w:t>Glasgow Coma Score &lt; 15</w:t>
      </w:r>
    </w:p>
    <w:p w14:paraId="6BD7E4D2" w14:textId="77777777" w:rsidR="00E84B8A" w:rsidRPr="008D1FC9" w:rsidRDefault="00E84B8A" w:rsidP="00E84B8A">
      <w:pPr>
        <w:pStyle w:val="list2normaltext"/>
        <w:spacing w:after="120"/>
        <w:rPr>
          <w:rFonts w:ascii="Calibri Light" w:hAnsi="Calibri Light"/>
          <w:color w:val="auto"/>
        </w:rPr>
      </w:pPr>
      <w:r w:rsidRPr="008D1FC9">
        <w:rPr>
          <w:rFonts w:ascii="Calibri Light" w:hAnsi="Calibri Light"/>
          <w:color w:val="auto"/>
        </w:rPr>
        <w:t xml:space="preserve">Clinical suspicion for skull fracture </w:t>
      </w:r>
      <w:r w:rsidRPr="008D1FC9">
        <w:rPr>
          <w:rFonts w:ascii="Calibri Light" w:hAnsi="Calibri Light"/>
          <w:b/>
          <w:color w:val="auto"/>
        </w:rPr>
        <w:t>(Level B)</w:t>
      </w:r>
    </w:p>
    <w:p w14:paraId="54725029" w14:textId="6C829C6C" w:rsidR="00E84B8A" w:rsidRPr="008D1FC9" w:rsidRDefault="008D1FC9" w:rsidP="00E84B8A">
      <w:pPr>
        <w:pStyle w:val="levelB"/>
        <w:rPr>
          <w:rFonts w:ascii="Calibri Light" w:hAnsi="Calibri Light"/>
          <w:color w:val="auto"/>
        </w:rPr>
      </w:pPr>
      <w:r>
        <w:rPr>
          <w:rStyle w:val="strongitalic"/>
          <w:rFonts w:ascii="Calibri Light" w:hAnsi="Calibri Light"/>
          <w:i w:val="0"/>
          <w:color w:val="auto"/>
        </w:rPr>
        <w:lastRenderedPageBreak/>
        <w:t xml:space="preserve">3. </w:t>
      </w:r>
      <w:r w:rsidR="00E84B8A" w:rsidRPr="008D1FC9">
        <w:rPr>
          <w:rFonts w:ascii="Calibri Light" w:hAnsi="Calibri Light"/>
          <w:color w:val="auto"/>
        </w:rPr>
        <w:t xml:space="preserve">For children diagnosed with </w:t>
      </w:r>
      <w:proofErr w:type="spellStart"/>
      <w:r w:rsidR="00E84B8A" w:rsidRPr="008D1FC9">
        <w:rPr>
          <w:rFonts w:ascii="Calibri Light" w:hAnsi="Calibri Light"/>
          <w:color w:val="auto"/>
        </w:rPr>
        <w:t>mTBI</w:t>
      </w:r>
      <w:proofErr w:type="spellEnd"/>
      <w:r w:rsidR="00E84B8A" w:rsidRPr="008D1FC9">
        <w:rPr>
          <w:rFonts w:ascii="Calibri Light" w:hAnsi="Calibri Light"/>
          <w:color w:val="auto"/>
        </w:rPr>
        <w:t xml:space="preserve">, healthcare providers should discuss the risks of pediatric head CT in the context of risk factors for ICI with the patient and his/her family.  </w:t>
      </w:r>
      <w:r w:rsidR="00E84B8A" w:rsidRPr="008D1FC9">
        <w:rPr>
          <w:rFonts w:ascii="Calibri Light" w:hAnsi="Calibri Light"/>
          <w:b/>
          <w:color w:val="auto"/>
        </w:rPr>
        <w:t>(Level B)</w:t>
      </w:r>
    </w:p>
    <w:p w14:paraId="5E3F98B8" w14:textId="77777777" w:rsidR="00E84B8A" w:rsidRDefault="00E84B8A" w:rsidP="00EE190C">
      <w:pPr>
        <w:rPr>
          <w:rFonts w:ascii="Calibri Light" w:hAnsi="Calibri Light" w:cs="Franklin Gothic"/>
          <w:color w:val="000000"/>
        </w:rPr>
      </w:pPr>
    </w:p>
    <w:p w14:paraId="54E546B8" w14:textId="18AB139A" w:rsidR="00047FC0" w:rsidRPr="008D1FC9" w:rsidRDefault="00047FC0" w:rsidP="00EE190C">
      <w:pPr>
        <w:rPr>
          <w:rFonts w:ascii="Calibri Light" w:hAnsi="Calibri Light" w:cs="Franklin Gothic"/>
          <w:b/>
          <w:color w:val="000000"/>
          <w:sz w:val="28"/>
          <w:szCs w:val="28"/>
        </w:rPr>
      </w:pPr>
      <w:r w:rsidRPr="008D1FC9">
        <w:rPr>
          <w:rFonts w:ascii="Calibri Light" w:hAnsi="Calibri Light" w:cs="Franklin Gothic"/>
          <w:b/>
          <w:color w:val="000000"/>
          <w:sz w:val="28"/>
          <w:szCs w:val="28"/>
        </w:rPr>
        <w:t xml:space="preserve">TOOLS TO HELP </w:t>
      </w:r>
      <w:r w:rsidR="00F46AD5">
        <w:rPr>
          <w:rFonts w:ascii="Calibri Light" w:hAnsi="Calibri Light" w:cs="Franklin Gothic"/>
          <w:b/>
          <w:color w:val="000000"/>
          <w:sz w:val="28"/>
          <w:szCs w:val="28"/>
        </w:rPr>
        <w:t xml:space="preserve">YOU IMPLEMENT THE CDC RECOMMENDATIONS </w:t>
      </w:r>
    </w:p>
    <w:p w14:paraId="6932A8E9" w14:textId="5420959D" w:rsidR="00EE190C" w:rsidRPr="00C750E2" w:rsidRDefault="00EE190C" w:rsidP="00EE190C">
      <w:pPr>
        <w:rPr>
          <w:rFonts w:ascii="Calibri Light" w:eastAsia="Times New Roman" w:hAnsi="Calibri Light" w:cs="Times New Roman"/>
          <w:b/>
          <w:kern w:val="36"/>
        </w:rPr>
      </w:pPr>
      <w:r w:rsidRPr="00C750E2">
        <w:rPr>
          <w:rFonts w:ascii="Calibri Light" w:hAnsi="Calibri Light" w:cs="Franklin Gothic"/>
          <w:color w:val="000000"/>
        </w:rPr>
        <w:t>Th</w:t>
      </w:r>
      <w:r w:rsidR="00047FC0">
        <w:rPr>
          <w:rFonts w:ascii="Calibri Light" w:hAnsi="Calibri Light" w:cs="Franklin Gothic"/>
          <w:color w:val="000000"/>
        </w:rPr>
        <w:t>e</w:t>
      </w:r>
      <w:r w:rsidRPr="00C750E2">
        <w:rPr>
          <w:rFonts w:ascii="Calibri Light" w:hAnsi="Calibri Light" w:cs="Franklin Gothic"/>
          <w:color w:val="000000"/>
        </w:rPr>
        <w:t xml:space="preserve"> </w:t>
      </w:r>
      <w:r w:rsidR="00DD6664" w:rsidRPr="00C750E2">
        <w:rPr>
          <w:rFonts w:ascii="Calibri Light" w:hAnsi="Calibri Light"/>
          <w:lang w:val="en"/>
        </w:rPr>
        <w:t>Pediatric Emergency Care Applied Research Network</w:t>
      </w:r>
      <w:r w:rsidR="00DD6664" w:rsidRPr="00C750E2">
        <w:rPr>
          <w:rFonts w:ascii="Calibri Light" w:eastAsia="Times New Roman" w:hAnsi="Calibri Light" w:cs="Times New Roman"/>
          <w:kern w:val="36"/>
        </w:rPr>
        <w:t xml:space="preserve"> (</w:t>
      </w:r>
      <w:r w:rsidRPr="00C750E2">
        <w:rPr>
          <w:rFonts w:ascii="Calibri Light" w:eastAsia="Times New Roman" w:hAnsi="Calibri Light" w:cs="Times New Roman"/>
          <w:kern w:val="36"/>
        </w:rPr>
        <w:t>PECARN</w:t>
      </w:r>
      <w:r w:rsidR="00DD6664" w:rsidRPr="00C750E2">
        <w:rPr>
          <w:rFonts w:ascii="Calibri Light" w:eastAsia="Times New Roman" w:hAnsi="Calibri Light" w:cs="Times New Roman"/>
          <w:kern w:val="36"/>
        </w:rPr>
        <w:t>)</w:t>
      </w:r>
      <w:r w:rsidRPr="00C750E2">
        <w:rPr>
          <w:rFonts w:ascii="Calibri Light" w:eastAsia="Times New Roman" w:hAnsi="Calibri Light" w:cs="Times New Roman"/>
          <w:kern w:val="36"/>
        </w:rPr>
        <w:t xml:space="preserve"> Pediatric Head Injury/Trauma Algorithms</w:t>
      </w:r>
      <w:r w:rsidR="002967FF" w:rsidRPr="00C750E2">
        <w:rPr>
          <w:rFonts w:ascii="Calibri Light" w:eastAsia="Times New Roman" w:hAnsi="Calibri Light" w:cs="Times New Roman"/>
          <w:kern w:val="36"/>
        </w:rPr>
        <w:t xml:space="preserve"> </w:t>
      </w:r>
      <w:r w:rsidR="00F517DE">
        <w:rPr>
          <w:rFonts w:ascii="Calibri Light" w:eastAsia="Times New Roman" w:hAnsi="Calibri Light" w:cs="Times New Roman"/>
          <w:kern w:val="36"/>
        </w:rPr>
        <w:t xml:space="preserve">can be used for </w:t>
      </w:r>
      <w:r w:rsidR="002967FF" w:rsidRPr="00C750E2">
        <w:rPr>
          <w:rFonts w:ascii="Calibri Light" w:eastAsia="Times New Roman" w:hAnsi="Calibri Light" w:cs="Times New Roman"/>
          <w:kern w:val="36"/>
        </w:rPr>
        <w:t xml:space="preserve">evaluating children </w:t>
      </w:r>
      <w:r w:rsidR="00A7129E" w:rsidRPr="00C750E2">
        <w:rPr>
          <w:rFonts w:ascii="Calibri Light" w:eastAsia="Times New Roman" w:hAnsi="Calibri Light" w:cs="Times New Roman"/>
          <w:kern w:val="36"/>
        </w:rPr>
        <w:t xml:space="preserve">with </w:t>
      </w:r>
      <w:r w:rsidR="00047FC0">
        <w:rPr>
          <w:rFonts w:ascii="Calibri Light" w:eastAsia="Times New Roman" w:hAnsi="Calibri Light" w:cs="Times New Roman"/>
          <w:kern w:val="36"/>
        </w:rPr>
        <w:t>Glasgow Coma Scale (</w:t>
      </w:r>
      <w:r w:rsidR="00A7129E" w:rsidRPr="00C750E2">
        <w:rPr>
          <w:rFonts w:ascii="Calibri Light" w:eastAsia="Times New Roman" w:hAnsi="Calibri Light" w:cs="Times New Roman"/>
          <w:kern w:val="36"/>
        </w:rPr>
        <w:t>GCS</w:t>
      </w:r>
      <w:r w:rsidR="00047FC0">
        <w:rPr>
          <w:rFonts w:ascii="Calibri Light" w:eastAsia="Times New Roman" w:hAnsi="Calibri Light" w:cs="Times New Roman"/>
          <w:kern w:val="36"/>
        </w:rPr>
        <w:t>)</w:t>
      </w:r>
      <w:r w:rsidR="00A7129E" w:rsidRPr="00C750E2">
        <w:rPr>
          <w:rFonts w:ascii="Calibri Light" w:eastAsia="Times New Roman" w:hAnsi="Calibri Light" w:cs="Times New Roman"/>
          <w:kern w:val="36"/>
        </w:rPr>
        <w:t xml:space="preserve"> 14-15 following</w:t>
      </w:r>
      <w:r w:rsidR="002B69A3" w:rsidRPr="00C750E2">
        <w:rPr>
          <w:rFonts w:ascii="Calibri Light" w:eastAsia="Times New Roman" w:hAnsi="Calibri Light" w:cs="Times New Roman"/>
          <w:kern w:val="36"/>
        </w:rPr>
        <w:t xml:space="preserve"> </w:t>
      </w:r>
      <w:r w:rsidR="002967FF" w:rsidRPr="00C750E2">
        <w:rPr>
          <w:rFonts w:ascii="Calibri Light" w:eastAsia="Times New Roman" w:hAnsi="Calibri Light" w:cs="Times New Roman"/>
          <w:kern w:val="36"/>
        </w:rPr>
        <w:t>head trauma</w:t>
      </w:r>
      <w:r w:rsidRPr="00C750E2">
        <w:rPr>
          <w:rFonts w:ascii="Calibri Light" w:eastAsia="Times New Roman" w:hAnsi="Calibri Light" w:cs="Times New Roman"/>
          <w:kern w:val="36"/>
        </w:rPr>
        <w:t>. These evidence-based, validated decision rules</w:t>
      </w:r>
      <w:r w:rsidR="00F46AD5">
        <w:rPr>
          <w:rFonts w:ascii="Calibri Light" w:eastAsia="Times New Roman" w:hAnsi="Calibri Light" w:cs="Times New Roman"/>
          <w:kern w:val="36"/>
        </w:rPr>
        <w:t xml:space="preserve"> </w:t>
      </w:r>
      <w:r w:rsidRPr="00C750E2">
        <w:rPr>
          <w:rFonts w:ascii="Calibri Light" w:eastAsia="Times New Roman" w:hAnsi="Calibri Light" w:cs="Times New Roman"/>
          <w:kern w:val="36"/>
        </w:rPr>
        <w:t xml:space="preserve">are designed to help </w:t>
      </w:r>
      <w:r w:rsidR="00C750E2">
        <w:rPr>
          <w:rFonts w:ascii="Calibri Light" w:eastAsia="Times New Roman" w:hAnsi="Calibri Light" w:cs="Times New Roman"/>
          <w:kern w:val="36"/>
        </w:rPr>
        <w:t>healthcare providers</w:t>
      </w:r>
      <w:r w:rsidRPr="00C750E2">
        <w:rPr>
          <w:rFonts w:ascii="Calibri Light" w:eastAsia="Times New Roman" w:hAnsi="Calibri Light" w:cs="Times New Roman"/>
          <w:kern w:val="36"/>
        </w:rPr>
        <w:t xml:space="preserve"> determine when a CT scan is or is not </w:t>
      </w:r>
      <w:r w:rsidR="00DF2C7C" w:rsidRPr="00C750E2">
        <w:rPr>
          <w:rFonts w:ascii="Calibri Light" w:eastAsia="Times New Roman" w:hAnsi="Calibri Light" w:cs="Times New Roman"/>
          <w:kern w:val="36"/>
        </w:rPr>
        <w:t>recommended</w:t>
      </w:r>
      <w:r w:rsidRPr="00C750E2">
        <w:rPr>
          <w:rFonts w:ascii="Calibri Light" w:eastAsia="Times New Roman" w:hAnsi="Calibri Light" w:cs="Times New Roman"/>
          <w:kern w:val="36"/>
        </w:rPr>
        <w:t xml:space="preserve"> for </w:t>
      </w:r>
      <w:r w:rsidR="00DF2C7C" w:rsidRPr="00C750E2">
        <w:rPr>
          <w:rFonts w:ascii="Calibri Light" w:eastAsia="Times New Roman" w:hAnsi="Calibri Light" w:cs="Times New Roman"/>
          <w:kern w:val="36"/>
        </w:rPr>
        <w:t>a</w:t>
      </w:r>
      <w:r w:rsidRPr="00C750E2">
        <w:rPr>
          <w:rFonts w:ascii="Calibri Light" w:eastAsia="Times New Roman" w:hAnsi="Calibri Light" w:cs="Times New Roman"/>
          <w:kern w:val="36"/>
        </w:rPr>
        <w:t xml:space="preserve"> pediatric patient seen </w:t>
      </w:r>
      <w:r w:rsidR="00A7129E" w:rsidRPr="00C750E2">
        <w:rPr>
          <w:rFonts w:ascii="Calibri Light" w:eastAsia="Times New Roman" w:hAnsi="Calibri Light" w:cs="Times New Roman"/>
          <w:kern w:val="36"/>
        </w:rPr>
        <w:t xml:space="preserve">in the acute setting with suspected </w:t>
      </w:r>
      <w:proofErr w:type="spellStart"/>
      <w:r w:rsidR="00C750E2">
        <w:rPr>
          <w:rFonts w:ascii="Calibri Light" w:eastAsia="Times New Roman" w:hAnsi="Calibri Light" w:cs="Times New Roman"/>
          <w:kern w:val="36"/>
        </w:rPr>
        <w:t>mTBI</w:t>
      </w:r>
      <w:proofErr w:type="spellEnd"/>
      <w:r w:rsidR="00A7129E" w:rsidRPr="00C750E2">
        <w:rPr>
          <w:rFonts w:ascii="Calibri Light" w:eastAsia="Times New Roman" w:hAnsi="Calibri Light" w:cs="Times New Roman"/>
          <w:kern w:val="36"/>
        </w:rPr>
        <w:t xml:space="preserve"> following head trauma</w:t>
      </w:r>
      <w:r w:rsidR="00F46AD5">
        <w:rPr>
          <w:rFonts w:ascii="Calibri Light" w:eastAsia="Times New Roman" w:hAnsi="Calibri Light" w:cs="Times New Roman"/>
          <w:kern w:val="36"/>
        </w:rPr>
        <w:t xml:space="preserve"> and</w:t>
      </w:r>
      <w:r w:rsidR="00F46AD5" w:rsidRPr="00F46AD5">
        <w:rPr>
          <w:rFonts w:ascii="Calibri Light" w:hAnsi="Calibri Light"/>
        </w:rPr>
        <w:t xml:space="preserve"> </w:t>
      </w:r>
      <w:r w:rsidR="00F46AD5" w:rsidRPr="00DF5075">
        <w:rPr>
          <w:rFonts w:ascii="Calibri Light" w:hAnsi="Calibri Light"/>
        </w:rPr>
        <w:t xml:space="preserve">can be used to help you implement the CDC Pediatric </w:t>
      </w:r>
      <w:proofErr w:type="spellStart"/>
      <w:r w:rsidR="00F46AD5" w:rsidRPr="00DF5075">
        <w:rPr>
          <w:rFonts w:ascii="Calibri Light" w:hAnsi="Calibri Light"/>
        </w:rPr>
        <w:t>mTBI</w:t>
      </w:r>
      <w:proofErr w:type="spellEnd"/>
      <w:r w:rsidR="00F46AD5" w:rsidRPr="00DF5075">
        <w:rPr>
          <w:rFonts w:ascii="Calibri Light" w:hAnsi="Calibri Light"/>
        </w:rPr>
        <w:t xml:space="preserve"> Guideline</w:t>
      </w:r>
      <w:r w:rsidR="005119B3">
        <w:rPr>
          <w:rFonts w:ascii="Calibri Light" w:eastAsia="Times New Roman" w:hAnsi="Calibri Light" w:cs="Times New Roman"/>
          <w:kern w:val="36"/>
        </w:rPr>
        <w:t>.</w:t>
      </w:r>
      <w:r w:rsidR="002967FF" w:rsidRPr="00C750E2">
        <w:rPr>
          <w:rFonts w:ascii="Calibri Light" w:eastAsia="Times New Roman" w:hAnsi="Calibri Light" w:cs="Times New Roman"/>
          <w:kern w:val="36"/>
        </w:rPr>
        <w:t xml:space="preserve"> </w:t>
      </w:r>
    </w:p>
    <w:p w14:paraId="5786E4AF" w14:textId="77777777" w:rsidR="00EE190C" w:rsidRPr="00C750E2" w:rsidRDefault="00EE190C" w:rsidP="00EE190C">
      <w:pPr>
        <w:rPr>
          <w:rFonts w:ascii="Calibri Light" w:hAnsi="Calibri Light"/>
        </w:rPr>
      </w:pPr>
    </w:p>
    <w:p w14:paraId="40781B6A" w14:textId="071AEAF5" w:rsidR="00E84B8A" w:rsidRPr="000B30D2" w:rsidRDefault="00E84B8A" w:rsidP="00E84B8A">
      <w:pPr>
        <w:rPr>
          <w:rFonts w:ascii="Calibri Light" w:hAnsi="Calibri Light" w:cs="Franklin Gothic"/>
          <w:b/>
          <w:color w:val="000000"/>
          <w:sz w:val="24"/>
          <w:szCs w:val="24"/>
        </w:rPr>
      </w:pPr>
      <w:r w:rsidRPr="008D1FC9">
        <w:rPr>
          <w:rFonts w:ascii="Calibri Light" w:hAnsi="Calibri Light"/>
        </w:rPr>
        <w:t>.</w:t>
      </w:r>
      <w:r>
        <w:rPr>
          <w:rFonts w:ascii="Calibri Light" w:hAnsi="Calibri Light"/>
        </w:rPr>
        <w:t xml:space="preserve"> </w:t>
      </w:r>
      <w:r w:rsidRPr="00C750E2">
        <w:rPr>
          <w:rFonts w:ascii="Calibri Light" w:hAnsi="Calibri Light"/>
        </w:rPr>
        <w:t xml:space="preserve">The goal of the PECARN decision rule is to minimize the risk of failure to identify </w:t>
      </w:r>
      <w:proofErr w:type="spellStart"/>
      <w:r w:rsidRPr="00C750E2">
        <w:rPr>
          <w:rFonts w:ascii="Calibri Light" w:hAnsi="Calibri Light"/>
        </w:rPr>
        <w:t>ciTBI</w:t>
      </w:r>
      <w:proofErr w:type="spellEnd"/>
      <w:r w:rsidRPr="00C750E2">
        <w:rPr>
          <w:rFonts w:ascii="Calibri Light" w:hAnsi="Calibri Light"/>
        </w:rPr>
        <w:t xml:space="preserve"> in those children </w:t>
      </w:r>
      <w:r>
        <w:rPr>
          <w:rFonts w:ascii="Calibri Light" w:hAnsi="Calibri Light"/>
        </w:rPr>
        <w:t>who</w:t>
      </w:r>
      <w:r w:rsidRPr="00C750E2">
        <w:rPr>
          <w:rFonts w:ascii="Calibri Light" w:hAnsi="Calibri Light"/>
        </w:rPr>
        <w:t xml:space="preserve"> present with signs and symptoms </w:t>
      </w:r>
      <w:r>
        <w:rPr>
          <w:rFonts w:ascii="Calibri Light" w:hAnsi="Calibri Light"/>
        </w:rPr>
        <w:t xml:space="preserve">of </w:t>
      </w:r>
      <w:proofErr w:type="spellStart"/>
      <w:r>
        <w:rPr>
          <w:rFonts w:ascii="Calibri Light" w:hAnsi="Calibri Light"/>
        </w:rPr>
        <w:t>mTBI</w:t>
      </w:r>
      <w:proofErr w:type="spellEnd"/>
      <w:r w:rsidRPr="00C750E2">
        <w:rPr>
          <w:rFonts w:ascii="Calibri Light" w:hAnsi="Calibri Light"/>
        </w:rPr>
        <w:t xml:space="preserve"> and to avoid unnecessary radiation exposure from a head CT.</w:t>
      </w:r>
    </w:p>
    <w:p w14:paraId="6CFFF8F2" w14:textId="5DEE841B" w:rsidR="00EE190C" w:rsidRPr="00C750E2" w:rsidRDefault="00EE190C" w:rsidP="00EE190C">
      <w:pPr>
        <w:rPr>
          <w:rFonts w:ascii="Calibri Light" w:hAnsi="Calibri Light"/>
        </w:rPr>
      </w:pPr>
    </w:p>
    <w:p w14:paraId="32FE40EB" w14:textId="68984B12" w:rsidR="00A717BE" w:rsidRPr="000B30D2" w:rsidRDefault="00071D94" w:rsidP="00A717BE">
      <w:pPr>
        <w:shd w:val="clear" w:color="auto" w:fill="FFFFFF"/>
        <w:spacing w:before="100" w:beforeAutospacing="1" w:after="100" w:afterAutospacing="1"/>
        <w:rPr>
          <w:rFonts w:ascii="Calibri Light" w:eastAsia="Times New Roman" w:hAnsi="Calibri Light" w:cs="Times New Roman"/>
          <w:b/>
        </w:rPr>
      </w:pPr>
      <w:r w:rsidRPr="000B30D2">
        <w:rPr>
          <w:rFonts w:ascii="Calibri Light" w:eastAsia="Times New Roman" w:hAnsi="Calibri Light" w:cs="Times New Roman"/>
          <w:b/>
        </w:rPr>
        <w:t xml:space="preserve">IMPORTANT: </w:t>
      </w:r>
      <w:r w:rsidR="00A717BE" w:rsidRPr="000B30D2">
        <w:rPr>
          <w:rFonts w:ascii="Calibri Light" w:eastAsia="Times New Roman" w:hAnsi="Calibri Light" w:cs="Times New Roman"/>
          <w:b/>
        </w:rPr>
        <w:t xml:space="preserve">The PECARN decision rules </w:t>
      </w:r>
      <w:r w:rsidR="005D341F" w:rsidRPr="000B30D2">
        <w:rPr>
          <w:rFonts w:ascii="Calibri Light" w:eastAsia="Times New Roman" w:hAnsi="Calibri Light" w:cs="Times New Roman"/>
          <w:b/>
        </w:rPr>
        <w:t xml:space="preserve">shown below </w:t>
      </w:r>
      <w:r w:rsidR="00A717BE" w:rsidRPr="000B30D2">
        <w:rPr>
          <w:rFonts w:ascii="Calibri Light" w:eastAsia="Times New Roman" w:hAnsi="Calibri Light" w:cs="Times New Roman"/>
          <w:b/>
        </w:rPr>
        <w:t xml:space="preserve">apply only to children with GCS scores of 14 or </w:t>
      </w:r>
      <w:r w:rsidR="002967FF" w:rsidRPr="000B30D2">
        <w:rPr>
          <w:rFonts w:ascii="Calibri Light" w:eastAsia="Times New Roman" w:hAnsi="Calibri Light" w:cs="Times New Roman"/>
          <w:b/>
        </w:rPr>
        <w:t>15</w:t>
      </w:r>
      <w:r w:rsidR="00A717BE" w:rsidRPr="000B30D2">
        <w:rPr>
          <w:rFonts w:ascii="Calibri Light" w:eastAsia="Times New Roman" w:hAnsi="Calibri Light" w:cs="Times New Roman"/>
          <w:b/>
        </w:rPr>
        <w:t xml:space="preserve">. There are separate decision rules that should be followed for patients </w:t>
      </w:r>
      <w:r w:rsidR="00436F2E" w:rsidRPr="000B30D2">
        <w:rPr>
          <w:rFonts w:ascii="Calibri Light" w:eastAsia="Times New Roman" w:hAnsi="Calibri Light" w:cs="Times New Roman"/>
          <w:b/>
        </w:rPr>
        <w:t xml:space="preserve">(A) </w:t>
      </w:r>
      <w:r w:rsidR="00A717BE" w:rsidRPr="000B30D2">
        <w:rPr>
          <w:rFonts w:ascii="Calibri Light" w:eastAsia="Times New Roman" w:hAnsi="Calibri Light" w:cs="Times New Roman"/>
          <w:b/>
        </w:rPr>
        <w:t xml:space="preserve">younger than 2 </w:t>
      </w:r>
      <w:r w:rsidR="004050A6" w:rsidRPr="000B30D2">
        <w:rPr>
          <w:rFonts w:ascii="Calibri Light" w:eastAsia="Times New Roman" w:hAnsi="Calibri Light" w:cs="Times New Roman"/>
          <w:b/>
        </w:rPr>
        <w:t xml:space="preserve">years of age </w:t>
      </w:r>
      <w:proofErr w:type="gramStart"/>
      <w:r w:rsidR="00A717BE" w:rsidRPr="000B30D2">
        <w:rPr>
          <w:rFonts w:ascii="Calibri Light" w:eastAsia="Times New Roman" w:hAnsi="Calibri Light" w:cs="Times New Roman"/>
          <w:b/>
        </w:rPr>
        <w:t xml:space="preserve">and </w:t>
      </w:r>
      <w:r w:rsidR="00436F2E" w:rsidRPr="000B30D2">
        <w:rPr>
          <w:rFonts w:ascii="Calibri Light" w:eastAsia="Times New Roman" w:hAnsi="Calibri Light" w:cs="Times New Roman"/>
          <w:b/>
        </w:rPr>
        <w:t xml:space="preserve"> (</w:t>
      </w:r>
      <w:proofErr w:type="gramEnd"/>
      <w:r w:rsidR="00436F2E" w:rsidRPr="000B30D2">
        <w:rPr>
          <w:rFonts w:ascii="Calibri Light" w:eastAsia="Times New Roman" w:hAnsi="Calibri Light" w:cs="Times New Roman"/>
          <w:b/>
        </w:rPr>
        <w:t>B)</w:t>
      </w:r>
      <w:r w:rsidR="00436F2E">
        <w:rPr>
          <w:rFonts w:ascii="Calibri Light" w:eastAsia="Times New Roman" w:hAnsi="Calibri Light" w:cs="Times New Roman"/>
          <w:b/>
        </w:rPr>
        <w:t xml:space="preserve"> </w:t>
      </w:r>
      <w:r w:rsidR="00A717BE" w:rsidRPr="000B30D2">
        <w:rPr>
          <w:rFonts w:ascii="Calibri Light" w:eastAsia="Times New Roman" w:hAnsi="Calibri Light" w:cs="Times New Roman"/>
          <w:b/>
        </w:rPr>
        <w:t xml:space="preserve">those </w:t>
      </w:r>
      <w:r w:rsidR="002967FF" w:rsidRPr="000B30D2">
        <w:rPr>
          <w:rFonts w:ascii="Calibri Light" w:eastAsia="Times New Roman" w:hAnsi="Calibri Light" w:cs="Times New Roman"/>
          <w:b/>
        </w:rPr>
        <w:t xml:space="preserve">2 years and </w:t>
      </w:r>
      <w:r w:rsidR="00A717BE" w:rsidRPr="000B30D2">
        <w:rPr>
          <w:rFonts w:ascii="Calibri Light" w:eastAsia="Times New Roman" w:hAnsi="Calibri Light" w:cs="Times New Roman"/>
          <w:b/>
        </w:rPr>
        <w:t>older.</w:t>
      </w:r>
    </w:p>
    <w:p w14:paraId="66B0163A" w14:textId="31123BD7" w:rsidR="002D613D" w:rsidRPr="000B30D2" w:rsidRDefault="002D613D" w:rsidP="00A717BE">
      <w:pPr>
        <w:shd w:val="clear" w:color="auto" w:fill="FFFFFF"/>
        <w:spacing w:before="100" w:beforeAutospacing="1" w:after="100" w:afterAutospacing="1"/>
        <w:rPr>
          <w:rFonts w:ascii="Calibri Light" w:eastAsia="Times New Roman" w:hAnsi="Calibri Light" w:cs="Times New Roman"/>
          <w:b/>
        </w:rPr>
      </w:pPr>
      <w:commentRangeStart w:id="1"/>
      <w:commentRangeStart w:id="2"/>
      <w:r w:rsidRPr="000B30D2">
        <w:rPr>
          <w:rFonts w:ascii="Calibri Light" w:eastAsia="Times New Roman" w:hAnsi="Calibri Light" w:cs="Times New Roman"/>
          <w:b/>
          <w:highlight w:val="yellow"/>
        </w:rPr>
        <w:t>F</w:t>
      </w:r>
      <w:r w:rsidR="006A0D3B" w:rsidRPr="000B30D2">
        <w:rPr>
          <w:rFonts w:ascii="Calibri Light" w:eastAsia="Times New Roman" w:hAnsi="Calibri Light" w:cs="Times New Roman"/>
          <w:b/>
          <w:highlight w:val="yellow"/>
        </w:rPr>
        <w:t>igure</w:t>
      </w:r>
      <w:commentRangeEnd w:id="2"/>
      <w:r w:rsidR="008D1FC9">
        <w:rPr>
          <w:rStyle w:val="CommentReference"/>
        </w:rPr>
        <w:commentReference w:id="2"/>
      </w:r>
      <w:r w:rsidR="006A0D3B" w:rsidRPr="000B30D2">
        <w:rPr>
          <w:rFonts w:ascii="Calibri Light" w:eastAsia="Times New Roman" w:hAnsi="Calibri Light" w:cs="Times New Roman"/>
          <w:b/>
          <w:highlight w:val="yellow"/>
        </w:rPr>
        <w:t xml:space="preserve"> below</w:t>
      </w:r>
      <w:commentRangeEnd w:id="1"/>
      <w:r w:rsidR="000B30D2">
        <w:rPr>
          <w:rStyle w:val="CommentReference"/>
        </w:rPr>
        <w:commentReference w:id="1"/>
      </w:r>
    </w:p>
    <w:p w14:paraId="5F0D4B84" w14:textId="55502D94" w:rsidR="00A717BE" w:rsidRPr="000B30D2" w:rsidRDefault="00A717BE" w:rsidP="00A717BE">
      <w:pPr>
        <w:shd w:val="clear" w:color="auto" w:fill="FFFFFF"/>
        <w:outlineLvl w:val="1"/>
        <w:rPr>
          <w:rFonts w:ascii="Calibri Light" w:eastAsia="Times New Roman" w:hAnsi="Calibri Light" w:cs="Times New Roman"/>
        </w:rPr>
      </w:pPr>
      <w:r w:rsidRPr="000B30D2">
        <w:rPr>
          <w:rFonts w:ascii="Calibri Light" w:eastAsia="Times New Roman" w:hAnsi="Calibri Light" w:cs="Arial"/>
          <w:noProof/>
        </w:rPr>
        <w:drawing>
          <wp:inline distT="0" distB="0" distL="0" distR="0" wp14:anchorId="4D06B80F" wp14:editId="15CFF20A">
            <wp:extent cx="4505325" cy="4648200"/>
            <wp:effectExtent l="0" t="0" r="9525" b="0"/>
            <wp:docPr id="1" name="Picture 1" descr="An external file that holds a picture, illustration, etc.&#10;Object name is 13049_2016_287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13049_2016_287_Fig1_HTM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4648200"/>
                    </a:xfrm>
                    <a:prstGeom prst="rect">
                      <a:avLst/>
                    </a:prstGeom>
                    <a:noFill/>
                    <a:ln>
                      <a:noFill/>
                    </a:ln>
                  </pic:spPr>
                </pic:pic>
              </a:graphicData>
            </a:graphic>
          </wp:inline>
        </w:drawing>
      </w:r>
    </w:p>
    <w:p w14:paraId="1C16E01F" w14:textId="77777777" w:rsidR="00A717BE" w:rsidRPr="000B30D2" w:rsidRDefault="00A717BE" w:rsidP="00A717BE">
      <w:pPr>
        <w:shd w:val="clear" w:color="auto" w:fill="FFFFFF"/>
        <w:rPr>
          <w:rFonts w:ascii="Calibri Light" w:eastAsia="Times New Roman" w:hAnsi="Calibri Light" w:cs="Arial"/>
          <w:lang w:val="en"/>
        </w:rPr>
      </w:pPr>
    </w:p>
    <w:p w14:paraId="606E2F75" w14:textId="57C891A8" w:rsidR="00422D38" w:rsidRPr="000B30D2" w:rsidRDefault="00422D38" w:rsidP="005D341F">
      <w:pPr>
        <w:shd w:val="clear" w:color="auto" w:fill="FFFFFF"/>
        <w:rPr>
          <w:rFonts w:ascii="Calibri Light" w:hAnsi="Calibri Light"/>
        </w:rPr>
      </w:pPr>
      <w:r w:rsidRPr="000B30D2">
        <w:rPr>
          <w:rFonts w:ascii="Calibri Light" w:hAnsi="Calibri Light"/>
        </w:rPr>
        <w:lastRenderedPageBreak/>
        <w:t>*The PECARN Decision Rule focuses specifically on children seen with head trauma with a GCS score 14 or 15. The PECARN decision rule is not applicable for pediatric patients seen for head trauma with GCS scores of 13, for whom CT scans are recommended because the likelihood of intracranial abnormalities is higher in this population.</w:t>
      </w:r>
    </w:p>
    <w:p w14:paraId="2346376A" w14:textId="77777777" w:rsidR="00422D38" w:rsidRPr="000B30D2" w:rsidRDefault="00422D38" w:rsidP="005D341F">
      <w:pPr>
        <w:shd w:val="clear" w:color="auto" w:fill="FFFFFF"/>
        <w:rPr>
          <w:rFonts w:ascii="Calibri Light" w:hAnsi="Calibri Light"/>
        </w:rPr>
      </w:pPr>
    </w:p>
    <w:p w14:paraId="34A0BE95" w14:textId="472994AC" w:rsidR="005D341F" w:rsidRPr="000B30D2" w:rsidRDefault="00A717BE" w:rsidP="005D341F">
      <w:pPr>
        <w:shd w:val="clear" w:color="auto" w:fill="FFFFFF"/>
        <w:rPr>
          <w:rFonts w:ascii="Calibri Light" w:eastAsia="Times New Roman" w:hAnsi="Calibri Light" w:cs="Arial"/>
          <w:lang w:val="en"/>
        </w:rPr>
      </w:pPr>
      <w:r w:rsidRPr="000B30D2">
        <w:rPr>
          <w:rFonts w:ascii="Calibri Light" w:eastAsia="Times New Roman" w:hAnsi="Calibri Light" w:cs="Arial"/>
          <w:i/>
          <w:iCs/>
          <w:lang w:val="en"/>
        </w:rPr>
        <w:t>LOC</w:t>
      </w:r>
      <w:r w:rsidRPr="000B30D2">
        <w:rPr>
          <w:rFonts w:ascii="Calibri Light" w:eastAsia="Times New Roman" w:hAnsi="Calibri Light" w:cs="Arial"/>
          <w:lang w:val="en"/>
        </w:rPr>
        <w:t xml:space="preserve"> </w:t>
      </w:r>
      <w:r w:rsidR="00BE7770" w:rsidRPr="000B30D2">
        <w:rPr>
          <w:rFonts w:ascii="Calibri Light" w:eastAsia="Times New Roman" w:hAnsi="Calibri Light" w:cs="Arial"/>
          <w:lang w:val="en"/>
        </w:rPr>
        <w:t xml:space="preserve">is defined as a </w:t>
      </w:r>
      <w:r w:rsidR="009768D6" w:rsidRPr="000B30D2">
        <w:rPr>
          <w:rFonts w:ascii="Calibri Light" w:eastAsia="Times New Roman" w:hAnsi="Calibri Light" w:cs="Arial"/>
          <w:lang w:val="en"/>
        </w:rPr>
        <w:t xml:space="preserve">history of </w:t>
      </w:r>
      <w:r w:rsidRPr="000B30D2">
        <w:rPr>
          <w:rFonts w:ascii="Calibri Light" w:eastAsia="Times New Roman" w:hAnsi="Calibri Light" w:cs="Arial"/>
          <w:lang w:val="en"/>
        </w:rPr>
        <w:t>loss of consciousness</w:t>
      </w:r>
      <w:r w:rsidR="009768D6" w:rsidRPr="000B30D2">
        <w:rPr>
          <w:rFonts w:ascii="Calibri Light" w:eastAsia="Times New Roman" w:hAnsi="Calibri Light" w:cs="Arial"/>
          <w:lang w:val="en"/>
        </w:rPr>
        <w:t xml:space="preserve"> with the traumatic event</w:t>
      </w:r>
      <w:r w:rsidRPr="000B30D2">
        <w:rPr>
          <w:rFonts w:ascii="Calibri Light" w:eastAsia="Times New Roman" w:hAnsi="Calibri Light" w:cs="Arial"/>
          <w:lang w:val="en"/>
        </w:rPr>
        <w:t xml:space="preserve">. </w:t>
      </w:r>
    </w:p>
    <w:p w14:paraId="5791AD04" w14:textId="77777777" w:rsidR="005A654C" w:rsidRPr="000B30D2" w:rsidRDefault="005A654C" w:rsidP="005D341F">
      <w:pPr>
        <w:shd w:val="clear" w:color="auto" w:fill="FFFFFF"/>
        <w:rPr>
          <w:rFonts w:ascii="Calibri Light" w:eastAsia="Times New Roman" w:hAnsi="Calibri Light" w:cs="Arial"/>
          <w:lang w:val="en"/>
        </w:rPr>
      </w:pPr>
    </w:p>
    <w:p w14:paraId="15BC323F" w14:textId="77777777" w:rsidR="00A717BE" w:rsidRDefault="00A717BE" w:rsidP="005D341F">
      <w:pPr>
        <w:shd w:val="clear" w:color="auto" w:fill="FFFFFF"/>
        <w:rPr>
          <w:rFonts w:ascii="Calibri Light" w:eastAsia="Times New Roman" w:hAnsi="Calibri Light" w:cs="Arial"/>
          <w:lang w:val="en"/>
        </w:rPr>
      </w:pPr>
      <w:r w:rsidRPr="000B30D2">
        <w:rPr>
          <w:rFonts w:ascii="Calibri Light" w:eastAsia="Times New Roman" w:hAnsi="Calibri Light" w:cs="Arial"/>
          <w:lang w:val="en"/>
        </w:rPr>
        <w:t>† Severe mechanism of injury: motor vehicle crash with patient ejection, death of another passenger, or rollover; pedestrian or bicyclist without helmet struck by a motorized vehicle; fall of more than 0.9 m for children younger than 2 years, or more than 1.5 m for children aged 2 years and older; or head struck by a high-impact object</w:t>
      </w:r>
      <w:r w:rsidR="005D341F" w:rsidRPr="000B30D2">
        <w:rPr>
          <w:rFonts w:ascii="Calibri Light" w:eastAsia="Times New Roman" w:hAnsi="Calibri Light" w:cs="Arial"/>
          <w:lang w:val="en"/>
        </w:rPr>
        <w:t>.</w:t>
      </w:r>
    </w:p>
    <w:p w14:paraId="444701FC" w14:textId="77777777" w:rsidR="000B30D2" w:rsidRPr="000B30D2" w:rsidRDefault="000B30D2" w:rsidP="005D341F">
      <w:pPr>
        <w:shd w:val="clear" w:color="auto" w:fill="FFFFFF"/>
        <w:rPr>
          <w:rFonts w:ascii="Calibri Light" w:eastAsia="Times New Roman" w:hAnsi="Calibri Light" w:cs="Arial"/>
          <w:lang w:val="en"/>
        </w:rPr>
      </w:pPr>
    </w:p>
    <w:p w14:paraId="483DA322" w14:textId="77777777" w:rsidR="000B30D2" w:rsidRPr="000B30D2" w:rsidRDefault="00BE7770" w:rsidP="000B30D2">
      <w:pPr>
        <w:pStyle w:val="NormalWeb"/>
        <w:shd w:val="clear" w:color="auto" w:fill="FFFFFF"/>
        <w:rPr>
          <w:rFonts w:ascii="Calibri Light" w:hAnsi="Calibri Light"/>
          <w:sz w:val="22"/>
          <w:szCs w:val="22"/>
        </w:rPr>
      </w:pPr>
      <w:r w:rsidRPr="000B30D2">
        <w:rPr>
          <w:rFonts w:ascii="Calibri Light" w:hAnsi="Calibri Light" w:cs="Arial"/>
          <w:sz w:val="22"/>
          <w:szCs w:val="22"/>
          <w:vertAlign w:val="superscript"/>
          <w:lang w:val="en"/>
        </w:rPr>
        <w:t>#</w:t>
      </w:r>
      <w:r w:rsidRPr="000B30D2">
        <w:rPr>
          <w:rFonts w:ascii="Calibri Light" w:hAnsi="Calibri Light" w:cs="Arial"/>
          <w:sz w:val="22"/>
          <w:szCs w:val="22"/>
          <w:lang w:val="en"/>
        </w:rPr>
        <w:t xml:space="preserve"> </w:t>
      </w:r>
      <w:r w:rsidRPr="000B30D2">
        <w:rPr>
          <w:rFonts w:ascii="Calibri Light" w:hAnsi="Calibri Light"/>
          <w:sz w:val="22"/>
          <w:szCs w:val="22"/>
        </w:rPr>
        <w:t xml:space="preserve">Definition of </w:t>
      </w:r>
      <w:r w:rsidRPr="000B30D2">
        <w:rPr>
          <w:rFonts w:ascii="Calibri Light" w:hAnsi="Calibri Light"/>
          <w:bCs/>
          <w:sz w:val="22"/>
          <w:szCs w:val="22"/>
        </w:rPr>
        <w:t>clinically-important traumatic brain injury (</w:t>
      </w:r>
      <w:proofErr w:type="spellStart"/>
      <w:r w:rsidRPr="000B30D2">
        <w:rPr>
          <w:rFonts w:ascii="Calibri Light" w:hAnsi="Calibri Light"/>
          <w:bCs/>
          <w:sz w:val="22"/>
          <w:szCs w:val="22"/>
        </w:rPr>
        <w:t>ciTBI</w:t>
      </w:r>
      <w:proofErr w:type="spellEnd"/>
      <w:r w:rsidRPr="000B30D2">
        <w:rPr>
          <w:rFonts w:ascii="Calibri Light" w:hAnsi="Calibri Light"/>
          <w:bCs/>
          <w:sz w:val="22"/>
          <w:szCs w:val="22"/>
        </w:rPr>
        <w:t>)</w:t>
      </w:r>
      <w:r w:rsidRPr="000B30D2">
        <w:rPr>
          <w:rFonts w:ascii="Calibri Light" w:hAnsi="Calibri Light"/>
          <w:b/>
          <w:bCs/>
          <w:sz w:val="22"/>
          <w:szCs w:val="22"/>
        </w:rPr>
        <w:t xml:space="preserve"> </w:t>
      </w:r>
      <w:r w:rsidRPr="000B30D2">
        <w:rPr>
          <w:rFonts w:ascii="Calibri Light" w:hAnsi="Calibri Light"/>
          <w:sz w:val="22"/>
          <w:szCs w:val="22"/>
        </w:rPr>
        <w:t>(any of the following satisfy definition):</w:t>
      </w:r>
    </w:p>
    <w:p w14:paraId="18F92169" w14:textId="77777777" w:rsidR="000B30D2" w:rsidRPr="000B30D2" w:rsidRDefault="00BE7770" w:rsidP="000B30D2">
      <w:pPr>
        <w:pStyle w:val="NormalWeb"/>
        <w:numPr>
          <w:ilvl w:val="0"/>
          <w:numId w:val="6"/>
        </w:numPr>
        <w:shd w:val="clear" w:color="auto" w:fill="FFFFFF"/>
        <w:rPr>
          <w:rFonts w:ascii="Calibri Light" w:hAnsi="Calibri Light"/>
          <w:sz w:val="22"/>
          <w:szCs w:val="22"/>
        </w:rPr>
      </w:pPr>
      <w:r w:rsidRPr="000B30D2">
        <w:rPr>
          <w:rFonts w:ascii="Calibri Light" w:hAnsi="Calibri Light"/>
          <w:sz w:val="22"/>
          <w:szCs w:val="22"/>
        </w:rPr>
        <w:t>Death from traumatic brain injury (TBI)</w:t>
      </w:r>
    </w:p>
    <w:p w14:paraId="31F15F73" w14:textId="77777777" w:rsidR="000B30D2" w:rsidRPr="000B30D2" w:rsidRDefault="00BE7770" w:rsidP="000B30D2">
      <w:pPr>
        <w:pStyle w:val="NormalWeb"/>
        <w:numPr>
          <w:ilvl w:val="0"/>
          <w:numId w:val="6"/>
        </w:numPr>
        <w:shd w:val="clear" w:color="auto" w:fill="FFFFFF"/>
        <w:rPr>
          <w:rFonts w:ascii="Calibri Light" w:hAnsi="Calibri Light"/>
          <w:sz w:val="22"/>
          <w:szCs w:val="22"/>
        </w:rPr>
      </w:pPr>
      <w:r w:rsidRPr="000B30D2">
        <w:rPr>
          <w:rFonts w:ascii="Calibri Light" w:hAnsi="Calibri Light"/>
          <w:sz w:val="22"/>
          <w:szCs w:val="22"/>
        </w:rPr>
        <w:t xml:space="preserve">Neurosurgical intervention for traumatic brain injury </w:t>
      </w:r>
    </w:p>
    <w:p w14:paraId="73D93B21" w14:textId="77777777" w:rsidR="000B30D2" w:rsidRPr="000B30D2" w:rsidRDefault="00BE7770" w:rsidP="000B30D2">
      <w:pPr>
        <w:pStyle w:val="NormalWeb"/>
        <w:numPr>
          <w:ilvl w:val="1"/>
          <w:numId w:val="6"/>
        </w:numPr>
        <w:shd w:val="clear" w:color="auto" w:fill="FFFFFF"/>
        <w:rPr>
          <w:rFonts w:ascii="Calibri Light" w:hAnsi="Calibri Light"/>
          <w:sz w:val="22"/>
          <w:szCs w:val="22"/>
        </w:rPr>
      </w:pPr>
      <w:r w:rsidRPr="000B30D2">
        <w:rPr>
          <w:rFonts w:ascii="Calibri Light" w:hAnsi="Calibri Light"/>
          <w:sz w:val="22"/>
          <w:szCs w:val="22"/>
        </w:rPr>
        <w:t>Intracranial pressure monitoring</w:t>
      </w:r>
    </w:p>
    <w:p w14:paraId="4CE1C247" w14:textId="77777777" w:rsidR="000B30D2" w:rsidRPr="000B30D2" w:rsidRDefault="00BE7770" w:rsidP="000B30D2">
      <w:pPr>
        <w:pStyle w:val="NormalWeb"/>
        <w:numPr>
          <w:ilvl w:val="1"/>
          <w:numId w:val="6"/>
        </w:numPr>
        <w:shd w:val="clear" w:color="auto" w:fill="FFFFFF"/>
        <w:rPr>
          <w:rFonts w:ascii="Calibri Light" w:hAnsi="Calibri Light"/>
          <w:sz w:val="22"/>
          <w:szCs w:val="22"/>
        </w:rPr>
      </w:pPr>
      <w:r w:rsidRPr="000B30D2">
        <w:rPr>
          <w:rFonts w:ascii="Calibri Light" w:hAnsi="Calibri Light"/>
          <w:sz w:val="22"/>
          <w:szCs w:val="22"/>
        </w:rPr>
        <w:t>Elevation of depressed skull fracture</w:t>
      </w:r>
    </w:p>
    <w:p w14:paraId="22C5E464" w14:textId="77777777" w:rsidR="000B30D2" w:rsidRPr="000B30D2" w:rsidRDefault="00BE7770" w:rsidP="000B30D2">
      <w:pPr>
        <w:pStyle w:val="NormalWeb"/>
        <w:numPr>
          <w:ilvl w:val="1"/>
          <w:numId w:val="6"/>
        </w:numPr>
        <w:shd w:val="clear" w:color="auto" w:fill="FFFFFF"/>
        <w:rPr>
          <w:rFonts w:ascii="Calibri Light" w:hAnsi="Calibri Light"/>
          <w:sz w:val="22"/>
          <w:szCs w:val="22"/>
        </w:rPr>
      </w:pPr>
      <w:proofErr w:type="spellStart"/>
      <w:r w:rsidRPr="000B30D2">
        <w:rPr>
          <w:rFonts w:ascii="Calibri Light" w:hAnsi="Calibri Light"/>
          <w:sz w:val="22"/>
          <w:szCs w:val="22"/>
        </w:rPr>
        <w:t>Ventriculostomy</w:t>
      </w:r>
      <w:proofErr w:type="spellEnd"/>
    </w:p>
    <w:p w14:paraId="5D7F04F0" w14:textId="77777777" w:rsidR="000B30D2" w:rsidRPr="000B30D2" w:rsidRDefault="00BE7770" w:rsidP="000B30D2">
      <w:pPr>
        <w:pStyle w:val="NormalWeb"/>
        <w:numPr>
          <w:ilvl w:val="1"/>
          <w:numId w:val="6"/>
        </w:numPr>
        <w:shd w:val="clear" w:color="auto" w:fill="FFFFFF"/>
        <w:rPr>
          <w:rFonts w:ascii="Calibri Light" w:hAnsi="Calibri Light"/>
          <w:sz w:val="22"/>
          <w:szCs w:val="22"/>
        </w:rPr>
      </w:pPr>
      <w:r w:rsidRPr="000B30D2">
        <w:rPr>
          <w:rFonts w:ascii="Calibri Light" w:hAnsi="Calibri Light"/>
          <w:sz w:val="22"/>
          <w:szCs w:val="22"/>
        </w:rPr>
        <w:t>Hematoma evacuation</w:t>
      </w:r>
    </w:p>
    <w:p w14:paraId="71E6C900" w14:textId="77777777" w:rsidR="000B30D2" w:rsidRPr="000B30D2" w:rsidRDefault="00BE7770" w:rsidP="000B30D2">
      <w:pPr>
        <w:pStyle w:val="NormalWeb"/>
        <w:numPr>
          <w:ilvl w:val="1"/>
          <w:numId w:val="6"/>
        </w:numPr>
        <w:shd w:val="clear" w:color="auto" w:fill="FFFFFF"/>
        <w:rPr>
          <w:rFonts w:ascii="Calibri Light" w:hAnsi="Calibri Light"/>
          <w:sz w:val="22"/>
          <w:szCs w:val="22"/>
        </w:rPr>
      </w:pPr>
      <w:r w:rsidRPr="000B30D2">
        <w:rPr>
          <w:rFonts w:ascii="Calibri Light" w:hAnsi="Calibri Light"/>
          <w:sz w:val="22"/>
          <w:szCs w:val="22"/>
        </w:rPr>
        <w:t>Lobectomy</w:t>
      </w:r>
    </w:p>
    <w:p w14:paraId="3E57DBF2" w14:textId="77777777" w:rsidR="000B30D2" w:rsidRPr="000B30D2" w:rsidRDefault="00BE7770" w:rsidP="000B30D2">
      <w:pPr>
        <w:pStyle w:val="NormalWeb"/>
        <w:numPr>
          <w:ilvl w:val="1"/>
          <w:numId w:val="6"/>
        </w:numPr>
        <w:shd w:val="clear" w:color="auto" w:fill="FFFFFF"/>
        <w:rPr>
          <w:rFonts w:ascii="Calibri Light" w:hAnsi="Calibri Light"/>
          <w:sz w:val="22"/>
          <w:szCs w:val="22"/>
        </w:rPr>
      </w:pPr>
      <w:r w:rsidRPr="000B30D2">
        <w:rPr>
          <w:rFonts w:ascii="Calibri Light" w:hAnsi="Calibri Light"/>
          <w:sz w:val="22"/>
          <w:szCs w:val="22"/>
        </w:rPr>
        <w:t>Tissue debridement</w:t>
      </w:r>
    </w:p>
    <w:p w14:paraId="196950FC" w14:textId="77777777" w:rsidR="000B30D2" w:rsidRPr="000B30D2" w:rsidRDefault="00BE7770" w:rsidP="000B30D2">
      <w:pPr>
        <w:pStyle w:val="NormalWeb"/>
        <w:numPr>
          <w:ilvl w:val="1"/>
          <w:numId w:val="6"/>
        </w:numPr>
        <w:shd w:val="clear" w:color="auto" w:fill="FFFFFF"/>
        <w:rPr>
          <w:rFonts w:ascii="Calibri Light" w:hAnsi="Calibri Light"/>
          <w:sz w:val="22"/>
          <w:szCs w:val="22"/>
        </w:rPr>
      </w:pPr>
      <w:r w:rsidRPr="000B30D2">
        <w:rPr>
          <w:rFonts w:ascii="Calibri Light" w:hAnsi="Calibri Light"/>
          <w:sz w:val="22"/>
          <w:szCs w:val="22"/>
        </w:rPr>
        <w:t>Dura repair</w:t>
      </w:r>
    </w:p>
    <w:p w14:paraId="48DD0DB2" w14:textId="7854843F" w:rsidR="00BE7770" w:rsidRPr="000B30D2" w:rsidRDefault="00BE7770" w:rsidP="000B30D2">
      <w:pPr>
        <w:pStyle w:val="NormalWeb"/>
        <w:numPr>
          <w:ilvl w:val="1"/>
          <w:numId w:val="6"/>
        </w:numPr>
        <w:shd w:val="clear" w:color="auto" w:fill="FFFFFF"/>
        <w:rPr>
          <w:rFonts w:ascii="Calibri Light" w:hAnsi="Calibri Light"/>
          <w:sz w:val="22"/>
          <w:szCs w:val="22"/>
        </w:rPr>
      </w:pPr>
      <w:r w:rsidRPr="000B30D2">
        <w:rPr>
          <w:rFonts w:ascii="Calibri Light" w:hAnsi="Calibri Light"/>
          <w:sz w:val="22"/>
          <w:szCs w:val="22"/>
        </w:rPr>
        <w:t>Other</w:t>
      </w:r>
    </w:p>
    <w:p w14:paraId="636345CC" w14:textId="7F4946E9" w:rsidR="00BE7770" w:rsidRPr="000B30D2" w:rsidRDefault="00BE7770" w:rsidP="000B30D2">
      <w:pPr>
        <w:pStyle w:val="ListParagraph"/>
        <w:numPr>
          <w:ilvl w:val="0"/>
          <w:numId w:val="7"/>
        </w:numPr>
        <w:shd w:val="clear" w:color="auto" w:fill="FFFFFF"/>
        <w:rPr>
          <w:rFonts w:ascii="Calibri Light" w:eastAsia="Times New Roman" w:hAnsi="Calibri Light" w:cs="Times New Roman"/>
        </w:rPr>
      </w:pPr>
      <w:r w:rsidRPr="000B30D2">
        <w:rPr>
          <w:rFonts w:ascii="Calibri Light" w:eastAsia="Times New Roman" w:hAnsi="Calibri Light" w:cs="Times New Roman"/>
        </w:rPr>
        <w:t>Intubation of more than 24 hours for TBI</w:t>
      </w:r>
      <w:r w:rsidR="000B30D2" w:rsidRPr="000B30D2">
        <w:rPr>
          <w:rFonts w:ascii="Calibri Light" w:eastAsia="Times New Roman" w:hAnsi="Calibri Light" w:cs="Times New Roman"/>
        </w:rPr>
        <w:t>.</w:t>
      </w:r>
    </w:p>
    <w:p w14:paraId="72797EAB" w14:textId="6F26D894" w:rsidR="00BE7770" w:rsidRPr="000B30D2" w:rsidRDefault="00BE7770" w:rsidP="000B30D2">
      <w:pPr>
        <w:pStyle w:val="ListParagraph"/>
        <w:numPr>
          <w:ilvl w:val="0"/>
          <w:numId w:val="7"/>
        </w:numPr>
        <w:shd w:val="clear" w:color="auto" w:fill="FFFFFF"/>
        <w:rPr>
          <w:rFonts w:ascii="Calibri Light" w:eastAsia="Times New Roman" w:hAnsi="Calibri Light" w:cs="Times New Roman"/>
        </w:rPr>
      </w:pPr>
      <w:r w:rsidRPr="000B30D2">
        <w:rPr>
          <w:rFonts w:ascii="Calibri Light" w:eastAsia="Times New Roman" w:hAnsi="Calibri Light" w:cs="Times New Roman"/>
        </w:rPr>
        <w:t xml:space="preserve">Hospital admission of 2 nights or more for the TBI in association with TBI on CT. </w:t>
      </w:r>
    </w:p>
    <w:p w14:paraId="7500CAED" w14:textId="5032B498" w:rsidR="00A717BE" w:rsidRPr="000B30D2" w:rsidRDefault="00BE7770" w:rsidP="000B30D2">
      <w:pPr>
        <w:pStyle w:val="ListParagraph"/>
        <w:numPr>
          <w:ilvl w:val="0"/>
          <w:numId w:val="7"/>
        </w:numPr>
        <w:shd w:val="clear" w:color="auto" w:fill="FFFFFF"/>
        <w:rPr>
          <w:rFonts w:ascii="Calibri Light" w:eastAsia="Times New Roman" w:hAnsi="Calibri Light" w:cs="Times New Roman"/>
        </w:rPr>
      </w:pPr>
      <w:r w:rsidRPr="000B30D2">
        <w:rPr>
          <w:rFonts w:ascii="Calibri Light" w:eastAsia="Times New Roman" w:hAnsi="Calibri Light" w:cs="Times New Roman"/>
        </w:rPr>
        <w:t>Hospital admission for TBI defined by admission for persistent neurological symptoms or signs such as persistent alteration in mental status, recurrent emesis due to head injury, persistent severe headache or ongoing seizure management.</w:t>
      </w:r>
    </w:p>
    <w:p w14:paraId="3A75EA6C" w14:textId="77777777" w:rsidR="00A717BE" w:rsidRPr="000B30D2" w:rsidRDefault="00A717BE">
      <w:pPr>
        <w:rPr>
          <w:rFonts w:ascii="Calibri Light" w:hAnsi="Calibri Light"/>
        </w:rPr>
      </w:pPr>
    </w:p>
    <w:p w14:paraId="0AA75EF4" w14:textId="77777777" w:rsidR="005A654C" w:rsidRPr="000B30D2" w:rsidRDefault="005A654C">
      <w:pPr>
        <w:rPr>
          <w:rFonts w:ascii="Calibri Light" w:hAnsi="Calibri Light"/>
        </w:rPr>
      </w:pPr>
    </w:p>
    <w:p w14:paraId="6A0F23CD" w14:textId="77777777" w:rsidR="00E22BD0" w:rsidRPr="000B30D2" w:rsidRDefault="00E22BD0">
      <w:pPr>
        <w:rPr>
          <w:rFonts w:ascii="Calibri Light" w:hAnsi="Calibri Light"/>
          <w:b/>
          <w:sz w:val="24"/>
          <w:szCs w:val="24"/>
        </w:rPr>
      </w:pPr>
    </w:p>
    <w:p w14:paraId="2AC8468C" w14:textId="7BD11B44" w:rsidR="00F46AD5" w:rsidRPr="008D1FC9" w:rsidRDefault="00F46AD5" w:rsidP="00F46AD5">
      <w:pPr>
        <w:rPr>
          <w:rFonts w:ascii="Calibri Light" w:hAnsi="Calibri Light" w:cs="Franklin Gothic"/>
          <w:i/>
          <w:color w:val="000000"/>
          <w:sz w:val="32"/>
          <w:szCs w:val="32"/>
        </w:rPr>
      </w:pPr>
      <w:r w:rsidRPr="008D1FC9">
        <w:rPr>
          <w:rFonts w:ascii="Calibri Light" w:hAnsi="Calibri Light" w:cs="Franklin Gothic"/>
          <w:i/>
          <w:color w:val="000000"/>
          <w:sz w:val="32"/>
          <w:szCs w:val="32"/>
        </w:rPr>
        <w:t xml:space="preserve">Take action to improve the health of your young patients seen for </w:t>
      </w:r>
      <w:proofErr w:type="spellStart"/>
      <w:r w:rsidRPr="008D1FC9">
        <w:rPr>
          <w:rFonts w:ascii="Calibri Light" w:hAnsi="Calibri Light" w:cs="Franklin Gothic"/>
          <w:i/>
          <w:color w:val="000000"/>
          <w:sz w:val="32"/>
          <w:szCs w:val="32"/>
        </w:rPr>
        <w:t>mTBI</w:t>
      </w:r>
      <w:proofErr w:type="spellEnd"/>
    </w:p>
    <w:p w14:paraId="221F6A30" w14:textId="77777777" w:rsidR="00F46AD5" w:rsidRDefault="00F46AD5">
      <w:pPr>
        <w:rPr>
          <w:rFonts w:ascii="Calibri Light" w:hAnsi="Calibri Light"/>
          <w:b/>
          <w:sz w:val="24"/>
          <w:szCs w:val="24"/>
        </w:rPr>
      </w:pPr>
    </w:p>
    <w:p w14:paraId="58AF02AE" w14:textId="67B6C778" w:rsidR="00DC57CC" w:rsidRPr="000B30D2" w:rsidRDefault="00A717BE">
      <w:pPr>
        <w:rPr>
          <w:rFonts w:ascii="Calibri Light" w:hAnsi="Calibri Light"/>
          <w:b/>
          <w:sz w:val="24"/>
          <w:szCs w:val="24"/>
        </w:rPr>
      </w:pPr>
      <w:r w:rsidRPr="000B30D2">
        <w:rPr>
          <w:rFonts w:ascii="Calibri Light" w:hAnsi="Calibri Light"/>
          <w:b/>
          <w:sz w:val="24"/>
          <w:szCs w:val="24"/>
        </w:rPr>
        <w:t xml:space="preserve">For more on the CDC Pediatric </w:t>
      </w:r>
      <w:proofErr w:type="spellStart"/>
      <w:r w:rsidRPr="000B30D2">
        <w:rPr>
          <w:rFonts w:ascii="Calibri Light" w:hAnsi="Calibri Light"/>
          <w:b/>
          <w:sz w:val="24"/>
          <w:szCs w:val="24"/>
        </w:rPr>
        <w:t>mTBI</w:t>
      </w:r>
      <w:proofErr w:type="spellEnd"/>
      <w:r w:rsidRPr="000B30D2">
        <w:rPr>
          <w:rFonts w:ascii="Calibri Light" w:hAnsi="Calibri Light"/>
          <w:b/>
          <w:sz w:val="24"/>
          <w:szCs w:val="24"/>
        </w:rPr>
        <w:t xml:space="preserve"> Guideline and other evidence-based recommendations in this Guideline, </w:t>
      </w:r>
      <w:r w:rsidR="00EE190C" w:rsidRPr="000B30D2">
        <w:rPr>
          <w:rFonts w:ascii="Calibri Light" w:hAnsi="Calibri Light"/>
          <w:b/>
          <w:sz w:val="24"/>
          <w:szCs w:val="24"/>
        </w:rPr>
        <w:t>visit</w:t>
      </w:r>
      <w:r w:rsidRPr="000B30D2">
        <w:rPr>
          <w:rFonts w:ascii="Calibri Light" w:hAnsi="Calibri Light"/>
          <w:b/>
          <w:sz w:val="24"/>
          <w:szCs w:val="24"/>
        </w:rPr>
        <w:t xml:space="preserve">: </w:t>
      </w:r>
      <w:hyperlink r:id="rId11" w:history="1">
        <w:r w:rsidRPr="000B30D2">
          <w:rPr>
            <w:rStyle w:val="Hyperlink"/>
            <w:rFonts w:ascii="Calibri Light" w:hAnsi="Calibri Light"/>
            <w:b/>
            <w:sz w:val="24"/>
            <w:szCs w:val="24"/>
          </w:rPr>
          <w:t>www.cdc.gov/HEADSUP</w:t>
        </w:r>
      </w:hyperlink>
      <w:r w:rsidRPr="000B30D2">
        <w:rPr>
          <w:rFonts w:ascii="Calibri Light" w:hAnsi="Calibri Light"/>
          <w:b/>
          <w:sz w:val="24"/>
          <w:szCs w:val="24"/>
        </w:rPr>
        <w:t xml:space="preserve">. </w:t>
      </w:r>
    </w:p>
    <w:sectPr w:rsidR="00DC57CC" w:rsidRPr="000B30D2" w:rsidSect="006C6578">
      <w:headerReference w:type="default" r:id="rId12"/>
      <w:pgSz w:w="12240" w:h="15840" w:code="1"/>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armiento, Kelly (CDC/ONDIEH/NCIPC)" w:date="2017-03-14T16:19:00Z" w:initials="SK(">
    <w:p w14:paraId="2B1D3000" w14:textId="0BBF21EC" w:rsidR="008D1FC9" w:rsidRDefault="008D1FC9">
      <w:pPr>
        <w:pStyle w:val="CommentText"/>
      </w:pPr>
      <w:r>
        <w:rPr>
          <w:rStyle w:val="CommentReference"/>
        </w:rPr>
        <w:annotationRef/>
      </w:r>
      <w:r>
        <w:t>Can we make this graphic much more user friendly versus the A and B heading and adjust the look?</w:t>
      </w:r>
    </w:p>
  </w:comment>
  <w:comment w:id="1" w:author="Sarmiento, Kelly (CDC/ONDIEH/NCIPC)" w:date="2016-11-15T10:07:00Z" w:initials="SK(">
    <w:p w14:paraId="755CABA8" w14:textId="3F363A1B" w:rsidR="00E84B8A" w:rsidRDefault="00E84B8A" w:rsidP="000B30D2">
      <w:r>
        <w:rPr>
          <w:rStyle w:val="CommentReference"/>
        </w:rPr>
        <w:annotationRef/>
      </w:r>
      <w:r>
        <w:t xml:space="preserve">Please note: </w:t>
      </w:r>
      <w:r w:rsidR="008D1FC9">
        <w:t>Need to edit</w:t>
      </w:r>
      <w:r>
        <w:t xml:space="preserve"> the text in the second box on the right is to say:</w:t>
      </w:r>
    </w:p>
    <w:p w14:paraId="7F324663" w14:textId="77777777" w:rsidR="00E84B8A" w:rsidRDefault="00E84B8A" w:rsidP="000B30D2">
      <w:pPr>
        <w:pStyle w:val="CommentText"/>
      </w:pPr>
      <w:r>
        <w:t>-Observe in ED prior to CT decision-making</w:t>
      </w:r>
    </w:p>
    <w:p w14:paraId="224EF90B" w14:textId="77777777" w:rsidR="00E84B8A" w:rsidRDefault="00E84B8A" w:rsidP="000B30D2">
      <w:pPr>
        <w:pStyle w:val="CommentText"/>
      </w:pPr>
      <w:r>
        <w:t>-Consider shared decision-making with guardian</w:t>
      </w:r>
    </w:p>
    <w:p w14:paraId="4AB4F0CA" w14:textId="77777777" w:rsidR="00E84B8A" w:rsidRDefault="00E84B8A" w:rsidP="000B30D2">
      <w:pPr>
        <w:pStyle w:val="CommentText"/>
      </w:pPr>
    </w:p>
    <w:p w14:paraId="1A864E66" w14:textId="77777777" w:rsidR="00E84B8A" w:rsidRDefault="00E84B8A" w:rsidP="000B30D2">
      <w:pPr>
        <w:pStyle w:val="CommentText"/>
      </w:pPr>
    </w:p>
    <w:p w14:paraId="19136592" w14:textId="6491AA2C" w:rsidR="00E84B8A" w:rsidRPr="005119B3" w:rsidRDefault="00E84B8A" w:rsidP="000B30D2">
      <w:pPr>
        <w:pStyle w:val="CommentText"/>
        <w:rPr>
          <w:b/>
          <w:color w:val="FF0000"/>
        </w:rPr>
      </w:pPr>
      <w:r w:rsidRPr="005119B3">
        <w:rPr>
          <w:b/>
          <w:color w:val="FF0000"/>
        </w:rPr>
        <w:t>Under B, middle box, first col, headache misspelled.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1D3000" w15:done="0"/>
  <w15:commentEx w15:paraId="191365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30B17" w14:textId="77777777" w:rsidR="00E84B8A" w:rsidRDefault="00E84B8A" w:rsidP="008B5D54">
      <w:r>
        <w:separator/>
      </w:r>
    </w:p>
  </w:endnote>
  <w:endnote w:type="continuationSeparator" w:id="0">
    <w:p w14:paraId="22625B0D" w14:textId="77777777" w:rsidR="00E84B8A" w:rsidRDefault="00E84B8A" w:rsidP="008B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w:altName w:val="Franklin Goth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AF2CD" w14:textId="77777777" w:rsidR="00E84B8A" w:rsidRDefault="00E84B8A" w:rsidP="008B5D54">
      <w:r>
        <w:separator/>
      </w:r>
    </w:p>
  </w:footnote>
  <w:footnote w:type="continuationSeparator" w:id="0">
    <w:p w14:paraId="2F908E40" w14:textId="77777777" w:rsidR="00E84B8A" w:rsidRDefault="00E84B8A" w:rsidP="008B5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39B13" w14:textId="584AC641" w:rsidR="00E84B8A" w:rsidRPr="00E97320" w:rsidRDefault="00E84B8A">
    <w:pPr>
      <w:pStyle w:val="Header"/>
      <w:rPr>
        <w:b/>
        <w:color w:val="FF0000"/>
        <w:sz w:val="32"/>
        <w:szCs w:val="32"/>
      </w:rPr>
    </w:pPr>
    <w:r w:rsidRPr="00E97320">
      <w:rPr>
        <w:b/>
        <w:color w:val="FF0000"/>
        <w:sz w:val="32"/>
        <w:szCs w:val="32"/>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9450A6C"/>
    <w:multiLevelType w:val="hybridMultilevel"/>
    <w:tmpl w:val="B49E5E9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81DDD"/>
    <w:multiLevelType w:val="multilevel"/>
    <w:tmpl w:val="AF28393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1BBC248C"/>
    <w:multiLevelType w:val="hybridMultilevel"/>
    <w:tmpl w:val="4AD8A3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342D4"/>
    <w:multiLevelType w:val="hybridMultilevel"/>
    <w:tmpl w:val="F91433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697BBF"/>
    <w:multiLevelType w:val="hybridMultilevel"/>
    <w:tmpl w:val="D55A5F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B36911"/>
    <w:multiLevelType w:val="hybridMultilevel"/>
    <w:tmpl w:val="0284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F247A"/>
    <w:multiLevelType w:val="hybridMultilevel"/>
    <w:tmpl w:val="648AA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E65CAC"/>
    <w:multiLevelType w:val="hybridMultilevel"/>
    <w:tmpl w:val="E180A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84842"/>
    <w:multiLevelType w:val="hybridMultilevel"/>
    <w:tmpl w:val="79C619DA"/>
    <w:lvl w:ilvl="0" w:tplc="3326998E">
      <w:start w:val="1"/>
      <w:numFmt w:val="bullet"/>
      <w:pStyle w:val="list2normaltext"/>
      <w:lvlText w:val=""/>
      <w:lvlJc w:val="left"/>
      <w:pPr>
        <w:ind w:left="360" w:hanging="360"/>
      </w:pPr>
      <w:rPr>
        <w:rFonts w:ascii="Symbol" w:hAnsi="Symbol" w:hint="default"/>
        <w:b w:val="0"/>
        <w:bCs w:val="0"/>
        <w:i w:val="0"/>
        <w:iCs w:val="0"/>
        <w:color w:val="auto"/>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6C9C7680"/>
    <w:multiLevelType w:val="hybridMultilevel"/>
    <w:tmpl w:val="A4B0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561A3"/>
    <w:multiLevelType w:val="hybridMultilevel"/>
    <w:tmpl w:val="D2B64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num>
  <w:num w:numId="4">
    <w:abstractNumId w:val="5"/>
  </w:num>
  <w:num w:numId="5">
    <w:abstractNumId w:val="1"/>
  </w:num>
  <w:num w:numId="6">
    <w:abstractNumId w:val="10"/>
  </w:num>
  <w:num w:numId="7">
    <w:abstractNumId w:val="7"/>
  </w:num>
  <w:num w:numId="8">
    <w:abstractNumId w:val="8"/>
  </w:num>
  <w:num w:numId="9">
    <w:abstractNumId w:val="2"/>
  </w:num>
  <w:num w:numId="10">
    <w:abstractNumId w:val="6"/>
  </w:num>
  <w:num w:numId="11">
    <w:abstractNumId w:val="0"/>
  </w:num>
  <w:num w:numId="1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miento, Kelly (CDC/ONDIEH/NCIPC)">
    <w15:presenceInfo w15:providerId="AD" w15:userId="S-1-5-21-1207783550-2075000910-922709458-17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BE"/>
    <w:rsid w:val="000464D5"/>
    <w:rsid w:val="00047FC0"/>
    <w:rsid w:val="00071D94"/>
    <w:rsid w:val="000A5959"/>
    <w:rsid w:val="000B30D2"/>
    <w:rsid w:val="00125169"/>
    <w:rsid w:val="002847C2"/>
    <w:rsid w:val="002967FF"/>
    <w:rsid w:val="002B69A3"/>
    <w:rsid w:val="002D613D"/>
    <w:rsid w:val="002D73D9"/>
    <w:rsid w:val="00307AEC"/>
    <w:rsid w:val="003E035C"/>
    <w:rsid w:val="003E4B3E"/>
    <w:rsid w:val="004050A6"/>
    <w:rsid w:val="00422D38"/>
    <w:rsid w:val="00436F2E"/>
    <w:rsid w:val="004C6798"/>
    <w:rsid w:val="005119B3"/>
    <w:rsid w:val="00555FE6"/>
    <w:rsid w:val="00577005"/>
    <w:rsid w:val="005A654C"/>
    <w:rsid w:val="005B5A42"/>
    <w:rsid w:val="005D341F"/>
    <w:rsid w:val="00605F2C"/>
    <w:rsid w:val="006627E8"/>
    <w:rsid w:val="006A0D3B"/>
    <w:rsid w:val="006B5207"/>
    <w:rsid w:val="006C6578"/>
    <w:rsid w:val="006E5A48"/>
    <w:rsid w:val="007008EF"/>
    <w:rsid w:val="0072741F"/>
    <w:rsid w:val="008B5D54"/>
    <w:rsid w:val="008D1FC9"/>
    <w:rsid w:val="008D29DE"/>
    <w:rsid w:val="00940C84"/>
    <w:rsid w:val="009768D6"/>
    <w:rsid w:val="00987260"/>
    <w:rsid w:val="009A487E"/>
    <w:rsid w:val="00A7129E"/>
    <w:rsid w:val="00A717BE"/>
    <w:rsid w:val="00B251FE"/>
    <w:rsid w:val="00B55735"/>
    <w:rsid w:val="00B608AC"/>
    <w:rsid w:val="00BE7770"/>
    <w:rsid w:val="00C750E2"/>
    <w:rsid w:val="00CD59B7"/>
    <w:rsid w:val="00D16126"/>
    <w:rsid w:val="00DC57CC"/>
    <w:rsid w:val="00DD6664"/>
    <w:rsid w:val="00DF2C7C"/>
    <w:rsid w:val="00E22BD0"/>
    <w:rsid w:val="00E84B8A"/>
    <w:rsid w:val="00E97320"/>
    <w:rsid w:val="00ED3FF0"/>
    <w:rsid w:val="00EE190C"/>
    <w:rsid w:val="00EF35F8"/>
    <w:rsid w:val="00F46AD5"/>
    <w:rsid w:val="00F517DE"/>
    <w:rsid w:val="00F9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04B92273"/>
  <w15:docId w15:val="{819AC78D-192C-48A3-8C99-FD5DF8E9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7B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pPr>
  </w:style>
  <w:style w:type="character" w:customStyle="1" w:styleId="FooterChar">
    <w:name w:val="Footer Char"/>
    <w:basedOn w:val="DefaultParagraphFont"/>
    <w:link w:val="Footer"/>
    <w:uiPriority w:val="99"/>
    <w:rsid w:val="008B5D54"/>
  </w:style>
  <w:style w:type="paragraph" w:styleId="ListParagraph">
    <w:name w:val="List Paragraph"/>
    <w:basedOn w:val="Normal"/>
    <w:uiPriority w:val="34"/>
    <w:qFormat/>
    <w:rsid w:val="00A717BE"/>
    <w:pPr>
      <w:ind w:left="720"/>
    </w:pPr>
  </w:style>
  <w:style w:type="paragraph" w:customStyle="1" w:styleId="Default">
    <w:name w:val="Default"/>
    <w:rsid w:val="00A717BE"/>
    <w:pPr>
      <w:autoSpaceDE w:val="0"/>
      <w:autoSpaceDN w:val="0"/>
      <w:adjustRightInd w:val="0"/>
      <w:spacing w:after="0" w:line="240" w:lineRule="auto"/>
    </w:pPr>
    <w:rPr>
      <w:rFonts w:ascii="Franklin Gothic" w:hAnsi="Franklin Gothic" w:cs="Franklin Gothic"/>
      <w:color w:val="000000"/>
      <w:sz w:val="24"/>
      <w:szCs w:val="24"/>
    </w:rPr>
  </w:style>
  <w:style w:type="character" w:styleId="CommentReference">
    <w:name w:val="annotation reference"/>
    <w:basedOn w:val="DefaultParagraphFont"/>
    <w:uiPriority w:val="99"/>
    <w:semiHidden/>
    <w:unhideWhenUsed/>
    <w:rsid w:val="00A717BE"/>
    <w:rPr>
      <w:sz w:val="16"/>
      <w:szCs w:val="16"/>
    </w:rPr>
  </w:style>
  <w:style w:type="paragraph" w:styleId="CommentText">
    <w:name w:val="annotation text"/>
    <w:basedOn w:val="Normal"/>
    <w:link w:val="CommentTextChar"/>
    <w:uiPriority w:val="99"/>
    <w:semiHidden/>
    <w:unhideWhenUsed/>
    <w:rsid w:val="00A717BE"/>
    <w:rPr>
      <w:sz w:val="20"/>
      <w:szCs w:val="20"/>
    </w:rPr>
  </w:style>
  <w:style w:type="character" w:customStyle="1" w:styleId="CommentTextChar">
    <w:name w:val="Comment Text Char"/>
    <w:basedOn w:val="DefaultParagraphFont"/>
    <w:link w:val="CommentText"/>
    <w:uiPriority w:val="99"/>
    <w:semiHidden/>
    <w:rsid w:val="00A717BE"/>
    <w:rPr>
      <w:sz w:val="20"/>
      <w:szCs w:val="20"/>
    </w:rPr>
  </w:style>
  <w:style w:type="paragraph" w:styleId="CommentSubject">
    <w:name w:val="annotation subject"/>
    <w:basedOn w:val="CommentText"/>
    <w:next w:val="CommentText"/>
    <w:link w:val="CommentSubjectChar"/>
    <w:uiPriority w:val="99"/>
    <w:semiHidden/>
    <w:unhideWhenUsed/>
    <w:rsid w:val="00A717BE"/>
    <w:rPr>
      <w:b/>
      <w:bCs/>
    </w:rPr>
  </w:style>
  <w:style w:type="character" w:customStyle="1" w:styleId="CommentSubjectChar">
    <w:name w:val="Comment Subject Char"/>
    <w:basedOn w:val="CommentTextChar"/>
    <w:link w:val="CommentSubject"/>
    <w:uiPriority w:val="99"/>
    <w:semiHidden/>
    <w:rsid w:val="00A717BE"/>
    <w:rPr>
      <w:b/>
      <w:bCs/>
      <w:sz w:val="20"/>
      <w:szCs w:val="20"/>
    </w:rPr>
  </w:style>
  <w:style w:type="paragraph" w:styleId="BalloonText">
    <w:name w:val="Balloon Text"/>
    <w:basedOn w:val="Normal"/>
    <w:link w:val="BalloonTextChar"/>
    <w:uiPriority w:val="99"/>
    <w:semiHidden/>
    <w:unhideWhenUsed/>
    <w:rsid w:val="00A717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7BE"/>
    <w:rPr>
      <w:rFonts w:ascii="Segoe UI" w:hAnsi="Segoe UI" w:cs="Segoe UI"/>
      <w:sz w:val="18"/>
      <w:szCs w:val="18"/>
    </w:rPr>
  </w:style>
  <w:style w:type="character" w:styleId="Hyperlink">
    <w:name w:val="Hyperlink"/>
    <w:basedOn w:val="DefaultParagraphFont"/>
    <w:uiPriority w:val="99"/>
    <w:unhideWhenUsed/>
    <w:rsid w:val="00A717BE"/>
    <w:rPr>
      <w:color w:val="0000FF" w:themeColor="hyperlink"/>
      <w:u w:val="single"/>
    </w:rPr>
  </w:style>
  <w:style w:type="paragraph" w:styleId="Revision">
    <w:name w:val="Revision"/>
    <w:hidden/>
    <w:uiPriority w:val="99"/>
    <w:semiHidden/>
    <w:rsid w:val="002B69A3"/>
    <w:pPr>
      <w:spacing w:after="0" w:line="240" w:lineRule="auto"/>
    </w:pPr>
  </w:style>
  <w:style w:type="paragraph" w:styleId="NormalWeb">
    <w:name w:val="Normal (Web)"/>
    <w:basedOn w:val="Normal"/>
    <w:uiPriority w:val="99"/>
    <w:unhideWhenUsed/>
    <w:rsid w:val="00BE7770"/>
    <w:rPr>
      <w:rFonts w:ascii="Times New Roman" w:eastAsia="Times New Roman" w:hAnsi="Times New Roman" w:cs="Times New Roman"/>
      <w:sz w:val="24"/>
      <w:szCs w:val="24"/>
    </w:rPr>
  </w:style>
  <w:style w:type="paragraph" w:customStyle="1" w:styleId="Normal1">
    <w:name w:val="Normal1"/>
    <w:link w:val="Normal1Char"/>
    <w:qFormat/>
    <w:rsid w:val="00E84B8A"/>
    <w:pPr>
      <w:spacing w:after="120"/>
    </w:pPr>
    <w:rPr>
      <w:rFonts w:ascii="Calibri Light" w:eastAsia="Times New Roman" w:hAnsi="Calibri Light" w:cs="Times New Roman"/>
      <w:color w:val="000000"/>
    </w:rPr>
  </w:style>
  <w:style w:type="character" w:customStyle="1" w:styleId="Normal1Char">
    <w:name w:val="Normal1 Char"/>
    <w:basedOn w:val="DefaultParagraphFont"/>
    <w:link w:val="Normal1"/>
    <w:rsid w:val="00E84B8A"/>
    <w:rPr>
      <w:rFonts w:ascii="Calibri Light" w:eastAsia="Times New Roman" w:hAnsi="Calibri Light" w:cs="Times New Roman"/>
      <w:color w:val="000000"/>
    </w:rPr>
  </w:style>
  <w:style w:type="paragraph" w:customStyle="1" w:styleId="ClinicalRec">
    <w:name w:val="Clinical Rec"/>
    <w:basedOn w:val="Normal"/>
    <w:qFormat/>
    <w:rsid w:val="00E84B8A"/>
    <w:pPr>
      <w:keepNext/>
      <w:spacing w:before="160" w:after="80"/>
    </w:pPr>
    <w:rPr>
      <w:rFonts w:ascii="Calibri" w:hAnsi="Calibri" w:cs="Times New Roman"/>
      <w:b/>
      <w:bCs/>
      <w:caps/>
      <w:color w:val="1D428A"/>
    </w:rPr>
  </w:style>
  <w:style w:type="character" w:customStyle="1" w:styleId="strongitalic">
    <w:name w:val="strong italic"/>
    <w:basedOn w:val="Strong"/>
    <w:uiPriority w:val="1"/>
    <w:qFormat/>
    <w:rsid w:val="00E84B8A"/>
    <w:rPr>
      <w:rFonts w:ascii="Calibri" w:hAnsi="Calibri"/>
      <w:b/>
      <w:bCs/>
      <w:i/>
      <w:sz w:val="22"/>
    </w:rPr>
  </w:style>
  <w:style w:type="paragraph" w:customStyle="1" w:styleId="list2normaltext">
    <w:name w:val="list2 normal text"/>
    <w:basedOn w:val="Normal"/>
    <w:qFormat/>
    <w:rsid w:val="00E84B8A"/>
    <w:pPr>
      <w:numPr>
        <w:numId w:val="8"/>
      </w:numPr>
      <w:spacing w:after="60" w:line="269" w:lineRule="auto"/>
      <w:ind w:left="450" w:hanging="270"/>
    </w:pPr>
    <w:rPr>
      <w:rFonts w:ascii="Calibri" w:eastAsia="Calibri" w:hAnsi="Calibri" w:cs="Times New Roman"/>
      <w:color w:val="1E417E"/>
      <w:spacing w:val="-2"/>
    </w:rPr>
  </w:style>
  <w:style w:type="paragraph" w:customStyle="1" w:styleId="levelB">
    <w:name w:val="levelB"/>
    <w:basedOn w:val="Normal1"/>
    <w:qFormat/>
    <w:rsid w:val="00E84B8A"/>
    <w:pPr>
      <w:spacing w:before="120"/>
    </w:pPr>
    <w:rPr>
      <w:rFonts w:ascii="Calibri" w:eastAsiaTheme="minorHAnsi" w:hAnsi="Calibri"/>
      <w:color w:val="1E417E"/>
    </w:rPr>
  </w:style>
  <w:style w:type="character" w:styleId="Strong">
    <w:name w:val="Strong"/>
    <w:basedOn w:val="DefaultParagraphFont"/>
    <w:uiPriority w:val="22"/>
    <w:qFormat/>
    <w:rsid w:val="00E84B8A"/>
    <w:rPr>
      <w:b/>
      <w:bCs/>
    </w:rPr>
  </w:style>
  <w:style w:type="paragraph" w:customStyle="1" w:styleId="Normaltightest">
    <w:name w:val="Normal tightest"/>
    <w:basedOn w:val="Normal"/>
    <w:qFormat/>
    <w:rsid w:val="00F517DE"/>
    <w:pPr>
      <w:spacing w:after="120" w:line="269" w:lineRule="auto"/>
    </w:pPr>
    <w:rPr>
      <w:rFonts w:ascii="Calibri Light" w:eastAsia="Calibri" w:hAnsi="Calibri Light" w:cs="Times New Roman"/>
      <w:color w:val="000000"/>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6757">
      <w:bodyDiv w:val="1"/>
      <w:marLeft w:val="0"/>
      <w:marRight w:val="0"/>
      <w:marTop w:val="0"/>
      <w:marBottom w:val="0"/>
      <w:divBdr>
        <w:top w:val="none" w:sz="0" w:space="0" w:color="auto"/>
        <w:left w:val="none" w:sz="0" w:space="0" w:color="auto"/>
        <w:bottom w:val="none" w:sz="0" w:space="0" w:color="auto"/>
        <w:right w:val="none" w:sz="0" w:space="0" w:color="auto"/>
      </w:divBdr>
    </w:div>
    <w:div w:id="621302121">
      <w:bodyDiv w:val="1"/>
      <w:marLeft w:val="0"/>
      <w:marRight w:val="0"/>
      <w:marTop w:val="0"/>
      <w:marBottom w:val="0"/>
      <w:divBdr>
        <w:top w:val="none" w:sz="0" w:space="0" w:color="auto"/>
        <w:left w:val="none" w:sz="0" w:space="0" w:color="auto"/>
        <w:bottom w:val="none" w:sz="0" w:space="0" w:color="auto"/>
        <w:right w:val="none" w:sz="0" w:space="0" w:color="auto"/>
      </w:divBdr>
      <w:divsChild>
        <w:div w:id="309330972">
          <w:marLeft w:val="0"/>
          <w:marRight w:val="0"/>
          <w:marTop w:val="0"/>
          <w:marBottom w:val="0"/>
          <w:divBdr>
            <w:top w:val="none" w:sz="0" w:space="0" w:color="auto"/>
            <w:left w:val="none" w:sz="0" w:space="0" w:color="auto"/>
            <w:bottom w:val="none" w:sz="0" w:space="0" w:color="auto"/>
            <w:right w:val="none" w:sz="0" w:space="0" w:color="auto"/>
          </w:divBdr>
          <w:divsChild>
            <w:div w:id="1313606183">
              <w:marLeft w:val="0"/>
              <w:marRight w:val="0"/>
              <w:marTop w:val="0"/>
              <w:marBottom w:val="0"/>
              <w:divBdr>
                <w:top w:val="none" w:sz="0" w:space="0" w:color="auto"/>
                <w:left w:val="none" w:sz="0" w:space="0" w:color="auto"/>
                <w:bottom w:val="none" w:sz="0" w:space="0" w:color="auto"/>
                <w:right w:val="none" w:sz="0" w:space="0" w:color="auto"/>
              </w:divBdr>
              <w:divsChild>
                <w:div w:id="1450313967">
                  <w:marLeft w:val="0"/>
                  <w:marRight w:val="0"/>
                  <w:marTop w:val="0"/>
                  <w:marBottom w:val="0"/>
                  <w:divBdr>
                    <w:top w:val="none" w:sz="0" w:space="0" w:color="auto"/>
                    <w:left w:val="none" w:sz="0" w:space="0" w:color="auto"/>
                    <w:bottom w:val="none" w:sz="0" w:space="0" w:color="auto"/>
                    <w:right w:val="none" w:sz="0" w:space="0" w:color="auto"/>
                  </w:divBdr>
                  <w:divsChild>
                    <w:div w:id="1209340511">
                      <w:marLeft w:val="0"/>
                      <w:marRight w:val="0"/>
                      <w:marTop w:val="0"/>
                      <w:marBottom w:val="0"/>
                      <w:divBdr>
                        <w:top w:val="none" w:sz="0" w:space="0" w:color="auto"/>
                        <w:left w:val="none" w:sz="0" w:space="0" w:color="auto"/>
                        <w:bottom w:val="none" w:sz="0" w:space="0" w:color="auto"/>
                        <w:right w:val="none" w:sz="0" w:space="0" w:color="auto"/>
                      </w:divBdr>
                      <w:divsChild>
                        <w:div w:id="965429075">
                          <w:marLeft w:val="0"/>
                          <w:marRight w:val="0"/>
                          <w:marTop w:val="0"/>
                          <w:marBottom w:val="0"/>
                          <w:divBdr>
                            <w:top w:val="none" w:sz="0" w:space="0" w:color="auto"/>
                            <w:left w:val="none" w:sz="0" w:space="0" w:color="auto"/>
                            <w:bottom w:val="none" w:sz="0" w:space="0" w:color="auto"/>
                            <w:right w:val="none" w:sz="0" w:space="0" w:color="auto"/>
                          </w:divBdr>
                          <w:divsChild>
                            <w:div w:id="1083720450">
                              <w:marLeft w:val="0"/>
                              <w:marRight w:val="0"/>
                              <w:marTop w:val="0"/>
                              <w:marBottom w:val="0"/>
                              <w:divBdr>
                                <w:top w:val="none" w:sz="0" w:space="0" w:color="auto"/>
                                <w:left w:val="none" w:sz="0" w:space="0" w:color="auto"/>
                                <w:bottom w:val="none" w:sz="0" w:space="0" w:color="auto"/>
                                <w:right w:val="none" w:sz="0" w:space="0" w:color="auto"/>
                              </w:divBdr>
                              <w:divsChild>
                                <w:div w:id="1750034771">
                                  <w:marLeft w:val="0"/>
                                  <w:marRight w:val="0"/>
                                  <w:marTop w:val="0"/>
                                  <w:marBottom w:val="0"/>
                                  <w:divBdr>
                                    <w:top w:val="none" w:sz="0" w:space="0" w:color="auto"/>
                                    <w:left w:val="none" w:sz="0" w:space="0" w:color="auto"/>
                                    <w:bottom w:val="none" w:sz="0" w:space="0" w:color="auto"/>
                                    <w:right w:val="none" w:sz="0" w:space="0" w:color="auto"/>
                                  </w:divBdr>
                                  <w:divsChild>
                                    <w:div w:id="921061504">
                                      <w:marLeft w:val="0"/>
                                      <w:marRight w:val="0"/>
                                      <w:marTop w:val="0"/>
                                      <w:marBottom w:val="0"/>
                                      <w:divBdr>
                                        <w:top w:val="none" w:sz="0" w:space="0" w:color="auto"/>
                                        <w:left w:val="none" w:sz="0" w:space="0" w:color="auto"/>
                                        <w:bottom w:val="none" w:sz="0" w:space="0" w:color="auto"/>
                                        <w:right w:val="none" w:sz="0" w:space="0" w:color="auto"/>
                                      </w:divBdr>
                                      <w:divsChild>
                                        <w:div w:id="727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92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HEADSU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EC1A0-47CF-434B-AE4F-D7BD9128A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3629</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Sarmiento, Kelly (CDC/ONDIEH/NCIPC)</dc:creator>
  <cp:lastModifiedBy>Sarmiento, Kelly (CDC/ONDIEH/NCIPC)</cp:lastModifiedBy>
  <cp:revision>2</cp:revision>
  <dcterms:created xsi:type="dcterms:W3CDTF">2017-03-14T20:21:00Z</dcterms:created>
  <dcterms:modified xsi:type="dcterms:W3CDTF">2017-03-14T20:21:00Z</dcterms:modified>
</cp:coreProperties>
</file>