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0C6" w:rsidRDefault="00C23F4F">
      <w:r>
        <w:t>Testpush2020</w:t>
      </w:r>
      <w:bookmarkStart w:id="0" w:name="_GoBack"/>
      <w:bookmarkEnd w:id="0"/>
    </w:p>
    <w:sectPr w:rsidR="00FC70C6" w:rsidSect="00D2690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50"/>
    <w:rsid w:val="001F0650"/>
    <w:rsid w:val="00A3104A"/>
    <w:rsid w:val="00C23F4F"/>
    <w:rsid w:val="00D26908"/>
    <w:rsid w:val="00FC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44B91"/>
  <w15:chartTrackingRefBased/>
  <w15:docId w15:val="{8FB09910-3A3C-436F-A0F6-BC8946E55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Springer, Yuri Paris (CDC/DDID/NCHHSTP/DTE)</dc:creator>
  <cp:keywords/>
  <dc:description/>
  <cp:lastModifiedBy>Springer, Yuri Paris (CDC/DDID/NCHHSTP/DTE)</cp:lastModifiedBy>
  <cp:revision>2</cp:revision>
  <dcterms:created xsi:type="dcterms:W3CDTF">2020-03-28T14:17:00Z</dcterms:created>
  <dcterms:modified xsi:type="dcterms:W3CDTF">2020-03-28T14:18:00Z</dcterms:modified>
</cp:coreProperties>
</file>