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Large Scale GAN Training for High Fidelity Natural Image Synthesis</w:t>
      </w:r>
    </w:p>
    <w:p>
      <w:pPr>
        <w:rPr>
          <w:rStyle w:val="5"/>
          <w:rFonts w:hint="eastAsia" w:ascii="&amp;quot" w:hAnsi="&amp;quot" w:eastAsia="宋体" w:cs="&amp;quot"/>
          <w:b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Style w:val="5"/>
          <w:rFonts w:ascii="&amp;quot" w:hAnsi="&amp;quot" w:eastAsia="&amp;quot" w:cs="&amp;quot"/>
          <w:b/>
          <w:i w:val="0"/>
          <w:caps w:val="0"/>
          <w:color w:val="333333"/>
          <w:spacing w:val="0"/>
          <w:sz w:val="24"/>
          <w:szCs w:val="24"/>
          <w:u w:val="none"/>
        </w:rPr>
        <w:t>BigGAN</w:t>
      </w:r>
      <w:r>
        <w:rPr>
          <w:rStyle w:val="5"/>
          <w:rFonts w:hint="eastAsia" w:ascii="&amp;quot" w:hAnsi="&amp;quot" w:eastAsia="宋体" w:cs="&amp;quot"/>
          <w:b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ab/>
      </w:r>
    </w:p>
    <w:p>
      <w:pPr>
        <w:rPr>
          <w:rStyle w:val="5"/>
          <w:rFonts w:hint="default" w:ascii="&amp;quot" w:hAnsi="&amp;quot" w:eastAsia="宋体" w:cs="&amp;quot"/>
          <w:b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Style w:val="5"/>
          <w:rFonts w:hint="eastAsia" w:ascii="&amp;quot" w:hAnsi="&amp;quot" w:eastAsia="宋体" w:cs="&amp;quot"/>
          <w:b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2.</w:t>
      </w:r>
    </w:p>
    <w:p>
      <w:pPr>
        <w:rPr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Variational Discriminator Bottleneck: Improving Imitation Learning, Inverse RL, and GANs by Constraining Information Flow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只是旨在调节。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3.</w:t>
      </w:r>
    </w:p>
    <w:p>
      <w:pPr>
        <w:rPr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ALISTA: Analytic Weights Are As Good As Learned Weights in LISTA</w:t>
      </w:r>
    </w:p>
    <w:p>
      <w:pPr>
        <w:rPr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ON-LSTM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jc w:val="left"/>
        <w:rPr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5"/>
          <w:b/>
          <w:i w:val="0"/>
          <w:caps w:val="0"/>
          <w:color w:val="333333"/>
          <w:spacing w:val="0"/>
          <w:sz w:val="24"/>
          <w:szCs w:val="24"/>
          <w:u w:val="none"/>
        </w:rPr>
        <w:t>高分论文4：Ordered Neurons: Integrating Tree Structures into Recurrent Neural Networks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jc w:val="left"/>
        <w:rPr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i w:val="0"/>
          <w:caps w:val="0"/>
          <w:color w:val="333333"/>
          <w:spacing w:val="0"/>
          <w:sz w:val="24"/>
          <w:szCs w:val="24"/>
          <w:u w:val="none"/>
        </w:rPr>
        <w:t>得分：8.09（9，7，8）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jc w:val="left"/>
        <w:rPr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5"/>
          <w:b/>
          <w:i w:val="0"/>
          <w:caps w:val="0"/>
          <w:color w:val="333333"/>
          <w:spacing w:val="0"/>
          <w:sz w:val="24"/>
          <w:szCs w:val="24"/>
          <w:u w:val="none"/>
        </w:rPr>
        <w:t>摘要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jc w:val="left"/>
        <w:rPr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i w:val="0"/>
          <w:caps w:val="0"/>
          <w:color w:val="333333"/>
          <w:spacing w:val="0"/>
          <w:sz w:val="24"/>
          <w:szCs w:val="24"/>
          <w:u w:val="none"/>
        </w:rPr>
        <w:t>递归神经网络（RNN）模型广泛用于处理由潜在树结构控制的序列数据。以前的工作表明，RNN模型（特别是基于长短期记忆LSTM的模型）可以学习利用底层树结构。但是，它的性能始终落后于基于树的模型。这项工作提出了一种新的归纳偏差有序神经元（inductive bias Ordered Neurons），它强制执行隐藏状态神经元之间更新频率的顺序。我们证明有序神经元可以将潜在树结构明确地整合到循环模型中。为此，我们提出了一个新的RNN单元：ON-LSTM，它在四个不同的任务上取得了良好的性能：语言建模、无监督解析、有针对性的句法评估和逻辑推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105525" cy="1914525"/>
            <wp:effectExtent l="0" t="0" r="9525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jc w:val="left"/>
        <w:rPr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5"/>
          <w:b/>
          <w:i w:val="0"/>
          <w:caps w:val="0"/>
          <w:color w:val="333333"/>
          <w:spacing w:val="0"/>
          <w:sz w:val="24"/>
          <w:szCs w:val="24"/>
          <w:u w:val="none"/>
        </w:rPr>
        <w:t>关键词：</w:t>
      </w:r>
      <w:r>
        <w:rPr>
          <w:i w:val="0"/>
          <w:caps w:val="0"/>
          <w:color w:val="333333"/>
          <w:spacing w:val="0"/>
          <w:sz w:val="24"/>
          <w:szCs w:val="24"/>
          <w:u w:val="none"/>
        </w:rPr>
        <w:t>深度学习，自然语言处理，递归神经网络，语言建模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jc w:val="left"/>
        <w:rPr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5"/>
          <w:b/>
          <w:i w:val="0"/>
          <w:caps w:val="0"/>
          <w:color w:val="333333"/>
          <w:spacing w:val="0"/>
          <w:sz w:val="24"/>
          <w:szCs w:val="24"/>
          <w:u w:val="none"/>
        </w:rPr>
        <w:t>一句话简介：</w:t>
      </w:r>
      <w:r>
        <w:rPr>
          <w:i w:val="0"/>
          <w:caps w:val="0"/>
          <w:color w:val="333333"/>
          <w:spacing w:val="0"/>
          <w:sz w:val="24"/>
          <w:szCs w:val="24"/>
          <w:u w:val="none"/>
        </w:rPr>
        <w:t>我们提出一种新的归纳偏差，将树结构集成在递归神经网络中。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jc w:val="left"/>
        <w:rPr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i w:val="0"/>
          <w:caps w:val="0"/>
          <w:color w:val="333333"/>
          <w:spacing w:val="0"/>
          <w:sz w:val="24"/>
          <w:szCs w:val="24"/>
          <w:u w:val="none"/>
        </w:rPr>
        <w:t>论文地址：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jc w:val="left"/>
        <w:rPr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i w:val="0"/>
          <w:caps w:val="0"/>
          <w:color w:val="333333"/>
          <w:spacing w:val="0"/>
          <w:sz w:val="24"/>
          <w:szCs w:val="24"/>
          <w:u w:val="none"/>
        </w:rPr>
        <w:fldChar w:fldCharType="begin"/>
      </w:r>
      <w:r>
        <w:rPr>
          <w:i w:val="0"/>
          <w:caps w:val="0"/>
          <w:color w:val="333333"/>
          <w:spacing w:val="0"/>
          <w:sz w:val="24"/>
          <w:szCs w:val="24"/>
          <w:u w:val="none"/>
        </w:rPr>
        <w:instrText xml:space="preserve"> HYPERLINK "https://openreview.net/pdf?id=B1l6qiR5F7" </w:instrText>
      </w:r>
      <w:r>
        <w:rPr>
          <w:i w:val="0"/>
          <w:caps w:val="0"/>
          <w:color w:val="333333"/>
          <w:spacing w:val="0"/>
          <w:sz w:val="24"/>
          <w:szCs w:val="24"/>
          <w:u w:val="none"/>
        </w:rPr>
        <w:fldChar w:fldCharType="separate"/>
      </w:r>
      <w:r>
        <w:rPr>
          <w:rStyle w:val="6"/>
          <w:i w:val="0"/>
          <w:caps w:val="0"/>
          <w:spacing w:val="0"/>
          <w:sz w:val="24"/>
          <w:szCs w:val="24"/>
        </w:rPr>
        <w:t>https://openreview.net/pdf?id=B1l6qiR5F7</w:t>
      </w:r>
      <w:r>
        <w:rPr>
          <w:i w:val="0"/>
          <w:caps w:val="0"/>
          <w:color w:val="333333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jc w:val="left"/>
        <w:rPr>
          <w:rFonts w:hint="default" w:eastAsiaTheme="minorEastAsia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后验注意力。</w:t>
      </w:r>
    </w:p>
    <w:p>
      <w:pPr>
        <w:numPr>
          <w:ilvl w:val="0"/>
          <w:numId w:val="0"/>
        </w:numP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instrText xml:space="preserve"> HYPERLINK "https://openreview.net/pdf?id=BkltNhC9FX" </w:instrTex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https://openreview.net/pdf?id=BkltNhC9FX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Slimmable Neural Networks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D91E"/>
    <w:multiLevelType w:val="singleLevel"/>
    <w:tmpl w:val="157FD91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2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2019-10-17T12:31:40Z</dcterms:created>
  <dc:creator>10982</dc:creator>
  <cp:lastModifiedBy>R-craft</cp:lastModifiedBy>
  <dcterms:modified xsi:type="dcterms:W3CDTF">2019-10-17T12:31:50Z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