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每个文件有4个：</w:t>
      </w:r>
    </w:p>
    <w:p>
      <w:pPr>
        <w:rPr>
          <w:rFonts w:hint="eastAsia"/>
        </w:rPr>
      </w:pPr>
      <w:r>
        <w:rPr>
          <w:rFonts w:hint="eastAsia"/>
        </w:rPr>
        <w:t>源文本（.sgm）文件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-这些文件包含SGML格式的源文本数据； 他们</w:t>
      </w:r>
    </w:p>
    <w:p>
      <w:pPr>
        <w:rPr>
          <w:rFonts w:hint="eastAsia"/>
        </w:rPr>
      </w:pPr>
      <w:r>
        <w:rPr>
          <w:rFonts w:hint="eastAsia"/>
        </w:rPr>
        <w:t>         使用UTF-8编码和UNIX样式的行终止。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AG（.ag.xml）文件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-这些是使用LDC的注释创建的注释文件</w:t>
      </w:r>
    </w:p>
    <w:p>
      <w:pPr>
        <w:rPr>
          <w:rFonts w:hint="eastAsia"/>
        </w:rPr>
      </w:pPr>
      <w:r>
        <w:rPr>
          <w:rFonts w:hint="eastAsia"/>
        </w:rPr>
        <w:t>         工具包。 这些文件已转换为相应的</w:t>
      </w:r>
    </w:p>
    <w:p>
      <w:pPr>
        <w:rPr>
          <w:rFonts w:hint="eastAsia"/>
        </w:rPr>
      </w:pPr>
      <w:r>
        <w:rPr>
          <w:rFonts w:hint="eastAsia"/>
        </w:rPr>
        <w:t>         .apf.xml文件。</w:t>
      </w:r>
    </w:p>
    <w:p>
      <w:pPr>
        <w:rPr>
          <w:rFonts w:hint="eastAsia"/>
        </w:rPr>
      </w:pPr>
      <w:r>
        <w:rPr>
          <w:rFonts w:hint="eastAsia"/>
        </w:rPr>
        <w:t>        </w:t>
      </w:r>
    </w:p>
    <w:p>
      <w:pPr>
        <w:rPr>
          <w:rFonts w:hint="eastAsia"/>
        </w:rPr>
      </w:pPr>
      <w:r>
        <w:rPr>
          <w:rFonts w:hint="eastAsia"/>
        </w:rPr>
        <w:t>    ACE程序格式（APF）（.apf.xml）文件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       -这些文件采用官方ACE注释文件格式。 </w:t>
      </w:r>
      <w:r>
        <w:rPr>
          <w:rFonts w:hint="eastAsia"/>
          <w:lang w:val="en-US" w:eastAsia="zh-CN"/>
        </w:rPr>
        <w:t>ace</w:t>
      </w:r>
      <w:r>
        <w:rPr>
          <w:rFonts w:hint="eastAsia"/>
        </w:rPr>
        <w:t> 格式是通过常规格式转换过程得出的，这样两个文件的基础注释内容是</w:t>
      </w:r>
    </w:p>
    <w:p>
      <w:pPr>
        <w:rPr>
          <w:rFonts w:hint="eastAsia"/>
        </w:rPr>
      </w:pPr>
      <w:r>
        <w:rPr>
          <w:rFonts w:hint="eastAsia"/>
        </w:rPr>
        <w:t>         等效项有关更多详细信息，请参</w:t>
      </w:r>
      <w:bookmarkStart w:id="0" w:name="_GoBack"/>
      <w:bookmarkEnd w:id="0"/>
      <w:r>
        <w:rPr>
          <w:rFonts w:hint="eastAsia"/>
        </w:rPr>
        <w:t>见第8节。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ID表（.tab）文件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-这些文件存储映射表中使用的ID之间的映射表</w:t>
      </w:r>
    </w:p>
    <w:p>
      <w:pPr>
        <w:rPr>
          <w:rFonts w:hint="eastAsia"/>
        </w:rPr>
      </w:pPr>
      <w:r>
        <w:rPr>
          <w:rFonts w:hint="eastAsia"/>
        </w:rPr>
        <w:t>         ag.xml文件及其对应的apf.xml文件。</w:t>
      </w:r>
    </w:p>
    <w:p>
      <w:pPr>
        <w:rPr>
          <w:rFonts w:ascii="&amp;quot" w:hAnsi="&amp;quot" w:eastAsia="&amp;quot" w:cs="&amp;quot"/>
          <w:i w:val="0"/>
          <w:caps w:val="0"/>
          <w:color w:val="404040"/>
          <w:spacing w:val="0"/>
          <w:sz w:val="0"/>
          <w:szCs w:val="0"/>
          <w:u w:val="none"/>
          <w:bdr w:val="none" w:color="auto" w:sz="0" w:space="0"/>
        </w:rPr>
      </w:pPr>
      <w:r>
        <w:rPr>
          <w:rFonts w:ascii="&amp;quot" w:hAnsi="&amp;quot" w:eastAsia="&amp;quot" w:cs="&amp;quot"/>
          <w:i w:val="0"/>
          <w:caps w:val="0"/>
          <w:color w:val="404040"/>
          <w:spacing w:val="0"/>
          <w:sz w:val="0"/>
          <w:szCs w:val="0"/>
          <w:u w:val="none"/>
          <w:bdr w:val="none" w:color="auto" w:sz="0" w:space="0"/>
        </w:rPr>
        <w:drawing>
          <wp:inline distT="0" distB="0" distL="114300" distR="114300">
            <wp:extent cx="5067300" cy="42767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&amp;quot" w:hAnsi="&amp;quot" w:eastAsia="&amp;quot" w:cs="&amp;quot"/>
          <w:i w:val="0"/>
          <w:caps w:val="0"/>
          <w:color w:val="404040"/>
          <w:spacing w:val="0"/>
          <w:sz w:val="0"/>
          <w:szCs w:val="0"/>
          <w:u w:val="none"/>
          <w:bdr w:val="none" w:color="auto" w:sz="0" w:space="0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实体，关系，事件。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其实我更想以这边为背景做些通用的模型。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NOM，名词性提及（例如我们的国家，）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NAM，名字（例如中国）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PRO，代词（例如她）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Anchor identifification: fifinding event anchors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(the basis for event mentions) in text and as</w:t>
      </w: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signing them an event type;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Argument identifification: determining which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entity mentions, timexes, and values are ar</w:t>
      </w: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guments of each event mention;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3. Attribute assignment: determining the values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of the modality, polarity, genericity, and tense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attributes for each event mention;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 xml:space="preserve">4. Event coreference: determining which event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-Roman" w:hAnsi="Times-Roman" w:eastAsia="Times-Roman" w:cs="Times-Roman"/>
          <w:color w:val="000000"/>
          <w:kern w:val="0"/>
          <w:sz w:val="21"/>
          <w:szCs w:val="21"/>
          <w:lang w:val="en-US" w:eastAsia="zh-CN" w:bidi="ar"/>
        </w:rPr>
        <w:t>mentions refer to the same event.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MMI10" w:hAnsi="CMMI10" w:eastAsia="CMMI10" w:cs="CMMI10"/>
          <w:color w:val="000000"/>
          <w:kern w:val="0"/>
          <w:sz w:val="21"/>
          <w:szCs w:val="21"/>
          <w:lang w:val="en-US" w:eastAsia="zh-CN" w:bidi="ar"/>
        </w:rPr>
        <w:t>K</w:t>
      </w:r>
      <w:r>
        <w:rPr>
          <w:rFonts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CMMI10" w:hAnsi="CMMI10" w:eastAsia="CMMI10" w:cs="CMMI10"/>
          <w:color w:val="000000"/>
          <w:kern w:val="0"/>
          <w:sz w:val="21"/>
          <w:szCs w:val="21"/>
          <w:lang w:val="en-US" w:eastAsia="zh-CN" w:bidi="ar"/>
        </w:rPr>
        <w:t>w</w:t>
      </w:r>
      <w:r>
        <w:rPr>
          <w:rFonts w:ascii="CMMI8" w:hAnsi="CMMI8" w:eastAsia="CMMI8" w:cs="CMMI8"/>
          <w:color w:val="000000"/>
          <w:kern w:val="0"/>
          <w:sz w:val="15"/>
          <w:szCs w:val="15"/>
          <w:lang w:val="en-US" w:eastAsia="zh-CN" w:bidi="ar"/>
        </w:rPr>
        <w:t xml:space="preserve">i </w:t>
      </w:r>
      <w:r>
        <w:rPr>
          <w:rFonts w:hint="default" w:ascii="CMMI10" w:hAnsi="CMMI10" w:eastAsia="CMMI10" w:cs="CMMI10"/>
          <w:color w:val="000000"/>
          <w:kern w:val="0"/>
          <w:sz w:val="21"/>
          <w:szCs w:val="21"/>
          <w:lang w:val="en-US" w:eastAsia="zh-CN" w:bidi="ar"/>
        </w:rPr>
        <w:t>, w</w:t>
      </w:r>
      <w:r>
        <w:rPr>
          <w:rFonts w:hint="default" w:ascii="CMMI8" w:hAnsi="CMMI8" w:eastAsia="CMMI8" w:cs="CMMI8"/>
          <w:color w:val="000000"/>
          <w:kern w:val="0"/>
          <w:sz w:val="15"/>
          <w:szCs w:val="15"/>
          <w:lang w:val="en-US" w:eastAsia="zh-CN" w:bidi="ar"/>
        </w:rPr>
        <w:t xml:space="preserve">j </w:t>
      </w:r>
      <w:r>
        <w:rPr>
          <w:rFonts w:hint="default"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CMR10" w:hAnsi="CMR10" w:eastAsia="CMR10" w:cs="CMR10"/>
          <w:color w:val="000000"/>
          <w:kern w:val="0"/>
          <w:sz w:val="21"/>
          <w:szCs w:val="21"/>
          <w:lang w:val="en-US" w:eastAsia="zh-CN" w:bidi="ar"/>
        </w:rPr>
        <w:t>，即i词到j词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RomNo9L-Regu" w:hAnsi="NimbusRomNo9L-Regu" w:eastAsia="NimbusRomNo9L-Regu" w:cs="NimbusRomNo9L-Regu"/>
          <w:color w:val="000000"/>
          <w:kern w:val="0"/>
          <w:sz w:val="21"/>
          <w:szCs w:val="21"/>
          <w:lang w:val="en-US" w:eastAsia="zh-CN" w:bidi="ar"/>
        </w:rPr>
        <w:t>self-loops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其他建议看链接。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94690"/>
    <w:rsid w:val="02394690"/>
    <w:rsid w:val="2B8D4714"/>
    <w:rsid w:val="34436394"/>
    <w:rsid w:val="49593D1B"/>
    <w:rsid w:val="556800EB"/>
    <w:rsid w:val="6E0A23ED"/>
    <w:rsid w:val="71E6394A"/>
    <w:rsid w:val="79496C5F"/>
    <w:rsid w:val="7C94274C"/>
    <w:rsid w:val="7E6C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2019-11-20T09:16:00Z</dcterms:created>
  <dc:creator>R-craft</dc:creator>
  <cp:lastModifiedBy>R-craft</cp:lastModifiedBy>
  <dcterms:modified xsi:type="dcterms:W3CDTF">2019-11-25T02:10:27Z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