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 ContentType="application/octet-stream"/>
  <Default Extension="gif" ContentType="image/gi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BUJALEUF</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Heading3"/>
      </w:pPr>
      <w:bookmarkStart w:id="1" w:name="_Toc1"/>
      <w:r>
        <w:t>Informations contrôleur</w:t>
      </w:r>
      <w:bookmarkEnd w:id="1"/>
    </w:p>
    <w:p>
      <w:pPr/>
      <w:r>
        <w:rPr>
          <w:rStyle w:val="coord_audit"/>
        </w:rPr>
        <w:t xml:space="preserve">Didier LAMANT</w:t>
      </w:r>
    </w:p>
    <w:p>
      <w:pPr/>
      <w:r>
        <w:rPr>
          <w:rStyle w:val="coord_audit"/>
        </w:rPr>
        <w:t xml:space="preserve">Préventeur</w:t>
      </w:r>
    </w:p>
    <w:p>
      <w:pPr/>
      <w:r>
        <w:rPr>
          <w:rStyle w:val="coord_audit"/>
        </w:rPr>
        <w:t xml:space="preserve">Pôle SST / Service Prévention</w:t>
      </w:r>
    </w:p>
    <w:p>
      <w:pPr/>
      <w:r>
        <w:rPr>
          <w:rStyle w:val="coord_audit"/>
        </w:rPr>
        <w:t xml:space="preserve">Tél fixe : 0555300869</w:t>
      </w:r>
    </w:p>
    <w:p>
      <w:pPr/>
      <w:r>
        <w:rPr>
          <w:rStyle w:val="coord_audit"/>
        </w:rPr>
        <w:t xml:space="preserve">Tél mobile : </w:t>
      </w:r>
    </w:p>
    <w:p>
      <w:pPr/>
      <w:r>
        <w:rPr>
          <w:rStyle w:val="coord_audit"/>
        </w:rPr>
        <w:t xml:space="preserve">Email : didier.lamant@cdg87.fr</w:t>
      </w:r>
    </w:p>
    <w:p/>
    <w:p>
      <w:pPr>
        <w:pStyle w:val="Heading3"/>
      </w:pPr>
      <w:bookmarkStart w:id="2" w:name="_Toc2"/>
      <w:r>
        <w:t>Coordonnées de la structure</w:t>
      </w:r>
      <w:bookmarkEnd w:id="2"/>
    </w:p>
    <w:p>
      <w:pPr/>
      <w:r>
        <w:rPr>
          <w:rStyle w:val="coord_audit"/>
        </w:rPr>
        <w:t xml:space="preserve">Commune de BUJALEUF</w:t>
      </w:r>
    </w:p>
    <w:p>
      <w:pPr/>
      <w:r>
        <w:rPr>
          <w:rStyle w:val="coord_audit"/>
        </w:rPr>
        <w:t xml:space="preserve">1 place de la mairie</w:t>
      </w:r>
    </w:p>
    <w:p>
      <w:pPr/>
      <w:r>
        <w:rPr>
          <w:rStyle w:val="coord_audit"/>
        </w:rPr>
        <w:t xml:space="preserve">87460</w:t>
      </w:r>
    </w:p>
    <w:p>
      <w:pPr/>
      <w:r>
        <w:rPr>
          <w:rStyle w:val="coord_audit"/>
        </w:rPr>
        <w:t xml:space="preserve">BUJALEUF</w:t>
      </w:r>
    </w:p>
    <w:p/>
    <w:p>
      <w:pPr>
        <w:pStyle w:val="Heading3"/>
      </w:pPr>
      <w:bookmarkStart w:id="3" w:name="_Toc3"/>
      <w:r>
        <w:t>Date du contrôle</w:t>
      </w:r>
      <w:bookmarkEnd w:id="3"/>
    </w:p>
    <w:p>
      <w:pPr/>
      <w:r>
        <w:rPr>
          <w:rStyle w:val="coord_audit"/>
        </w:rPr>
        <w:t xml:space="preserve">01/01/0001</w:t>
      </w:r>
    </w:p>
    <w:p/>
    <w:p>
      <w:pPr>
        <w:pStyle w:val="Heading3"/>
      </w:pPr>
      <w:bookmarkStart w:id="4" w:name="_Toc4"/>
      <w:r>
        <w:t>Bâtiments contrôlés</w:t>
      </w:r>
      <w:bookmarkEnd w:id="4"/>
    </w:p>
    <w:p>
      <w:pPr/>
      <w:r>
        <w:rPr>
          <w:rStyle w:val="coord_audit"/>
        </w:rPr>
        <w:t xml:space="preserve">Mairie / Siège</w:t>
      </w:r>
    </w:p>
    <w:p>
      <w:pPr/>
      <w:r>
        <w:rPr>
          <w:rStyle w:val="coord_audit"/>
        </w:rPr>
        <w:t xml:space="preserve">Station de traitement des eaux</w:t>
      </w:r>
    </w:p>
    <w:p>
      <w:pPr/>
      <w:r>
        <w:rPr>
          <w:rStyle w:val="coord_audit"/>
        </w:rPr>
        <w:t xml:space="preserve">SDIS</w:t>
      </w:r>
    </w:p>
    <w:p/>
    <w:p>
      <w:pPr>
        <w:pStyle w:val="Heading3"/>
      </w:pPr>
      <w:bookmarkStart w:id="5" w:name="_Toc5"/>
      <w:r>
        <w:t>Diffusion du rapport</w:t>
      </w:r>
      <w:bookmarkEnd w:id="5"/>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6" w:name="_Toc6"/>
      <w:r>
        <w:t>Objectifs visés par le CDG87</w:t>
      </w:r>
      <w:bookmarkEnd w:id="6"/>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7" w:name="_Toc7"/>
      <w:r>
        <w:t>Composition du rapport </w:t>
      </w:r>
      <w:bookmarkEnd w:id="7"/>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Organisationnel</w:t>
      </w:r>
    </w:p>
    <w:p>
      <w:pPr/>
      <w:r>
        <w:pict>
          <v:shape id="_x0000_s107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Documents obligatoires</w:t>
      </w:r>
    </w:p>
    <w:p>
      <w:pPr>
        <w:pStyle w:val="st1"/>
      </w:pPr>
      <w:r>
        <w:rPr>
          <w:color w:val="17202a"/>
          <w:sz w:val="24"/>
          <w:szCs w:val="24"/>
          <w:b/>
          <w:shd w:val="clear" w:color="" w:fill="cacfd2"/>
        </w:rPr>
        <w:t xml:space="preserve">► Registre de Dangers Graves et Imminents</w:t>
      </w:r>
    </w:p>
    <w:p>
      <w:pPr>
        <w:pStyle w:val="st1"/>
      </w:pPr>
      <w:r>
        <w:rPr>
          <w:color w:val="776e6e"/>
          <w:sz w:val="24"/>
          <w:szCs w:val="24"/>
          <w:u w:val="single"/>
        </w:rPr>
        <w:t xml:space="preserve">Réglementation applicable : </w:t>
      </w:r>
    </w:p>
    <w:p>
      <w:pPr/>
      <w:r>
        <w:rPr>
          <w:sz w:val="18"/>
          <w:szCs w:val="18"/>
        </w:rPr>
        <w:t xml:space="preserve">Art.5-3  et 5.4 du décret n° 85-603 modifié.
Les avis mentionnés au premier alinéa de l’article 5-2 sont consignés dans un registre spécial coté et ouvert au timbre du comité mentionné à l’article 37. Sous la responsabilité de l’autorité territoriale, ce registre est tenu à la disposition des membres de ce comité et de tout agent qui est intervenu en application de l’article 5-2. 
Tout avis figurant sur le registre doit être daté et signé et comporter l’indication des postes de travail concernés, de la nature du danger et de sa cause, du nom de la ou des personnes exposées. Les mesures prises par l’autorité territoriale y sont également consignées.</w:t>
      </w:r>
    </w:p>
    <w:p>
      <w:pPr>
        <w:pStyle w:val="st1"/>
      </w:pPr>
      <w:r>
        <w:rPr>
          <w:color w:val="776e6e"/>
          <w:sz w:val="24"/>
          <w:szCs w:val="24"/>
          <w:u w:val="single"/>
        </w:rPr>
        <w:t xml:space="preserve">Observations : </w:t>
      </w:r>
    </w:p>
    <w:p>
      <w:pPr>
        <w:jc w:val="center"/>
      </w:pPr>
      <w:r>
        <w:pict>
          <v:shape type="#_x0000_t75" style="width:78.260869565217px; height:100px; margin-left:0px; margin-top:0px; mso-position-horizontal:left; mso-position-vertical:top; mso-position-horizontal-relative:char; mso-position-vertical-relative:line;">
            <w10:wrap type="inline"/>
            <v:imagedata r:id="rId8" o:title=""/>
          </v:shape>
        </w:pict>
      </w:r>
    </w:p>
    <w:p>
      <w:pPr/>
      <w:r>
        <w:rPr>
          <w:rStyle w:val="obs_color_r"/>
        </w:rPr>
        <w:t xml:space="preserve">Il a été indiqué qu'aucun registre Santé et Sécurité au Travail n'a été ouvert.</w:t>
      </w:r>
    </w:p>
    <w:p>
      <w:pPr>
        <w:pStyle w:val="st1"/>
      </w:pPr>
      <w:r>
        <w:rPr>
          <w:color w:val="776e6e"/>
          <w:sz w:val="24"/>
          <w:szCs w:val="24"/>
          <w:u w:val="single"/>
        </w:rPr>
        <w:t xml:space="preserve">Propositions : </w:t>
      </w:r>
    </w:p>
    <w:p>
      <w:pPr/>
      <w:r>
        <w:rPr>
          <w:sz w:val="18"/>
          <w:szCs w:val="18"/>
        </w:rPr>
        <w:t xml:space="preserve">Ce registre doit être ouvert sous la responsabilité de l’Autorité Territoriale et mis à disposition du CT/CHSCT et des agents intervenus dans la procédure; un document type est téléchargeable sur le site du CDG87 rubrique Santé et Sécurité au Travail  rubrique Santé et Sécurité au Travail RUSST/chapitre 3.2 ou sur le site de la CNRACL à l’adresse:
https://www.cdc.retraites.fr/outils/RUSST/</w:t>
      </w:r>
    </w:p>
    <w:p>
      <w:pPr/>
      <w:r>
        <w:rPr>
          <w:sz w:val="18"/>
          <w:szCs w:val="18"/>
        </w:rPr>
        <w:t xml:space="preserve"/>
      </w:r>
    </w:p>
    <w:p/>
    <w:p/>
    <w:p>
      <w:pPr/>
      <w:r>
        <w:pict>
          <v:shape id="_x0000_s1088"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Travail isolé</w:t>
      </w:r>
    </w:p>
    <w:p>
      <w:pPr>
        <w:pStyle w:val="st1"/>
      </w:pPr>
      <w:r>
        <w:rPr>
          <w:color w:val="776e6e"/>
          <w:sz w:val="24"/>
          <w:szCs w:val="24"/>
          <w:u w:val="single"/>
        </w:rPr>
        <w:t xml:space="preserve">Réglementation applicable : </w:t>
      </w:r>
    </w:p>
    <w:p>
      <w:pPr/>
      <w:r>
        <w:rPr>
          <w:sz w:val="18"/>
          <w:szCs w:val="18"/>
        </w:rPr>
        <w:t xml:space="preserve">Eviter, autant que possible, les travailleurs isolés. Toujours favoriser le travail en équipe
Certaines activités doivent faire l’objet d’une surveillance et par conséquent ne peuvent être réalisées par un travailleur seul. (Article R4543-21: " Un travailleur isolé ne peut réaliser des interventions ou travaux qui : 1° Comportent le port manuel d'une masse supérieure à 30 kg, la pose ou la dépose manuelle d'éléments d'appareils d'une masse supérieure à 50 kg, ou la pose ou la dépose des câbles de traction d'ascenseur ;  2° Exigent le port d'un équipement de protection individuelle respiratoire isolant ou filtrant à ventilation assistée" , Article R4543-21: "...." )</w:t>
      </w:r>
    </w:p>
    <w:p>
      <w:pPr>
        <w:pStyle w:val="st1"/>
      </w:pPr>
      <w:r>
        <w:rPr>
          <w:color w:val="776e6e"/>
          <w:sz w:val="24"/>
          <w:szCs w:val="24"/>
          <w:u w:val="single"/>
        </w:rPr>
        <w:t xml:space="preserve">Observations : </w:t>
      </w:r>
    </w:p>
    <w:p>
      <w:pPr>
        <w:jc w:val="center"/>
      </w:pPr>
      <w:r>
        <w:pict>
          <v:shape type="#_x0000_t75" style="width:126.58227848101px; height:100px; margin-left:0px; margin-top:0px; mso-position-horizontal:left; mso-position-vertical:top; mso-position-horizontal-relative:char; mso-position-vertical-relative:line;">
            <w10:wrap type="inline"/>
            <v:imagedata r:id="rId9" o:title=""/>
          </v:shape>
        </w:pict>
      </w:r>
    </w:p>
    <w:p>
      <w:pPr>
        <w:jc w:val="center"/>
      </w:pPr>
      <w:r>
        <w:pict>
          <v:shape type="#_x0000_t75" style="width:0px; height:100px; margin-left:0px; margin-top:0px; mso-position-horizontal:left; mso-position-vertical:top; mso-position-horizontal-relative:char; mso-position-vertical-relative:line;">
            <w10:wrap type="inline"/>
            <v:imagedata r:id="rId10" o:title=""/>
          </v:shape>
        </w:pict>
      </w:r>
    </w:p>
    <w:p>
      <w:pPr/>
      <w:r>
        <w:rPr>
          <w:rStyle w:val="obs_color_v"/>
        </w:rPr>
        <w:t xml:space="preserve">Il a été indiqué qu'une organisation de travail est mise en place pour prévenir des risques liés aux situations de travail isolé.</w:t>
      </w:r>
    </w:p>
    <w:p>
      <w:pPr/>
      <w:r>
        <w:rPr>
          <w:sz w:val="18"/>
          <w:szCs w:val="18"/>
        </w:rPr>
        <w:t xml:space="preserve"/>
      </w:r>
    </w:p>
    <w:p/>
    <w:p/>
    <w:p>
      <w:pPr/>
      <w:r>
        <w:pict>
          <v:shape id="_x0000_s110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Moyens d’alerte</w:t>
      </w:r>
    </w:p>
    <w:p>
      <w:pPr>
        <w:pStyle w:val="st1"/>
      </w:pPr>
      <w:r>
        <w:rPr>
          <w:color w:val="776e6e"/>
          <w:sz w:val="24"/>
          <w:szCs w:val="24"/>
          <w:u w:val="single"/>
        </w:rPr>
        <w:t xml:space="preserve">Réglementation applicable : </w:t>
      </w:r>
    </w:p>
    <w:p>
      <w:pPr/>
      <w:r>
        <w:rPr>
          <w:sz w:val="18"/>
          <w:szCs w:val="18"/>
        </w:rPr>
        <w:t xml:space="preserve">Article R4543-19: " Un travailleur isolé doit pouvoir signaler toute situation de détresse et être secouru dans les meilleurs délais."
Afin de s’assurer que les agents travaillant seuls soient à même de pouvoir alerter leur responsable hiérarchique et les secours dans tous les cas :
 -Etablir une liste des agents travaillant seuls et sans moyens d’alerte (même temporairement)
 -Planifier par la suite les actions à mener pour remédier à cette situation critique en cas d’accident</w:t>
      </w:r>
    </w:p>
    <w:p>
      <w:pPr>
        <w:pStyle w:val="st1"/>
      </w:pPr>
      <w:r>
        <w:rPr>
          <w:color w:val="776e6e"/>
          <w:sz w:val="24"/>
          <w:szCs w:val="24"/>
          <w:u w:val="single"/>
        </w:rPr>
        <w:t xml:space="preserve">Observations : </w:t>
      </w:r>
    </w:p>
    <w:p>
      <w:pPr>
        <w:jc w:val="center"/>
      </w:pPr>
      <w:r>
        <w:pict>
          <v:shape type="#_x0000_t75" style="width:127.32615083252px; height:100px; margin-left:0px; margin-top:0px; mso-position-horizontal:left; mso-position-vertical:top; mso-position-horizontal-relative:char; mso-position-vertical-relative:line;">
            <w10:wrap type="inline"/>
            <v:imagedata r:id="rId11" o:title=""/>
          </v:shape>
        </w:pict>
      </w:r>
    </w:p>
    <w:p>
      <w:pPr/>
      <w:r>
        <w:rPr>
          <w:rStyle w:val="obs_color_v"/>
        </w:rPr>
        <w:t xml:space="preserve">Il a été indiqué que la plupart des sites où peuvent intervenir les agents en situation de travailleur isolé sont équipés d'un téléphone fixe permettant d'accéder au réseau urbain.</w:t>
      </w:r>
    </w:p>
    <w:p>
      <w:pPr/>
      <w:r>
        <w:rPr>
          <w:rStyle w:val="obs_color_r"/>
        </w:rPr>
        <w:t xml:space="preserve">Certains agents qui effectuent des travaux dangereux isolés, ne sont pas équipés de téléphones portables professionnels.</w:t>
      </w:r>
    </w:p>
    <w:p>
      <w:pPr>
        <w:pStyle w:val="st1"/>
      </w:pPr>
      <w:r>
        <w:rPr>
          <w:color w:val="776e6e"/>
          <w:sz w:val="24"/>
          <w:szCs w:val="24"/>
          <w:u w:val="single"/>
        </w:rPr>
        <w:t xml:space="preserve">Propositions : </w:t>
      </w:r>
    </w:p>
    <w:p>
      <w:pPr/>
      <w:r>
        <w:rPr>
          <w:sz w:val="18"/>
          <w:szCs w:val="18"/>
        </w:rPr>
        <w:t xml:space="preserve">S’assurer qu’il n’existe pas d’autres agents travaillant seuls et sans moyen d’alerte
Mettre en place des consignes accompagnées d’une liste des agents pouvant travailler seuls même temporairement.</w:t>
      </w:r>
    </w:p>
    <w:p>
      <w:pPr/>
      <w:r>
        <w:rPr>
          <w:sz w:val="18"/>
          <w:szCs w:val="18"/>
        </w:rPr>
        <w:t xml:space="preserve"/>
      </w:r>
    </w:p>
    <w:p/>
    <w:p/>
    <w:p>
      <w:pPr/>
      <w:r>
        <w:pict>
          <v:shape id="_x0000_s111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Accessibilité travailleurs handicapés</w:t>
      </w:r>
    </w:p>
    <w:p>
      <w:pPr>
        <w:pStyle w:val="st1"/>
      </w:pPr>
      <w:r>
        <w:rPr>
          <w:color w:val="776e6e"/>
          <w:sz w:val="24"/>
          <w:szCs w:val="24"/>
          <w:u w:val="single"/>
        </w:rPr>
        <w:t xml:space="preserve">Réglementation applicable : </w:t>
      </w:r>
    </w:p>
    <w:p>
      <w:pPr/>
      <w:r>
        <w:rPr>
          <w:sz w:val="18"/>
          <w:szCs w:val="18"/>
        </w:rPr>
        <w:t xml:space="preserve">Décret n° 2009-1272 du 21 octobre 2009 relatif à l'accessibilité des lieux de travail aux travailleurs handicapés
« Art.R. 4214-26.-Les lieux de travail, y compris les locaux annexes, aménagés dans un bâtiment neuf ou dans la partie neuve d'un bâtiment existant sont accessibles aux personnes handicapées, quel que soit leur type de handicap. 
« Les lieux de travail sont considérés comme accessibles aux personnes handicapées lorsque celles-ci peuvent accéder à ces lieux, y circuler, les évacuer, se repérer, communiquer, avec la plus grande autonomie possible. 
« Les lieux de travail sont conçus de manière à permettre l'adaptation des postes de travail aux personnes handicapées ou à rendre ultérieurement possible l'adaptation des postes de travail.</w:t>
      </w:r>
    </w:p>
    <w:p>
      <w:pPr>
        <w:pStyle w:val="st1"/>
      </w:pPr>
      <w:r>
        <w:rPr>
          <w:color w:val="776e6e"/>
          <w:sz w:val="24"/>
          <w:szCs w:val="24"/>
          <w:u w:val="single"/>
        </w:rPr>
        <w:t xml:space="preserve">Observations : </w:t>
      </w:r>
    </w:p>
    <w:p>
      <w:pPr>
        <w:jc w:val="center"/>
      </w:pPr>
      <w:r>
        <w:pict>
          <v:shape type="#_x0000_t75" style="width:99.0234375px; height:100px; margin-left:0px; margin-top:0px; mso-position-horizontal:left; mso-position-vertical:top; mso-position-horizontal-relative:char; mso-position-vertical-relative:line;">
            <w10:wrap type="inline"/>
            <v:imagedata r:id="rId12" o:title=""/>
          </v:shape>
        </w:pict>
      </w:r>
    </w:p>
    <w:p>
      <w:pPr>
        <w:jc w:val="center"/>
      </w:pPr>
      <w:r>
        <w:pict>
          <v:shape type="#_x0000_t75" style="width:0px; height:100px; margin-left:0px; margin-top:0px; mso-position-horizontal:left; mso-position-vertical:top; mso-position-horizontal-relative:char; mso-position-vertical-relative:line;">
            <w10:wrap type="inline"/>
            <v:imagedata r:id="rId13" o:title=""/>
          </v:shape>
        </w:pict>
      </w:r>
    </w:p>
    <w:p>
      <w:pPr/>
      <w:r>
        <w:rPr>
          <w:rStyle w:val="obs_color_r"/>
        </w:rPr>
        <w:t xml:space="preserve">Les locaux de travail n'ont pas été rendus accessibles aux travailleurs handicapés.</w:t>
      </w:r>
    </w:p>
    <w:p>
      <w:pPr>
        <w:pStyle w:val="st1"/>
      </w:pPr>
      <w:r>
        <w:rPr>
          <w:color w:val="776e6e"/>
          <w:sz w:val="24"/>
          <w:szCs w:val="24"/>
          <w:u w:val="single"/>
        </w:rPr>
        <w:t xml:space="preserve">Propositions : </w:t>
      </w:r>
    </w:p>
    <w:p>
      <w:pPr/>
      <w:r>
        <w:rPr>
          <w:sz w:val="18"/>
          <w:szCs w:val="18"/>
        </w:rPr>
        <w:t xml:space="preserve">Rendre accessible les locaux de travail aux travailleurs handicapés.</w:t>
      </w:r>
    </w:p>
    <w:p>
      <w:pPr/>
      <w:r>
        <w:rPr>
          <w:sz w:val="18"/>
          <w:szCs w:val="18"/>
        </w:rPr>
        <w:t xml:space="preserve"/>
      </w:r>
    </w:p>
    <w:p/>
    <w:p/>
    <w:p>
      <w:pPr/>
      <w:r>
        <w:pict>
          <v:shape id="_x0000_s1128"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Travaux interdits et réglementés</w:t>
      </w:r>
    </w:p>
    <w:p>
      <w:pPr>
        <w:pStyle w:val="st1"/>
      </w:pPr>
      <w:r>
        <w:rPr>
          <w:color w:val="17202a"/>
          <w:sz w:val="24"/>
          <w:szCs w:val="24"/>
          <w:b/>
          <w:shd w:val="clear" w:color="" w:fill="cacfd2"/>
        </w:rPr>
        <w:t xml:space="preserve">► Renouvellement de la dérogation</w:t>
      </w:r>
    </w:p>
    <w:p>
      <w:pPr>
        <w:pStyle w:val="st1"/>
      </w:pPr>
      <w:r>
        <w:rPr>
          <w:color w:val="776e6e"/>
          <w:sz w:val="24"/>
          <w:szCs w:val="24"/>
          <w:u w:val="single"/>
        </w:rPr>
        <w:t xml:space="preserve">Réglementation applicable : </w:t>
      </w:r>
    </w:p>
    <w:p>
      <w:pPr/>
      <w:r>
        <w:rPr>
          <w:sz w:val="18"/>
          <w:szCs w:val="18"/>
        </w:rPr>
        <w:t xml:space="preserve">Cette délibération est renouvelable tous les 3 ans suivant la même procédure.</w:t>
      </w:r>
    </w:p>
    <w:p>
      <w:pPr>
        <w:pStyle w:val="st1"/>
      </w:pPr>
      <w:r>
        <w:rPr>
          <w:color w:val="776e6e"/>
          <w:sz w:val="24"/>
          <w:szCs w:val="24"/>
          <w:u w:val="single"/>
        </w:rPr>
        <w:t xml:space="preserve">Observations : </w:t>
      </w:r>
    </w:p>
    <w:p>
      <w:pPr/>
      <w:r>
        <w:rPr>
          <w:rStyle w:val="obs_color_v"/>
        </w:rPr>
        <w:t xml:space="preserve">La délibération a été renouvelée au bout de 3 ans.</w:t>
      </w:r>
    </w:p>
    <w:p>
      <w:pPr/>
      <w:r>
        <w:rPr>
          <w:sz w:val="18"/>
          <w:szCs w:val="18"/>
        </w:rPr>
        <w:t xml:space="preserve"/>
      </w:r>
    </w:p>
    <w:p/>
    <w:p/>
    <w:p>
      <w:r>
        <w:br w:type="page"/>
      </w:r>
    </w:p>
    <w:p>
      <w:pPr>
        <w:pStyle w:val="center"/>
      </w:pPr>
      <w:r>
        <w:rPr>
          <w:rStyle w:val="title_partie"/>
        </w:rPr>
        <w:t xml:space="preserve">Sur site</w:t>
      </w:r>
    </w:p>
    <w:p>
      <w:pPr/>
      <w:r>
        <w:pict>
          <v:shape id="_x0000_s114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Siège - Circulation</w:t>
      </w:r>
    </w:p>
    <w:p>
      <w:pPr>
        <w:pStyle w:val="st1"/>
      </w:pPr>
      <w:r>
        <w:rPr>
          <w:color w:val="17202a"/>
          <w:sz w:val="24"/>
          <w:szCs w:val="24"/>
          <w:b/>
          <w:shd w:val="clear" w:color="" w:fill="cacfd2"/>
        </w:rPr>
        <w:t xml:space="preserve">Prévention du risque lié aux manutentions manuelles</w:t>
      </w:r>
    </w:p>
    <w:p>
      <w:pPr>
        <w:pStyle w:val="st1"/>
      </w:pPr>
      <w:r>
        <w:rPr>
          <w:color w:val="17202a"/>
          <w:sz w:val="24"/>
          <w:szCs w:val="24"/>
          <w:b/>
          <w:shd w:val="clear" w:color="" w:fill="cacfd2"/>
        </w:rPr>
        <w:t xml:space="preserve">► Matériel de manutention adapté</w:t>
      </w:r>
    </w:p>
    <w:p>
      <w:pPr>
        <w:pStyle w:val="st1"/>
      </w:pPr>
      <w:r>
        <w:rPr>
          <w:color w:val="776e6e"/>
          <w:sz w:val="24"/>
          <w:szCs w:val="24"/>
          <w:u w:val="single"/>
        </w:rPr>
        <w:t xml:space="preserve">Réglementation applicable : </w:t>
      </w:r>
    </w:p>
    <w:p>
      <w:pPr/>
      <w:r>
        <w:rPr>
          <w:sz w:val="18"/>
          <w:szCs w:val="18"/>
        </w:rPr>
        <w:t xml:space="preserve">Art. R. 4541-3.- L’employeur prend les mesures d’organisation appropriées ou utilise les moyens appropriés, et notamment les équipements mécaniques, afin d’éviter le recours à la manutention manuelle de charges par les travailleurs.
Art. R. 4541-4.- Lorsque la nécessité d’une manutention manuelle de charges ne peut être évitée, notamment en raison de la configuration des lieux où cette manutention est réalisée, l’employeur prend les mesures d’organisation appropriées ou met à la disposition des travailleurs les moyens adaptés, si nécessaire en combinant leurs effets, de façon à limiter l’effort physique et à réduire le risque encouru lors de cette opération.
Moyens mécaniques (équipements de manutention et / ou levage) adaptés et en nombre suffisant 
Envisager d’investir dans des équipements de manutention supplémentaires en fonction des besoins des agents (exemples : transpalettes, fûts de lubrifiants sur roues, sommier roulant pour mécanique auto, brouette, gerbeur (semi) automatiques électrique, etc.).</w:t>
      </w:r>
    </w:p>
    <w:p>
      <w:pPr>
        <w:pStyle w:val="st1"/>
      </w:pPr>
      <w:r>
        <w:rPr>
          <w:color w:val="776e6e"/>
          <w:sz w:val="24"/>
          <w:szCs w:val="24"/>
          <w:u w:val="single"/>
        </w:rPr>
        <w:t xml:space="preserve">Observations : </w:t>
      </w:r>
    </w:p>
    <w:p>
      <w:pPr>
        <w:jc w:val="center"/>
      </w:pPr>
      <w:r>
        <w:pict>
          <v:shape type="#_x0000_t75" style="width:70.153846153846px; height:100px; margin-left:0px; margin-top:0px; mso-position-horizontal:left; mso-position-vertical:top; mso-position-horizontal-relative:char; mso-position-vertical-relative:line;">
            <w10:wrap type="inline"/>
            <v:imagedata r:id="rId14" o:title=""/>
          </v:shape>
        </w:pict>
      </w:r>
    </w:p>
    <w:p>
      <w:pPr/>
      <w:r>
        <w:rPr>
          <w:rStyle w:val="obs_color_r"/>
        </w:rPr>
        <w:t xml:space="preserve">defaut_r</w:t>
      </w:r>
    </w:p>
    <w:p>
      <w:pPr>
        <w:pStyle w:val="st1"/>
      </w:pPr>
      <w:r>
        <w:rPr>
          <w:color w:val="776e6e"/>
          <w:sz w:val="24"/>
          <w:szCs w:val="24"/>
          <w:u w:val="single"/>
        </w:rPr>
        <w:t xml:space="preserve">Propositions : </w:t>
      </w:r>
    </w:p>
    <w:p>
      <w:pPr/>
      <w:r>
        <w:rPr>
          <w:sz w:val="18"/>
          <w:szCs w:val="18"/>
        </w:rPr>
        <w:t xml:space="preserve">Mise en place d’appareils de levage mécanique, du type chariot élévateur, ponts
roulants, grues…
Attention : Ce type d’équipement nécessite la mise en place de contrôles et vérifications périodiques obligatoires, mais aussi d’une autorisation de conduite pour chaque agent concerné.</w:t>
      </w:r>
    </w:p>
    <w:p>
      <w:pPr/>
      <w:r>
        <w:rPr>
          <w:sz w:val="18"/>
          <w:szCs w:val="18"/>
        </w:rPr>
        <w:t xml:space="preserve"/>
      </w:r>
    </w:p>
    <w:p/>
    <w:p/>
    <w:p>
      <w:pPr/>
      <w:r>
        <w:pict>
          <v:shape id="_x0000_s115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Installations sanitaires</w:t>
      </w:r>
    </w:p>
    <w:p>
      <w:pPr>
        <w:pStyle w:val="st1"/>
      </w:pPr>
      <w:r>
        <w:rPr>
          <w:color w:val="17202a"/>
          <w:sz w:val="24"/>
          <w:szCs w:val="24"/>
          <w:b/>
          <w:shd w:val="clear" w:color="" w:fill="cacfd2"/>
        </w:rPr>
        <w:t xml:space="preserve">► Local de restauration</w:t>
      </w:r>
    </w:p>
    <w:p>
      <w:pPr>
        <w:pStyle w:val="st1"/>
      </w:pPr>
      <w:r>
        <w:rPr>
          <w:color w:val="776e6e"/>
          <w:sz w:val="24"/>
          <w:szCs w:val="24"/>
          <w:u w:val="single"/>
        </w:rPr>
        <w:t xml:space="preserve">Réglementation applicable : </w:t>
      </w:r>
    </w:p>
    <w:p>
      <w:pPr/>
      <w:r>
        <w:rPr>
          <w:sz w:val="18"/>
          <w:szCs w:val="18"/>
        </w:rPr>
        <w:t xml:space="preserve">Article R4228-22
Dans les établissements dans lesquels le nombre de travailleurs souhaitant prendre habituellement leur repas sur les lieux de travail est au moins égal à vingt-cinq, l’employeur, après avis du comité d’hygiène, de sécurité et des conditions de travail ou à défaut des délégués du personnel, met à leur disposition un local de restauration.
Ce local est pourvu de sièges et de tables en nombre suffisant et comporte un robinet d’eau potable, fraîche et chaude, pour dix usagers.
Il est doté d’un moyen de conservation ou de réfrigération des aliments et des boissons et d’une installation permettant de réchauffer les plats.
Article R4228-23
Dans les établissements dans lesquels le nombre de travailleurs souhaitant prendre habituellement leur repas sur les lieux de travail est inférieur à vingt-cinq, l’employeur met à leur disposition un emplacement leur permettant de se restaurer dans de bonnes conditions de santé et de sécurité.</w:t>
      </w:r>
    </w:p>
    <w:p>
      <w:pPr>
        <w:pStyle w:val="st1"/>
      </w:pPr>
      <w:r>
        <w:rPr>
          <w:color w:val="776e6e"/>
          <w:sz w:val="24"/>
          <w:szCs w:val="24"/>
          <w:u w:val="single"/>
        </w:rPr>
        <w:t xml:space="preserve">Observations : </w:t>
      </w:r>
    </w:p>
    <w:p>
      <w:pPr/>
      <w:r>
        <w:rPr>
          <w:rStyle w:val="obs_color_v"/>
        </w:rPr>
        <w:t xml:space="preserve">Présence d’un local de restauration</w:t>
      </w:r>
    </w:p>
    <w:p>
      <w:pPr/>
      <w:r>
        <w:rPr>
          <w:sz w:val="18"/>
          <w:szCs w:val="18"/>
        </w:rPr>
        <w:t xml:space="preserve"/>
      </w:r>
    </w:p>
    <w:p/>
    <w:p/>
    <w:p>
      <w:pPr/>
      <w:r>
        <w:pict>
          <v:shape id="_x0000_s116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Eclairage</w:t>
      </w:r>
    </w:p>
    <w:p>
      <w:pPr>
        <w:pStyle w:val="st1"/>
      </w:pPr>
      <w:r>
        <w:rPr>
          <w:color w:val="776e6e"/>
          <w:sz w:val="24"/>
          <w:szCs w:val="24"/>
          <w:u w:val="single"/>
        </w:rPr>
        <w:t xml:space="preserve">Réglementation applicable : </w:t>
      </w:r>
    </w:p>
    <w:p>
      <w:pPr/>
      <w:r>
        <w:rPr>
          <w:sz w:val="18"/>
          <w:szCs w:val="18"/>
        </w:rPr>
        <w:t xml:space="preserve">Art. R. 4223-1 à 12 du code du travail
L’éclairage est assuré de manière à :
1° Éviter la fatigue visuelle et les affections de la vue qui en résultent ;
2° Permettre de déceler les risques perceptibles par la vue.
Dans les zones de travail, le niveau d’éclairement est adapté à la nature et à la précision des travaux à exécuter.
Article R4223-7
 - Les postes de travail situés à l’intérieur des locaux de travail sont protégés du rayonnement solaire gênant soit par la conception des ouvertures, soit par des protections fixes ou mobiles appropriées.</w:t>
      </w:r>
    </w:p>
    <w:p>
      <w:pPr>
        <w:pStyle w:val="st1"/>
      </w:pPr>
      <w:r>
        <w:rPr>
          <w:color w:val="776e6e"/>
          <w:sz w:val="24"/>
          <w:szCs w:val="24"/>
          <w:u w:val="single"/>
        </w:rPr>
        <w:t xml:space="preserve">Observations : </w:t>
      </w:r>
    </w:p>
    <w:p>
      <w:pPr>
        <w:jc w:val="center"/>
      </w:pPr>
      <w:r>
        <w:pict>
          <v:shape type="#_x0000_t75" style="width:98.272552783109px; height:100px; margin-left:0px; margin-top:0px; mso-position-horizontal:left; mso-position-vertical:top; mso-position-horizontal-relative:char; mso-position-vertical-relative:line;">
            <w10:wrap type="inline"/>
            <v:imagedata r:id="rId15" o:title=""/>
          </v:shape>
        </w:pict>
      </w:r>
    </w:p>
    <w:p>
      <w:pPr/>
      <w:r>
        <w:rPr>
          <w:rStyle w:val="obs_color_r"/>
        </w:rPr>
        <w:t xml:space="preserve">L’éclairage des bureaux administratifs est insuffisant. (faire des mesures pour le confirmer)</w:t>
      </w:r>
    </w:p>
    <w:p>
      <w:pPr>
        <w:pStyle w:val="st1"/>
      </w:pPr>
      <w:r>
        <w:rPr>
          <w:color w:val="776e6e"/>
          <w:sz w:val="24"/>
          <w:szCs w:val="24"/>
          <w:u w:val="single"/>
        </w:rPr>
        <w:t xml:space="preserve">Propositions : </w:t>
      </w:r>
    </w:p>
    <w:p>
      <w:pPr/>
      <w:r>
        <w:rPr>
          <w:sz w:val="18"/>
          <w:szCs w:val="18"/>
        </w:rPr>
        <w:t xml:space="preserve">D’une manière générale, et réglementaire, la lumière naturelle, venant par des ouvertures, doit pouvoir être utilisée pour l’éclairage des locaux destinés au travail, mais il n’y a pas de niveau minimal d’éclairement naturel fixé.</w:t>
      </w:r>
    </w:p>
    <w:p>
      <w:pPr/>
      <w:r>
        <w:rPr>
          <w:sz w:val="18"/>
          <w:szCs w:val="18"/>
        </w:rPr>
        <w:t xml:space="preserve"/>
      </w:r>
    </w:p>
    <w:p/>
    <w:p/>
    <w:p>
      <w:pPr/>
      <w:r>
        <w:pict>
          <v:shape id="_x0000_s1179"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Ventilation</w:t>
      </w:r>
    </w:p>
    <w:p>
      <w:pPr>
        <w:pStyle w:val="st1"/>
      </w:pPr>
      <w:r>
        <w:rPr>
          <w:color w:val="776e6e"/>
          <w:sz w:val="24"/>
          <w:szCs w:val="24"/>
          <w:u w:val="single"/>
        </w:rPr>
        <w:t xml:space="preserve">Réglementation applicable : </w:t>
      </w:r>
    </w:p>
    <w:p>
      <w:pPr/>
      <w:r>
        <w:rPr>
          <w:sz w:val="18"/>
          <w:szCs w:val="18"/>
        </w:rPr>
        <w:t xml:space="preserve">Article R4222-4
Dans les locaux à pollution non spécifique, l’aération est assurée soit par ventilation mécanique, soit par ventilation naturelle permanente.
Dans ce dernier cas, les locaux comportent des ouvrants donnant directement sur l’extérieur et leurs dispositifs de commande sont accessibles aux occupants.
L’aération par ventilation naturelle, assurée exclusivement par ouverture de fenêtres ou autres ouvrants donnant directement sur l’extérieur, est autorisée lorsque le volume par occupant est égal ou supérieur à :
1° 15 mètres cubes pour les bureaux et les locaux où est accompli un travail physique léger ;
2° 24 mètres cubes pour les autres locaux.</w:t>
      </w:r>
    </w:p>
    <w:p>
      <w:pPr>
        <w:pStyle w:val="st1"/>
      </w:pPr>
      <w:r>
        <w:rPr>
          <w:color w:val="776e6e"/>
          <w:sz w:val="24"/>
          <w:szCs w:val="24"/>
          <w:u w:val="single"/>
        </w:rPr>
        <w:t xml:space="preserve">Observations : </w:t>
      </w:r>
    </w:p>
    <w:p>
      <w:pPr/>
      <w:r>
        <w:rPr>
          <w:rStyle w:val="obs_color_v"/>
        </w:rPr>
        <w:t xml:space="preserve">Présence d’une aération par ventilation mécanique, soit par ventilation naturelle permanente</w:t>
      </w:r>
    </w:p>
    <w:p>
      <w:pPr/>
      <w:r>
        <w:rPr>
          <w:sz w:val="18"/>
          <w:szCs w:val="18"/>
        </w:rPr>
        <w:t xml:space="preserve"/>
      </w:r>
    </w:p>
    <w:p/>
    <w:p/>
    <w:p>
      <w:pPr/>
      <w:r>
        <w:pict>
          <v:shape id="_x0000_s119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SDIS - Bassin</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Trousses de secours</w:t>
      </w:r>
    </w:p>
    <w:p>
      <w:pPr>
        <w:pStyle w:val="st1"/>
      </w:pPr>
      <w:r>
        <w:rPr>
          <w:color w:val="776e6e"/>
          <w:sz w:val="24"/>
          <w:szCs w:val="24"/>
          <w:u w:val="single"/>
        </w:rPr>
        <w:t xml:space="preserve">Réglementation applicable : </w:t>
      </w:r>
    </w:p>
    <w:p>
      <w:pPr/>
      <w:r>
        <w:rPr>
          <w:sz w:val="18"/>
          <w:szCs w:val="18"/>
        </w:rPr>
        <w:t xml:space="preserve">Art.  R. 4224-14:
 Les lieux de travail sont équipés d’un matériel de premier secours adapté à la nature des risques et facilement accessible.(présence dans les locaux, dans les véhicules et engins)
Art R. 4224-23: 
Ce matériel fait l’objet d’une signalisation par panneaux.
Arr. 12 janv. 1984 : JO, 21 janv.: La liste du matériel nécessaire ainsi que les consignes sont établies par l’employeur après avis du médecin du travail, en fonction des risques spécifiques à l’entreprise, et portées dans le document prévu à l’article  R. 4224-16 du code du travail.
(remarque:  aucun texte ne précise le contenu de la  trousse de secours .)
Une procédure de contrôle est à définir afin de remplacer les produits périmés.</w:t>
      </w:r>
    </w:p>
    <w:p>
      <w:pPr>
        <w:pStyle w:val="st1"/>
      </w:pPr>
      <w:r>
        <w:rPr>
          <w:color w:val="776e6e"/>
          <w:sz w:val="24"/>
          <w:szCs w:val="24"/>
          <w:u w:val="single"/>
        </w:rPr>
        <w:t xml:space="preserve">Observations : </w:t>
      </w:r>
    </w:p>
    <w:p>
      <w:pPr/>
      <w:r>
        <w:rPr>
          <w:rStyle w:val="obs_color_v"/>
        </w:rPr>
        <w:t xml:space="preserve">defaut_v</w:t>
      </w:r>
    </w:p>
    <w:p>
      <w:pPr/>
      <w:r>
        <w:rPr>
          <w:sz w:val="18"/>
          <w:szCs w:val="18"/>
        </w:rPr>
        <w:t xml:space="preserve"/>
      </w:r>
    </w:p>
    <w:p/>
    <w:p/>
    <w:p>
      <w:pPr/>
      <w:r>
        <w:pict>
          <v:shape id="_x0000_s1201"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SDIS - Bassin</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Affichage numéros d’urgence</w:t>
      </w:r>
    </w:p>
    <w:p>
      <w:pPr>
        <w:pStyle w:val="st1"/>
      </w:pPr>
      <w:r>
        <w:rPr>
          <w:color w:val="776e6e"/>
          <w:sz w:val="24"/>
          <w:szCs w:val="24"/>
          <w:u w:val="single"/>
        </w:rPr>
        <w:t xml:space="preserve">Réglementation applicable : </w:t>
      </w:r>
    </w:p>
    <w:p>
      <w:pPr/>
      <w:r>
        <w:rPr>
          <w:sz w:val="18"/>
          <w:szCs w:val="18"/>
        </w:rPr>
        <w:t xml:space="preserve">Art.  R. 4224-16: 
 L’organisation des secours dans l’entreprise suppose également la rédaction de consignes destinées à rappeler la conduite à tenir en cas d’urgence.Le contenu de ce document doit être porté à la connaissance du personnel et facilement accessible. Il détaille de façon générale la procédure à suivre en cas d’accident ou de sinistre :
— appel éventuel du service médical ;
— noms, fonctions et lieux de travail des secouristes ;
— numéros des services extérieurs de protection civile à contacter ;
— localisation des trousses ou du local de premiers secours ;
— politique de transport et d’évacuation des blessés. 
Les consignes à suivre en cas d’accident doivent être affichées sur les postes de travail ou bien être présentes dans les véhicules.
 - 112 : numéro d’appel unique des secours sur tout le territoire européen
- 15 : SAMU
- 17 : police ou gendarmerie
- 18 : pompiers
-  discrimination : 08 1000 5000
- centre anti-poison de votre région.</w:t>
      </w:r>
    </w:p>
    <w:p>
      <w:pPr>
        <w:pStyle w:val="st1"/>
      </w:pPr>
      <w:r>
        <w:rPr>
          <w:color w:val="776e6e"/>
          <w:sz w:val="24"/>
          <w:szCs w:val="24"/>
          <w:u w:val="single"/>
        </w:rPr>
        <w:t xml:space="preserve">Observations : </w:t>
      </w:r>
    </w:p>
    <w:p>
      <w:pPr>
        <w:jc w:val="center"/>
      </w:pPr>
      <w:r>
        <w:pict>
          <v:shape type="#_x0000_t75" style="width:131.57894736842px; height:100px; margin-left:0px; margin-top:0px; mso-position-horizontal:left; mso-position-vertical:top; mso-position-horizontal-relative:char; mso-position-vertical-relative:line;">
            <w10:wrap type="inline"/>
            <v:imagedata r:id="rId16" o:title=""/>
          </v:shape>
        </w:pict>
      </w:r>
    </w:p>
    <w:p>
      <w:pPr/>
      <w:r>
        <w:rPr>
          <w:rStyle w:val="obs_color_v"/>
        </w:rPr>
        <w:t xml:space="preserve">defaut_v</w:t>
      </w:r>
    </w:p>
    <w:p>
      <w:pPr/>
      <w:r>
        <w:rPr>
          <w:sz w:val="18"/>
          <w:szCs w:val="18"/>
        </w:rPr>
        <w:t xml:space="preserve"/>
      </w:r>
    </w:p>
    <w:p/>
    <w:p/>
    <w:p>
      <w:r>
        <w:br w:type="page"/>
      </w:r>
    </w:p>
    <w:p>
      <w:pPr>
        <w:pStyle w:val="center"/>
      </w:pPr>
      <w:r>
        <w:rPr>
          <w:rStyle w:val="title_partie"/>
        </w:rPr>
        <w:t xml:space="preserve">Principales remarques et propositions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
    <w:p/>
    <w:p/>
    <w:p/>
    <w:p/>
    <w:p/>
    <w:p/>
    <w:p>
      <w:r>
        <w:br w:type="page"/>
      </w:r>
    </w:p>
    <w:p>
      <w:pPr/>
      <w:r>
        <w:rPr>
          <w:rStyle w:val="subtitle_p_garde"/>
        </w:rPr>
        <w:t xml:space="preserve">Sur site</w:t>
      </w:r>
    </w:p>
    <w:p/>
    <w:p/>
    <w:p/>
    <w:p/>
    <w:p>
      <w:pPr/>
      <w:r>
        <w:pict>
          <v:shape id="_x0000_s123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Station de traitement des eaux - Bassin</w:t>
      </w:r>
    </w:p>
    <w:p>
      <w:pPr>
        <w:pStyle w:val="st1"/>
      </w:pPr>
      <w:r>
        <w:rPr>
          <w:color w:val="17202a"/>
          <w:sz w:val="24"/>
          <w:szCs w:val="24"/>
          <w:b/>
          <w:shd w:val="clear" w:color="" w:fill="cacfd2"/>
        </w:rPr>
        <w:t xml:space="preserve">Aménagement et hygiène des locaux de travail - Ambiances des lieux de travail</w:t>
      </w:r>
    </w:p>
    <w:p>
      <w:pPr>
        <w:pStyle w:val="st1"/>
      </w:pPr>
      <w:r>
        <w:rPr>
          <w:color w:val="17202a"/>
          <w:sz w:val="24"/>
          <w:szCs w:val="24"/>
          <w:b/>
          <w:shd w:val="clear" w:color="" w:fill="cacfd2"/>
        </w:rPr>
        <w:t xml:space="preserve">► Eclairage</w:t>
      </w:r>
    </w:p>
    <w:p>
      <w:pPr>
        <w:pStyle w:val="st1"/>
      </w:pPr>
      <w:r>
        <w:rPr>
          <w:color w:val="776e6e"/>
          <w:sz w:val="24"/>
          <w:szCs w:val="24"/>
          <w:u w:val="single"/>
        </w:rPr>
        <w:t xml:space="preserve">Observations : </w:t>
      </w:r>
    </w:p>
    <w:p>
      <w:pPr/>
      <w:r>
        <w:rPr>
          <w:rStyle w:val="obs_color_r"/>
        </w:rPr>
        <w:t xml:space="preserve">L’éclairage des bureaux administratifs est insuffisant. (faire des mesures pour le confirmer)</w:t>
      </w:r>
    </w:p>
    <w:p>
      <w:pPr>
        <w:pStyle w:val="st1"/>
      </w:pPr>
      <w:r>
        <w:rPr>
          <w:color w:val="776e6e"/>
          <w:sz w:val="24"/>
          <w:szCs w:val="24"/>
          <w:u w:val="single"/>
        </w:rPr>
        <w:t xml:space="preserve">Propositions : </w:t>
      </w:r>
    </w:p>
    <w:p>
      <w:pPr/>
      <w:r>
        <w:rPr/>
        <w:t xml:space="preserve">D’une manière générale, et réglementaire, la lumière naturelle, venant par des ouvertures, doit pouvoir être utilisée pour l’éclairage des locaux destinés au travail, mais il n’y a pas de niveau minimal d’éclairement naturel fixé.</w:t>
      </w:r>
    </w:p>
    <w:p/>
    <w:p/>
    <w:p/>
    <w:p/>
    <w:p/>
    <w:p/>
    <w:p/>
    <w:p/>
    <w:p>
      <w:r>
        <w:br w:type="page"/>
      </w:r>
    </w:p>
    <w:p>
      <w:pPr/>
      <w:r>
        <w:rPr>
          <w:rStyle w:val="subtitle_p_garde"/>
        </w:rPr>
        <w:t xml:space="preserve">Bilan des non-conformités :</w:t>
      </w:r>
    </w:p>
    <w:p/>
    <w:p>
      <w:pPr/>
      <w:r>
        <w:pict>
          <v:shape id="_x0000_s1254" type="#_x0000_t32" style="width:600px; height:0px; margin-left:0px; margin-top:0px; mso-position-horizontal:left; mso-position-vertical:top; mso-position-horizontal-relative:char; mso-position-vertical-relative:line;">
            <w10:wrap type="inline"/>
            <v:stroke weight="2pt"/>
          </v:shape>
        </w:pict>
      </w:r>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7"/>
      <w:footerReference w:type="default" r:id="rId1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png"/><Relationship Id="rId10" Type="http://schemas.openxmlformats.org/officeDocument/2006/relationships/image" Target="media/section_image4."/><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Relationship Id="rId14" Type="http://schemas.openxmlformats.org/officeDocument/2006/relationships/image" Target="media/section_image8.jpg"/><Relationship Id="rId15" Type="http://schemas.openxmlformats.org/officeDocument/2006/relationships/image" Target="media/section_image9.jpg"/><Relationship Id="rId16" Type="http://schemas.openxmlformats.org/officeDocument/2006/relationships/image" Target="media/section_image10.gif"/><Relationship Id="rId17" Type="http://schemas.openxmlformats.org/officeDocument/2006/relationships/header" Target="header1.xml"/><Relationship Id="rId1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2018-01-08T09:54:17+00:00</dcterms:created>
  <dcterms:modified xsi:type="dcterms:W3CDTF">2018-01-08T09:54:17+00:00</dcterms:modified>
</cp:coreProperties>
</file>

<file path=docProps/custom.xml><?xml version="1.0" encoding="utf-8"?>
<Properties xmlns="http://schemas.openxmlformats.org/officeDocument/2006/custom-properties" xmlns:vt="http://schemas.openxmlformats.org/officeDocument/2006/docPropsVTypes"/>
</file>