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9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Predator</w:t>
      </w:r>
      <w:r>
        <w:t xml:space="preserve"> </w:t>
      </w:r>
      <w:r>
        <w:t xml:space="preserve">phylogenetic</w:t>
      </w:r>
      <w:r>
        <w:t xml:space="preserve"> </w:t>
      </w:r>
      <w:r>
        <w:t xml:space="preserve">diversity</w:t>
      </w:r>
      <w:r>
        <w:t xml:space="preserve"> </w:t>
      </w:r>
      <w:r>
        <w:t xml:space="preserve">decreases</w:t>
      </w:r>
      <w:r>
        <w:t xml:space="preserve"> </w:t>
      </w:r>
      <w:r>
        <w:t xml:space="preserve">predation</w:t>
      </w:r>
      <w:r>
        <w:t xml:space="preserve"> </w:t>
      </w:r>
      <w:r>
        <w:t xml:space="preserve">rate</w:t>
      </w:r>
      <w:r>
        <w:t xml:space="preserve"> </w:t>
      </w:r>
      <w:r>
        <w:t xml:space="preserve">via</w:t>
      </w:r>
      <w:r>
        <w:t xml:space="preserve"> </w:t>
      </w:r>
      <w:r>
        <w:t xml:space="preserve">antagonistic</w:t>
      </w:r>
      <w:r>
        <w:t xml:space="preserve"> </w:t>
      </w:r>
      <w:r>
        <w:t xml:space="preserve">interactions</w:t>
      </w:r>
    </w:p>
    <w:p>
      <w:pPr>
        <w:pStyle w:val="Authors"/>
      </w:pPr>
      <w:r>
        <w:t xml:space="preserve">A.</w:t>
      </w:r>
      <w:r>
        <w:t xml:space="preserve"> </w:t>
      </w:r>
      <w:r>
        <w:t xml:space="preserve">Andrew</w:t>
      </w:r>
      <w:r>
        <w:t xml:space="preserve"> </w:t>
      </w:r>
      <w:r>
        <w:t xml:space="preserve">M.</w:t>
      </w:r>
      <w:r>
        <w:t xml:space="preserve"> </w:t>
      </w:r>
      <w:r>
        <w:t xml:space="preserve">MacDonald,</w:t>
      </w:r>
      <w:r>
        <w:t xml:space="preserve"> </w:t>
      </w:r>
      <w:r>
        <w:t xml:space="preserve">Diane</w:t>
      </w:r>
      <w:r>
        <w:t xml:space="preserve"> </w:t>
      </w:r>
      <w:r>
        <w:t xml:space="preserve">S.</w:t>
      </w:r>
      <w:r>
        <w:t xml:space="preserve"> </w:t>
      </w:r>
      <w:r>
        <w:t xml:space="preserve">Srivastava,</w:t>
      </w:r>
      <w:r>
        <w:t xml:space="preserve"> </w:t>
      </w:r>
      <w:r>
        <w:t xml:space="preserve">Gustavo</w:t>
      </w:r>
      <w:r>
        <w:t xml:space="preserve"> </w:t>
      </w:r>
      <w:r>
        <w:t xml:space="preserve">Q.</w:t>
      </w:r>
      <w:r>
        <w:t xml:space="preserve"> </w:t>
      </w:r>
      <w:r>
        <w:t xml:space="preserve">Romero</w:t>
      </w:r>
    </w:p>
    <w:p>
      <w:pPr>
        <w:pStyle w:val="SourceCode"/>
      </w:pPr>
      <w:r>
        <w:rPr>
          <w:rStyle w:val="VerbatimChar"/>
        </w:rPr>
        <w:t xml:space="preserve">## treatment</w:t>
      </w:r>
      <w:r>
        <w:cr/>
      </w:r>
      <w:r>
        <w:rPr>
          <w:rStyle w:val="VerbatimChar"/>
        </w:rPr>
        <w:t xml:space="preserve">##         andro       control         elong elong + andro elong + leech </w:t>
      </w:r>
      <w:r>
        <w:cr/>
      </w:r>
      <w:r>
        <w:rPr>
          <w:rStyle w:val="VerbatimChar"/>
        </w:rPr>
        <w:t xml:space="preserve">##             5             5             5             5             5 </w:t>
      </w:r>
      <w:r>
        <w:cr/>
      </w:r>
      <w:r>
        <w:rPr>
          <w:rStyle w:val="VerbatimChar"/>
        </w:rPr>
        <w:t xml:space="preserve">##   elong + tab         leech       tabanid </w:t>
      </w:r>
      <w:r>
        <w:cr/>
      </w:r>
      <w:r>
        <w:rPr>
          <w:rStyle w:val="VerbatimChar"/>
        </w:rPr>
        <w:t xml:space="preserve">##             5             5             5</w:t>
      </w:r>
    </w:p>
    <w:p>
      <w:pPr>
        <w:pStyle w:val="SourceCode"/>
      </w:pPr>
      <w:r>
        <w:rPr>
          <w:rStyle w:val="VerbatimChar"/>
        </w:rPr>
        <w:t xml:space="preserve">##   eu  Id  wt            name    N   X15N d15N emerged   fine n15.leaves</w:t>
      </w:r>
      <w:r>
        <w:cr/>
      </w:r>
      <w:r>
        <w:rPr>
          <w:rStyle w:val="VerbatimChar"/>
        </w:rPr>
        <w:t xml:space="preserve">## 1  1 EU1 5.8              B1 46.9 0.3653 -2.8       0 0.5783         31</w:t>
      </w:r>
      <w:r>
        <w:cr/>
      </w:r>
      <w:r>
        <w:rPr>
          <w:rStyle w:val="VerbatimChar"/>
        </w:rPr>
        <w:t xml:space="preserve">## 2  2 EU2 6.2              B6 82.2 0.3713 13.6       0 0.6755         26</w:t>
      </w:r>
      <w:r>
        <w:cr/>
      </w:r>
      <w:r>
        <w:rPr>
          <w:rStyle w:val="VerbatimChar"/>
        </w:rPr>
        <w:t xml:space="preserve">## 3  3 EU3 6.2              B7 46.8 0.3694  8.4       0 0.1966          6</w:t>
      </w:r>
      <w:r>
        <w:cr/>
      </w:r>
      <w:r>
        <w:rPr>
          <w:rStyle w:val="VerbatimChar"/>
        </w:rPr>
        <w:t xml:space="preserve">## 4  4 EU4 6.2              D6 34.4 0.3714 13.9       1 1.3413          4</w:t>
      </w:r>
      <w:r>
        <w:cr/>
      </w:r>
      <w:r>
        <w:rPr>
          <w:rStyle w:val="VerbatimChar"/>
        </w:rPr>
        <w:t xml:space="preserve">## 5  5 EU5 5.9 Romero_Tray1_A1 51.4 0.3700 10.1       4 0.8255         11</w:t>
      </w:r>
      <w:r>
        <w:cr/>
      </w:r>
      <w:r>
        <w:rPr>
          <w:rStyle w:val="VerbatimChar"/>
        </w:rPr>
        <w:t xml:space="preserve">## 6  6 EU6 5.8              D7 59.6 0.3733 19.1       2 0.4996         40</w:t>
      </w:r>
      <w:r>
        <w:cr/>
      </w:r>
      <w:r>
        <w:rPr>
          <w:rStyle w:val="VerbatimChar"/>
        </w:rPr>
        <w:t xml:space="preserve">##   leaf.mass bromeliad growth     treatment fine.detritus mass.g. decomp</w:t>
      </w:r>
      <w:r>
        <w:cr/>
      </w:r>
      <w:r>
        <w:rPr>
          <w:rStyle w:val="VerbatimChar"/>
        </w:rPr>
        <w:t xml:space="preserve">## 1    0.9677         6   5.06         andro             1   1.514 0.3608</w:t>
      </w:r>
      <w:r>
        <w:cr/>
      </w:r>
      <w:r>
        <w:rPr>
          <w:rStyle w:val="VerbatimChar"/>
        </w:rPr>
        <w:t xml:space="preserve">## 2    0.9127         9   5.58       tabanid            10   1.498 0.3908</w:t>
      </w:r>
      <w:r>
        <w:cr/>
      </w:r>
      <w:r>
        <w:rPr>
          <w:rStyle w:val="VerbatimChar"/>
        </w:rPr>
        <w:t xml:space="preserve">## 3    1.0063        12   6.48       tabanid            18   1.506 0.3319</w:t>
      </w:r>
      <w:r>
        <w:cr/>
      </w:r>
      <w:r>
        <w:rPr>
          <w:rStyle w:val="VerbatimChar"/>
        </w:rPr>
        <w:t xml:space="preserve">## 4    1.0193         3   3.50 elong + andro            33   1.504 0.3221</w:t>
      </w:r>
      <w:r>
        <w:cr/>
      </w:r>
      <w:r>
        <w:rPr>
          <w:rStyle w:val="VerbatimChar"/>
        </w:rPr>
        <w:t xml:space="preserve">## 5    0.9035        10   3.34       control            20   1.502 0.3985</w:t>
      </w:r>
      <w:r>
        <w:cr/>
      </w:r>
      <w:r>
        <w:rPr>
          <w:rStyle w:val="VerbatimChar"/>
        </w:rPr>
        <w:t xml:space="preserve">## 6    0.9469         8  -1.12 elong + andro             8   1.514 0.3748</w:t>
      </w:r>
      <w:r>
        <w:cr/>
      </w:r>
      <w:r>
        <w:rPr>
          <w:rStyle w:val="VerbatimChar"/>
        </w:rPr>
        <w:t xml:space="preserve">##   Culicidae Chironomidae Tipulidae Psychodidae Scirtidae total.surv leech</w:t>
      </w:r>
      <w:r>
        <w:cr/>
      </w:r>
      <w:r>
        <w:rPr>
          <w:rStyle w:val="VerbatimChar"/>
        </w:rPr>
        <w:t xml:space="preserve">## 1         0            1         1           0         0          2     0</w:t>
      </w:r>
      <w:r>
        <w:cr/>
      </w:r>
      <w:r>
        <w:rPr>
          <w:rStyle w:val="VerbatimChar"/>
        </w:rPr>
        <w:t xml:space="preserve">## 2         0            0         0           0         5          5     0</w:t>
      </w:r>
      <w:r>
        <w:cr/>
      </w:r>
      <w:r>
        <w:rPr>
          <w:rStyle w:val="VerbatimChar"/>
        </w:rPr>
        <w:t xml:space="preserve">## 3         1            1         0           0         3          5     0</w:t>
      </w:r>
      <w:r>
        <w:cr/>
      </w:r>
      <w:r>
        <w:rPr>
          <w:rStyle w:val="VerbatimChar"/>
        </w:rPr>
        <w:t xml:space="preserve">## 4         0            2         1           1         3          7     0</w:t>
      </w:r>
      <w:r>
        <w:cr/>
      </w:r>
      <w:r>
        <w:rPr>
          <w:rStyle w:val="VerbatimChar"/>
        </w:rPr>
        <w:t xml:space="preserve">## 5         3           13         1           1         2         20     0</w:t>
      </w:r>
      <w:r>
        <w:cr/>
      </w:r>
      <w:r>
        <w:rPr>
          <w:rStyle w:val="VerbatimChar"/>
        </w:rPr>
        <w:t xml:space="preserve">## 6         0            0         1           0         0          1     0</w:t>
      </w:r>
      <w:r>
        <w:cr/>
      </w:r>
      <w:r>
        <w:rPr>
          <w:rStyle w:val="VerbatimChar"/>
        </w:rPr>
        <w:t xml:space="preserve">##   andro tab elong</w:t>
      </w:r>
      <w:r>
        <w:cr/>
      </w:r>
      <w:r>
        <w:rPr>
          <w:rStyle w:val="VerbatimChar"/>
        </w:rPr>
        <w:t xml:space="preserve">## 1     1   0     0</w:t>
      </w:r>
      <w:r>
        <w:cr/>
      </w:r>
      <w:r>
        <w:rPr>
          <w:rStyle w:val="VerbatimChar"/>
        </w:rPr>
        <w:t xml:space="preserve">## 2     0   1     0</w:t>
      </w:r>
      <w:r>
        <w:cr/>
      </w:r>
      <w:r>
        <w:rPr>
          <w:rStyle w:val="VerbatimChar"/>
        </w:rPr>
        <w:t xml:space="preserve">## 3     0   1     0</w:t>
      </w:r>
      <w:r>
        <w:cr/>
      </w:r>
      <w:r>
        <w:rPr>
          <w:rStyle w:val="VerbatimChar"/>
        </w:rPr>
        <w:t xml:space="preserve">## 4     1   0     1</w:t>
      </w:r>
      <w:r>
        <w:cr/>
      </w:r>
      <w:r>
        <w:rPr>
          <w:rStyle w:val="VerbatimChar"/>
        </w:rPr>
        <w:t xml:space="preserve">## 5     0   0     0</w:t>
      </w:r>
      <w:r>
        <w:cr/>
      </w:r>
      <w:r>
        <w:rPr>
          <w:rStyle w:val="VerbatimChar"/>
        </w:rPr>
        <w:t xml:space="preserve">## 6     1   0     1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We test three related hypotheses:</w:t>
      </w:r>
    </w:p>
    <w:p>
      <w:pPr>
        <w:numPr>
          <w:numId w:val="2"/>
          <w:ilvl w:val="0"/>
        </w:numPr>
      </w:pPr>
      <w:r>
        <w:rPr>
          <w:i/>
        </w:rPr>
        <w:t xml:space="preserve">species co-occurance</w:t>
      </w:r>
      <w:r>
        <w:t xml:space="preserve">: closely-related predators occur together more frequently than less-related predators, due to their similar habitat requirements. Additionally, very closely related species never co-occur because they are too similar.</w:t>
      </w:r>
    </w:p>
    <w:p>
      <w:pPr>
        <w:numPr>
          <w:numId w:val="2"/>
          <w:ilvl w:val="0"/>
        </w:numPr>
      </w:pPr>
      <w:r>
        <w:rPr>
          <w:i/>
        </w:rPr>
        <w:t xml:space="preserve">diet similarity</w:t>
      </w:r>
      <w:r>
        <w:t xml:space="preserve">: similarity in diet (as measured by feeding trials) decreases with phylogenetic distance.</w:t>
      </w:r>
    </w:p>
    <w:p>
      <w:pPr>
        <w:numPr>
          <w:numId w:val="2"/>
          <w:ilvl w:val="0"/>
        </w:numPr>
      </w:pPr>
      <w:r>
        <w:rPr>
          <w:i/>
        </w:rPr>
        <w:t xml:space="preserve">ecosystem-level effects</w:t>
      </w:r>
      <w:r>
        <w:t xml:space="preserve">: similarity in the effect of predators on whole ecosystems declines with phylogenetic distance. Additionally, the non-additive effect of predators will have a greater absolute value when their phylogenetic diversity is larger.</w:t>
      </w:r>
    </w:p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metabolic-capacity-and-phylogenetic-distance"/>
    <w:p>
      <w:pPr>
        <w:pStyle w:val="Heading3"/>
      </w:pPr>
      <w:r>
        <w:t xml:space="preserve">metabolic capacity and phylogenetic distance</w:t>
      </w:r>
    </w:p>
    <w:bookmarkEnd w:id="24"/>
    <w:p>
      <w:r>
        <w:t xml:space="preserve">Predators which are closer in the phylogeny are more likely to occur in the same bromeliads, and to do so with a similar overall metabolic capacity.(F</w:t>
      </w:r>
      <w:r>
        <w:rPr>
          <w:vertAlign w:val="subscript"/>
        </w:rPr>
        <w:t xml:space="preserve">1,89</w:t>
      </w:r>
      <w:r>
        <w:t xml:space="preserve">=3.9381,P=0.0503).</w:t>
      </w:r>
    </w:p>
    <w:bookmarkStart w:id="25" w:name="diet-similarity-and-phylogenetic-distance"/>
    <w:p>
      <w:pPr>
        <w:pStyle w:val="Heading3"/>
      </w:pPr>
      <w:r>
        <w:t xml:space="preserve">diet similarity and phylogenetic distance</w:t>
      </w:r>
    </w:p>
    <w:bookmarkEnd w:id="25"/>
    <w:p>
      <w:r>
        <w:t xml:space="preserve">Phylogenetic distance was not correlated with similarity in diet (F</w:t>
      </w:r>
      <w:r>
        <w:rPr>
          <w:vertAlign w:val="subscript"/>
        </w:rPr>
        <w:t xml:space="preserve">1,4</w:t>
      </w:r>
      <w:r>
        <w:t xml:space="preserve">=0.2807,P=0.6243). Indeed, all predators in this system appeared to feed readily on a wide range of prey species.</w:t>
      </w:r>
    </w:p>
    <w:bookmarkStart w:id="26" w:name="ecosystem-level-effects-and-phylogenetic-distance"/>
    <w:p>
      <w:pPr>
        <w:pStyle w:val="Heading3"/>
      </w:pPr>
      <w:r>
        <w:t xml:space="preserve">Ecosystem-level effects and phylogenetic distance</w:t>
      </w:r>
    </w:p>
    <w:bookmarkEnd w:id="26"/>
    <w:p>
      <w:r>
        <w:t xml:space="preserve">All increases in predator phylogenetic diversity beyond damselflies resulted in a reduction of prey mortality.</w:t>
      </w:r>
    </w:p>
    <w:bookmarkStart w:id="27" w:name="figures"/>
    <w:p>
      <w:pPr>
        <w:pStyle w:val="Heading3"/>
      </w:pPr>
      <w:r>
        <w:t xml:space="preserve">Figures</w:t>
      </w:r>
    </w:p>
    <w:bookmarkEnd w:id="27"/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bolic_cap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eeding_tr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_PD_experi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bookmarkStart w:id="31" w:name="discussion"/>
    <w:p>
      <w:pPr>
        <w:pStyle w:val="Heading2"/>
      </w:pPr>
      <w:r>
        <w:t xml:space="preserve">Discussion</w:t>
      </w:r>
    </w:p>
    <w:bookmarkEnd w:id="31"/>
    <w:bookmarkStart w:id="32" w:name="works-cited"/>
    <w:p>
      <w:pPr>
        <w:pStyle w:val="Heading2"/>
      </w:pPr>
      <w:r>
        <w:t xml:space="preserve">Works Cited</w:t>
      </w:r>
    </w:p>
    <w:bookmarkEnd w:id="3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6310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d85a2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Predator phylogenetic diversity decreases predation rate via antagonistic interactions</dc:title>
  <dcterms:created xsi:type="dcterms:W3CDTF"/>
  <dcterms:modified xsi:type="dcterms:W3CDTF"/>
  <dc:creator>A. Andrew M. MacDonald, Diane S. Srivastava, Gustavo Q. Romero</dc:creator>
</cp:coreProperties>
</file>