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Predator</w:t>
      </w:r>
      <w:r>
        <w:t xml:space="preserve"> </w:t>
      </w:r>
      <w:r>
        <w:t xml:space="preserve">phylogenetic</w:t>
      </w:r>
      <w:r>
        <w:t xml:space="preserve"> </w:t>
      </w:r>
      <w:r>
        <w:t xml:space="preserve">diversity</w:t>
      </w:r>
      <w:r>
        <w:t xml:space="preserve"> </w:t>
      </w:r>
      <w:r>
        <w:t xml:space="preserve">decreases</w:t>
      </w:r>
      <w:r>
        <w:t xml:space="preserve"> </w:t>
      </w:r>
      <w:r>
        <w:t xml:space="preserve">predation</w:t>
      </w:r>
      <w:r>
        <w:t xml:space="preserve"> </w:t>
      </w:r>
      <w:r>
        <w:t xml:space="preserve">rate</w:t>
      </w:r>
      <w:r>
        <w:t xml:space="preserve"> </w:t>
      </w:r>
      <w:r>
        <w:t xml:space="preserve">via</w:t>
      </w:r>
      <w:r>
        <w:t xml:space="preserve"> </w:t>
      </w:r>
      <w:r>
        <w:t xml:space="preserve">antagonistic</w:t>
      </w:r>
      <w:r>
        <w:t xml:space="preserve"> </w:t>
      </w:r>
      <w:r>
        <w:t xml:space="preserve">interactions</w:t>
      </w:r>
    </w:p>
    <w:p>
      <w:pPr>
        <w:pStyle w:val="Authors"/>
      </w:pPr>
      <w:r>
        <w:t xml:space="preserve">A.</w:t>
      </w:r>
      <w:r>
        <w:t xml:space="preserve"> </w:t>
      </w:r>
      <w:r>
        <w:t xml:space="preserve">Andrew</w:t>
      </w:r>
      <w:r>
        <w:t xml:space="preserve"> </w:t>
      </w:r>
      <w:r>
        <w:t xml:space="preserve">M.</w:t>
      </w:r>
      <w:r>
        <w:t xml:space="preserve"> </w:t>
      </w:r>
      <w:r>
        <w:t xml:space="preserve">MacDonald,</w:t>
      </w:r>
      <w:r>
        <w:t xml:space="preserve"> </w:t>
      </w:r>
      <w:r>
        <w:t xml:space="preserve">Diane</w:t>
      </w:r>
      <w:r>
        <w:t xml:space="preserve"> </w:t>
      </w:r>
      <w:r>
        <w:t xml:space="preserve">S.</w:t>
      </w:r>
      <w:r>
        <w:t xml:space="preserve"> </w:t>
      </w:r>
      <w:r>
        <w:t xml:space="preserve">Srivastava,</w:t>
      </w:r>
      <w:r>
        <w:t xml:space="preserve"> </w:t>
      </w:r>
      <w:r>
        <w:t xml:space="preserve">Gustavo</w:t>
      </w:r>
      <w:r>
        <w:t xml:space="preserve"> </w:t>
      </w:r>
      <w:r>
        <w:t xml:space="preserve">Q.</w:t>
      </w:r>
      <w:r>
        <w:t xml:space="preserve"> </w:t>
      </w:r>
      <w:r>
        <w:t xml:space="preserve">Romero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We test three related hypotheses:</w:t>
      </w:r>
    </w:p>
    <w:p>
      <w:pPr>
        <w:numPr>
          <w:numId w:val="2"/>
          <w:ilvl w:val="0"/>
        </w:numPr>
      </w:pPr>
      <w:r>
        <w:rPr>
          <w:i/>
        </w:rPr>
        <w:t xml:space="preserve">species co-occurance</w:t>
      </w:r>
      <w:r>
        <w:t xml:space="preserve">: closely-related predators occur together more frequently than less-related predators, due to their similar habitat requirements. Additionally, very closely related species never co-occur because they are too similar.</w:t>
      </w:r>
    </w:p>
    <w:p>
      <w:pPr>
        <w:numPr>
          <w:numId w:val="2"/>
          <w:ilvl w:val="0"/>
        </w:numPr>
      </w:pPr>
      <w:r>
        <w:rPr>
          <w:i/>
        </w:rPr>
        <w:t xml:space="preserve">diet similarity</w:t>
      </w:r>
      <w:r>
        <w:t xml:space="preserve">: similarity in diet (as measured by feeding trials) decreases with phylogenetic distance.</w:t>
      </w:r>
    </w:p>
    <w:p>
      <w:pPr>
        <w:numPr>
          <w:numId w:val="2"/>
          <w:ilvl w:val="0"/>
        </w:numPr>
      </w:pPr>
      <w:r>
        <w:rPr>
          <w:i/>
        </w:rPr>
        <w:t xml:space="preserve">ecosystem-level effects</w:t>
      </w:r>
      <w:r>
        <w:t xml:space="preserve">: similarity in the effect of predators on whole ecosystems declines with phylogenetic distance. Additionally, the non-additive effect of predators will have a greater absolute value when their phylogenetic diversity is larger.</w:t>
      </w:r>
    </w:p>
    <w:bookmarkStart w:id="22" w:name="methods"/>
    <w:p>
      <w:pPr>
        <w:pStyle w:val="Heading2"/>
      </w:pPr>
      <w:r>
        <w:t xml:space="preserve">Methods</w:t>
      </w:r>
    </w:p>
    <w:bookmarkEnd w:id="22"/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metabolic-capacity-and-phylogenetic-distance"/>
    <w:p>
      <w:pPr>
        <w:pStyle w:val="Heading3"/>
      </w:pPr>
      <w:r>
        <w:t xml:space="preserve">metabolic capacity and phylogenetic distance</w:t>
      </w:r>
    </w:p>
    <w:bookmarkEnd w:id="24"/>
    <w:p>
      <w:r>
        <w:t xml:space="preserve">Predators which are closer in the phylogeny are more likely to occur in the same bromeliads, and to do so with a similar overall metabolic capacity.</w:t>
      </w:r>
    </w:p>
    <w:bookmarkStart w:id="25" w:name="diet-similarity-and-phylogenetic-distance"/>
    <w:p>
      <w:pPr>
        <w:pStyle w:val="Heading3"/>
      </w:pPr>
      <w:r>
        <w:t xml:space="preserve">diet similarity and phylogenetic distance</w:t>
      </w:r>
    </w:p>
    <w:bookmarkEnd w:id="25"/>
    <w:p>
      <w:r>
        <w:t xml:space="preserve">Phylogenetic distance was not correlated with similarity in diet (F</w:t>
      </w:r>
      <w:r>
        <w:rPr>
          <w:vertAlign w:val="subscript"/>
        </w:rPr>
        <w:t xml:space="preserve">1,4</w:t>
      </w:r>
      <w:r>
        <w:t xml:space="preserve">=0.2807,P=0.6243). Indeed, all predators in this system appeared to feed readily on a wide range of prey species.</w:t>
      </w:r>
    </w:p>
    <w:bookmarkStart w:id="26" w:name="ecosystem-level-effects-and-phylogenetic-distance"/>
    <w:p>
      <w:pPr>
        <w:pStyle w:val="Heading3"/>
      </w:pPr>
      <w:r>
        <w:t xml:space="preserve">Ecosystem-level effects and phylogenetic distance</w:t>
      </w:r>
    </w:p>
    <w:bookmarkEnd w:id="26"/>
    <w:p>
      <w:r>
        <w:t xml:space="preserve">All increases in predator phylogenetic diversity beyond damselflies resulted in a reduction of prey mortality; however, these did not reduce predator survivorship.</w:t>
      </w:r>
    </w:p>
    <w:bookmarkStart w:id="27" w:name="figures"/>
    <w:p>
      <w:pPr>
        <w:pStyle w:val="Heading3"/>
      </w:pPr>
      <w:r>
        <w:t xml:space="preserve">Figures</w:t>
      </w:r>
    </w:p>
    <w:bookmarkEnd w:id="27"/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bolic_cap_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bookmarkStart w:id="30" w:name="tables"/>
    <w:p>
      <w:pPr>
        <w:pStyle w:val="Heading3"/>
      </w:pPr>
      <w:r>
        <w:t xml:space="preserve">Tables</w:t>
      </w:r>
    </w:p>
    <w:bookmarkEnd w:id="30"/>
    <w:bookmarkStart w:id="31" w:name="table-1-phylogenetic-distance-effects-on-the-correlation-of-metabolic-capacity-among-predators."/>
    <w:p>
      <w:pPr>
        <w:pStyle w:val="Heading4"/>
      </w:pPr>
      <w:r>
        <w:t xml:space="preserve">Table 1: phylogenetic distance effects on the correlation of metabolic capacity among predators.</w:t>
      </w:r>
    </w:p>
    <w:bookmarkEnd w:id="31"/>
    <w:tbl>
      <w:tblPr>
        <w:tblStyle w:val="TableNormal"/>
      </w:tblPr>
      <w:tblGrid>
        <w:gridCol w:w="1760"/>
        <w:gridCol w:w="550"/>
        <w:gridCol w:w="990"/>
        <w:gridCol w:w="110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Pr(&gt;F)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PD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0.3631</w:t>
            </w:r>
          </w:p>
        </w:tc>
        <w:tc>
          <w:p>
            <w:pPr>
              <w:jc w:val="center"/>
            </w:pPr>
            <w:r>
              <w:t xml:space="preserve">0.3631</w:t>
            </w:r>
          </w:p>
        </w:tc>
        <w:tc>
          <w:p>
            <w:pPr>
              <w:jc w:val="center"/>
            </w:pPr>
            <w:r>
              <w:t xml:space="preserve">3.938</w:t>
            </w:r>
          </w:p>
        </w:tc>
        <w:tc>
          <w:p>
            <w:pPr>
              <w:jc w:val="center"/>
            </w:pPr>
            <w:r>
              <w:t xml:space="preserve">0.05028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jc w:val="center"/>
            </w:pPr>
            <w:r>
              <w:t xml:space="preserve">89</w:t>
            </w:r>
          </w:p>
        </w:tc>
        <w:tc>
          <w:p>
            <w:pPr>
              <w:jc w:val="center"/>
            </w:pPr>
            <w:r>
              <w:t xml:space="preserve">8.205</w:t>
            </w:r>
          </w:p>
        </w:tc>
        <w:tc>
          <w:p>
            <w:pPr>
              <w:jc w:val="center"/>
            </w:pPr>
            <w:r>
              <w:t xml:space="preserve">0.0922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</w:tr>
    </w:tbl>
    <w:bookmarkStart w:id="32" w:name="table2"/>
    <w:p>
      <w:pPr>
        <w:pStyle w:val="Heading4"/>
      </w:pPr>
      <w:r>
        <w:t xml:space="preserve">Table2:</w:t>
      </w:r>
    </w:p>
    <w:bookmarkEnd w:id="32"/>
    <w:tbl>
      <w:tblPr>
        <w:tblStyle w:val="TableNormal"/>
      </w:tblPr>
      <w:tblGrid>
        <w:gridCol w:w="1760"/>
        <w:gridCol w:w="550"/>
        <w:gridCol w:w="990"/>
        <w:gridCol w:w="110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Pr(&gt;F)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PD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0.002891</w:t>
            </w:r>
          </w:p>
        </w:tc>
        <w:tc>
          <w:p>
            <w:pPr>
              <w:jc w:val="center"/>
            </w:pPr>
            <w:r>
              <w:t xml:space="preserve">0.002891</w:t>
            </w:r>
          </w:p>
        </w:tc>
        <w:tc>
          <w:p>
            <w:pPr>
              <w:jc w:val="center"/>
            </w:pPr>
            <w:r>
              <w:t xml:space="preserve">0.2807</w:t>
            </w:r>
          </w:p>
        </w:tc>
        <w:tc>
          <w:p>
            <w:pPr>
              <w:jc w:val="center"/>
            </w:pPr>
            <w:r>
              <w:t xml:space="preserve">0.6243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0.0412</w:t>
            </w:r>
          </w:p>
        </w:tc>
        <w:tc>
          <w:p>
            <w:pPr>
              <w:jc w:val="center"/>
            </w:pPr>
            <w:r>
              <w:t xml:space="preserve">0.0103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</w:tr>
    </w:tbl>
    <w:bookmarkStart w:id="33" w:name="discussion"/>
    <w:p>
      <w:pPr>
        <w:pStyle w:val="Heading2"/>
      </w:pPr>
      <w:r>
        <w:t xml:space="preserve">Discussion</w:t>
      </w:r>
    </w:p>
    <w:bookmarkEnd w:id="33"/>
    <w:bookmarkStart w:id="34" w:name="works-cited"/>
    <w:p>
      <w:pPr>
        <w:pStyle w:val="Heading2"/>
      </w:pPr>
      <w:r>
        <w:t xml:space="preserve">Works Cited</w:t>
      </w:r>
    </w:p>
    <w:bookmarkEnd w:id="3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abc6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2c7c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Predator phylogenetic diversity decreases predation rate via antagonistic interactions</dc:title>
  <dcterms:created xsi:type="dcterms:W3CDTF"/>
  <dcterms:modified xsi:type="dcterms:W3CDTF"/>
  <dc:creator>A. Andrew M. MacDonald, Diane S. Srivastava, Gustavo Q. Romero</dc:creator>
</cp:coreProperties>
</file>