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FC1A69" w:rsidP="00491541">
      <w:pPr>
        <w:pStyle w:val="COChapterNumber"/>
      </w:pPr>
      <w:r>
        <w:t>8</w:t>
      </w:r>
    </w:p>
    <w:p w:rsidR="00FC1A69" w:rsidRDefault="00FC1A69" w:rsidP="00FC1A69">
      <w:pPr>
        <w:pStyle w:val="COChapterTitle"/>
      </w:pPr>
      <w:r>
        <w:t>Domain Model</w:t>
      </w:r>
    </w:p>
    <w:p w:rsidR="00796F11" w:rsidRDefault="00796F11" w:rsidP="00796F11">
      <w:pPr>
        <w:pStyle w:val="Body"/>
      </w:pPr>
      <w:r>
        <w:t>This chapter covers</w:t>
      </w:r>
    </w:p>
    <w:p w:rsidR="00796F11" w:rsidRPr="00796F11" w:rsidRDefault="00796F11" w:rsidP="00796F11">
      <w:pPr>
        <w:pStyle w:val="ListBullet"/>
      </w:pPr>
      <w:r w:rsidRPr="00796F11">
        <w:t>Guidance for designing the model</w:t>
      </w:r>
    </w:p>
    <w:p w:rsidR="00796F11" w:rsidRPr="00796F11" w:rsidRDefault="00796F11" w:rsidP="00796F11">
      <w:pPr>
        <w:pStyle w:val="ListBullet"/>
      </w:pPr>
      <w:r w:rsidRPr="00796F11">
        <w:t>Exploring a real-world domain model</w:t>
      </w:r>
    </w:p>
    <w:p w:rsidR="00796F11" w:rsidRPr="00796F11" w:rsidRDefault="00796F11" w:rsidP="00796F11">
      <w:pPr>
        <w:pStyle w:val="ListBullet"/>
      </w:pPr>
      <w:r>
        <w:t>Entities and value objects</w:t>
      </w:r>
    </w:p>
    <w:p w:rsidR="00796F11" w:rsidRDefault="00796F11" w:rsidP="00796F11">
      <w:pPr>
        <w:pStyle w:val="ListBullet"/>
      </w:pPr>
      <w:r>
        <w:t>Thinking about persistence</w:t>
      </w:r>
    </w:p>
    <w:p w:rsidR="00FC1A69" w:rsidRDefault="000A1602" w:rsidP="000A1602">
      <w:pPr>
        <w:pStyle w:val="Head1"/>
      </w:pPr>
      <w:r>
        <w:t>2.1 Understanding the basics of domain-driven design</w:t>
      </w:r>
    </w:p>
    <w:p w:rsidR="00460A70" w:rsidRDefault="00460A70" w:rsidP="00460A70">
      <w:pPr>
        <w:pStyle w:val="Body1"/>
      </w:pPr>
      <w:r>
        <w:t>the shape of the bidness</w:t>
      </w:r>
    </w:p>
    <w:p w:rsidR="00460A70" w:rsidRDefault="00460A70" w:rsidP="00460A70">
      <w:pPr>
        <w:pStyle w:val="Body"/>
      </w:pPr>
      <w:r>
        <w:t>not the shape of database erd</w:t>
      </w:r>
    </w:p>
    <w:p w:rsidR="00460A70" w:rsidRDefault="00460A70" w:rsidP="00460A70">
      <w:pPr>
        <w:pStyle w:val="Body"/>
      </w:pPr>
      <w:r>
        <w:t>no outward dependencies</w:t>
      </w:r>
    </w:p>
    <w:p w:rsidR="00460A70" w:rsidRPr="00460A70" w:rsidRDefault="00460A70" w:rsidP="00460A70">
      <w:pPr>
        <w:pStyle w:val="Body"/>
      </w:pPr>
    </w:p>
    <w:p w:rsidR="000A1602" w:rsidRDefault="000A1602" w:rsidP="000A1602">
      <w:pPr>
        <w:pStyle w:val="Head1"/>
      </w:pPr>
      <w:r>
        <w:t>2.2 A sample domain model</w:t>
      </w:r>
    </w:p>
    <w:p w:rsidR="000A1602" w:rsidRDefault="000A1602" w:rsidP="000A1602">
      <w:pPr>
        <w:pStyle w:val="Head2"/>
      </w:pPr>
      <w:r>
        <w:t>2.2.1 Key entities and value objects</w:t>
      </w:r>
    </w:p>
    <w:p w:rsidR="000A1602" w:rsidRDefault="000A1602" w:rsidP="000A1602">
      <w:pPr>
        <w:pStyle w:val="Head2"/>
      </w:pPr>
      <w:r>
        <w:t>2.2.2 Aggregates</w:t>
      </w:r>
    </w:p>
    <w:p w:rsidR="000A1602" w:rsidRPr="000A1602" w:rsidRDefault="000A1602" w:rsidP="000A1602">
      <w:pPr>
        <w:pStyle w:val="Head2"/>
      </w:pPr>
      <w:r>
        <w:t>2.2.3 Persistence for the domain model</w:t>
      </w:r>
    </w:p>
    <w:sectPr w:rsidR="000A1602" w:rsidRPr="000A1602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034" w:rsidRDefault="00911034">
      <w:r>
        <w:separator/>
      </w:r>
    </w:p>
    <w:p w:rsidR="00911034" w:rsidRDefault="00911034"/>
  </w:endnote>
  <w:endnote w:type="continuationSeparator" w:id="0">
    <w:p w:rsidR="00911034" w:rsidRDefault="00911034">
      <w:r>
        <w:continuationSeparator/>
      </w:r>
    </w:p>
    <w:p w:rsidR="00911034" w:rsidRDefault="009110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034" w:rsidRDefault="00911034">
      <w:r>
        <w:separator/>
      </w:r>
    </w:p>
    <w:p w:rsidR="00911034" w:rsidRDefault="00911034"/>
  </w:footnote>
  <w:footnote w:type="continuationSeparator" w:id="0">
    <w:p w:rsidR="00911034" w:rsidRDefault="00911034">
      <w:r>
        <w:continuationSeparator/>
      </w:r>
    </w:p>
    <w:p w:rsidR="00911034" w:rsidRDefault="009110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786214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460A70">
        <w:rPr>
          <w:noProof/>
        </w:rPr>
        <w:t>1/3/2010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460A70">
        <w:rPr>
          <w:noProof/>
        </w:rPr>
        <w:t>1/3/2010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460A70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362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0A1602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A1602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35ADE"/>
    <w:rsid w:val="00453B8A"/>
    <w:rsid w:val="00460A70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214"/>
    <w:rsid w:val="00786472"/>
    <w:rsid w:val="007955B0"/>
    <w:rsid w:val="00796F11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11034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A52F0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BF7722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45499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C1A69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5</cp:revision>
  <cp:lastPrinted>2001-01-25T15:37:00Z</cp:lastPrinted>
  <dcterms:created xsi:type="dcterms:W3CDTF">2010-01-04T02:30:00Z</dcterms:created>
  <dcterms:modified xsi:type="dcterms:W3CDTF">2010-01-04T03:54:00Z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