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0A766E" w:rsidP="00491541">
      <w:pPr>
        <w:pStyle w:val="COChapterNumber"/>
      </w:pPr>
      <w:r>
        <w:t>10</w:t>
      </w:r>
    </w:p>
    <w:p w:rsidR="000A766E" w:rsidRDefault="000A766E" w:rsidP="000A766E">
      <w:pPr>
        <w:pStyle w:val="COChapterTitle"/>
      </w:pPr>
      <w:r>
        <w:t>Advanced View Techniques</w:t>
      </w:r>
    </w:p>
    <w:p w:rsidR="000A766E" w:rsidRDefault="000A766E" w:rsidP="000A766E">
      <w:pPr>
        <w:pStyle w:val="Head1"/>
      </w:pPr>
      <w:r>
        <w:t xml:space="preserve">10.1 </w:t>
      </w:r>
      <w:r w:rsidR="00D371E6">
        <w:t>Eliminating duplication in the view</w:t>
      </w:r>
    </w:p>
    <w:p w:rsidR="00B12D0D" w:rsidRDefault="00B12D0D" w:rsidP="00B12D0D">
      <w:pPr>
        <w:pStyle w:val="Head2"/>
      </w:pPr>
      <w:r>
        <w:t>10.1.1 Master Pages</w:t>
      </w:r>
    </w:p>
    <w:p w:rsidR="00B12D0D" w:rsidRDefault="00B12D0D" w:rsidP="00B12D0D">
      <w:pPr>
        <w:pStyle w:val="Head2"/>
      </w:pPr>
      <w:r>
        <w:t>10.1.2 Partials</w:t>
      </w:r>
    </w:p>
    <w:p w:rsidR="0048022F" w:rsidRPr="0048022F" w:rsidRDefault="00B12D0D" w:rsidP="00B12D0D">
      <w:pPr>
        <w:pStyle w:val="Head2"/>
      </w:pPr>
      <w:r>
        <w:t>10.1.3 Child Actions with RenderAction</w:t>
      </w:r>
    </w:p>
    <w:p w:rsidR="000A766E" w:rsidRDefault="000A766E" w:rsidP="000A766E">
      <w:pPr>
        <w:pStyle w:val="Head1"/>
      </w:pPr>
      <w:r>
        <w:t>10.2 Building querystring parameter lists</w:t>
      </w:r>
    </w:p>
    <w:p w:rsidR="000A766E" w:rsidRDefault="000A766E" w:rsidP="000A766E">
      <w:pPr>
        <w:pStyle w:val="Head1"/>
      </w:pPr>
      <w:r>
        <w:t>10.3 Automating views with MVCContrib InputBuilders</w:t>
      </w:r>
    </w:p>
    <w:p w:rsidR="00FC48BA" w:rsidRPr="00FC48BA" w:rsidRDefault="00FC48BA" w:rsidP="00FC48BA">
      <w:pPr>
        <w:pStyle w:val="Head1"/>
      </w:pPr>
      <w:r>
        <w:t>10.4 Exploring the Spark View Engine</w:t>
      </w:r>
    </w:p>
    <w:p w:rsidR="000A766E" w:rsidRDefault="00FC48BA" w:rsidP="000A766E">
      <w:pPr>
        <w:pStyle w:val="Head1"/>
      </w:pPr>
      <w:r>
        <w:t>10.5</w:t>
      </w:r>
      <w:r w:rsidR="000A766E">
        <w:t xml:space="preserve"> </w:t>
      </w:r>
      <w:r w:rsidR="0048022F">
        <w:t>Leveraging auto-encoded HTML</w:t>
      </w:r>
    </w:p>
    <w:p w:rsidR="0048022F" w:rsidRPr="0048022F" w:rsidRDefault="0048022F" w:rsidP="00B12D0D">
      <w:pPr>
        <w:pStyle w:val="Body"/>
      </w:pPr>
      <w:r>
        <w:t>Support for ASP.NET 3.5</w:t>
      </w:r>
    </w:p>
    <w:sectPr w:rsidR="0048022F" w:rsidRPr="0048022F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F58" w:rsidRDefault="00F50F58">
      <w:r>
        <w:separator/>
      </w:r>
    </w:p>
    <w:p w:rsidR="00F50F58" w:rsidRDefault="00F50F58"/>
  </w:endnote>
  <w:endnote w:type="continuationSeparator" w:id="0">
    <w:p w:rsidR="00F50F58" w:rsidRDefault="00F50F58">
      <w:r>
        <w:continuationSeparator/>
      </w:r>
    </w:p>
    <w:p w:rsidR="00F50F58" w:rsidRDefault="00F50F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F58" w:rsidRDefault="00F50F58">
      <w:r>
        <w:separator/>
      </w:r>
    </w:p>
    <w:p w:rsidR="00F50F58" w:rsidRDefault="00F50F58"/>
  </w:footnote>
  <w:footnote w:type="continuationSeparator" w:id="0">
    <w:p w:rsidR="00F50F58" w:rsidRDefault="00F50F58">
      <w:r>
        <w:continuationSeparator/>
      </w:r>
    </w:p>
    <w:p w:rsidR="00F50F58" w:rsidRDefault="00F50F5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7C5907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B12D0D">
        <w:rPr>
          <w:noProof/>
        </w:rPr>
        <w:t>1/3/2010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B12D0D">
        <w:rPr>
          <w:noProof/>
        </w:rPr>
        <w:t>1/3/2010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FC48BA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48022F"/>
    <w:rsid w:val="00011EF3"/>
    <w:rsid w:val="0001713C"/>
    <w:rsid w:val="0003082E"/>
    <w:rsid w:val="000367DF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A766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8022F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5907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B68EE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D0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371E6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0F58"/>
    <w:rsid w:val="00F51636"/>
    <w:rsid w:val="00F94AEA"/>
    <w:rsid w:val="00F950B5"/>
    <w:rsid w:val="00F95804"/>
    <w:rsid w:val="00FA5B73"/>
    <w:rsid w:val="00FA73BB"/>
    <w:rsid w:val="00FB7944"/>
    <w:rsid w:val="00FC09B8"/>
    <w:rsid w:val="00FC48BA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ia-trunk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26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Jimmy Bogard</dc:creator>
  <cp:lastModifiedBy>Jimmy Bogard</cp:lastModifiedBy>
  <cp:revision>4</cp:revision>
  <cp:lastPrinted>2001-01-25T15:37:00Z</cp:lastPrinted>
  <dcterms:created xsi:type="dcterms:W3CDTF">2010-01-03T22:18:00Z</dcterms:created>
  <dcterms:modified xsi:type="dcterms:W3CDTF">2010-01-04T04:05:00Z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