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r>
        <w:t>Lightweight Controllers</w:t>
      </w:r>
    </w:p>
    <w:p w:rsidR="00DC0015" w:rsidRDefault="00DC0015" w:rsidP="00DC0015">
      <w:pPr>
        <w:pStyle w:val="Body"/>
      </w:pPr>
    </w:p>
    <w:p w:rsidR="00DC0015" w:rsidRDefault="00DC0015" w:rsidP="00DC0015">
      <w:pPr>
        <w:pStyle w:val="Body"/>
      </w:pPr>
      <w:r>
        <w:t>This chapter covers</w:t>
      </w:r>
    </w:p>
    <w:p w:rsidR="00DC0015" w:rsidRDefault="00DC0015" w:rsidP="00DC0015">
      <w:pPr>
        <w:pStyle w:val="Body"/>
      </w:pPr>
      <w:r>
        <w:t>How lightweight controllers can make programming easier</w:t>
      </w:r>
    </w:p>
    <w:p w:rsidR="00DC0015" w:rsidRDefault="00DC0015" w:rsidP="00DC0015">
      <w:pPr>
        <w:pStyle w:val="Body"/>
      </w:pPr>
      <w:r>
        <w:t>Decorating action results to apply common behavior</w:t>
      </w:r>
    </w:p>
    <w:p w:rsidR="00DC0015" w:rsidRDefault="00DC0015" w:rsidP="00DC0015">
      <w:pPr>
        <w:pStyle w:val="Body"/>
      </w:pPr>
      <w:r>
        <w:t>How to manage common view data without filter attributes</w:t>
      </w:r>
    </w:p>
    <w:p w:rsidR="00DC0015" w:rsidRDefault="00DC0015" w:rsidP="00DC0015">
      <w:pPr>
        <w:pStyle w:val="Body"/>
      </w:pPr>
      <w:r>
        <w:t>Using a hub and spoke architecture</w:t>
      </w:r>
    </w:p>
    <w:p w:rsidR="000C168C" w:rsidRDefault="000C168C" w:rsidP="00DC0015">
      <w:pPr>
        <w:pStyle w:val="Body"/>
      </w:pPr>
    </w:p>
    <w:p w:rsidR="00674530" w:rsidRDefault="000C168C" w:rsidP="000C168C">
      <w:pPr>
        <w:pStyle w:val="Body1"/>
      </w:pPr>
      <w:r>
        <w:t xml:space="preserve">Controllers are dangerous.  </w:t>
      </w:r>
      <w:r w:rsidR="00674530">
        <w:t>Because, snugly nestled between the model and view, they are an easy place to put decision-making code, controllers are often mistaken to be a good place to put decision-making code.  And it is quite convenient, at first.  Building a select list?  Do it in the action</w:t>
      </w:r>
      <w:r w:rsidR="006B544B">
        <w:t xml:space="preserve"> - it's two lines of code</w:t>
      </w:r>
      <w:r w:rsidR="00674530">
        <w:t>!  Harnessing global data for a master page?  Put that in an action filter</w:t>
      </w:r>
      <w:r w:rsidR="006B544B">
        <w:t xml:space="preserve"> attribute, it's right there</w:t>
      </w:r>
      <w:r w:rsidR="00674530">
        <w:t>!  Orchestrat</w:t>
      </w:r>
      <w:r w:rsidR="006B544B">
        <w:t>ing</w:t>
      </w:r>
      <w:r w:rsidR="00674530">
        <w:t xml:space="preserve"> a </w:t>
      </w:r>
      <w:r w:rsidR="006B544B">
        <w:t>process</w:t>
      </w:r>
      <w:r w:rsidR="00674530">
        <w:t xml:space="preserve"> to find the specified order, authorize it, </w:t>
      </w:r>
      <w:r w:rsidR="006B544B">
        <w:t xml:space="preserve">transimit </w:t>
      </w:r>
      <w:r w:rsidR="00674530">
        <w:t>it to the shipping service and email a receipt to the user</w:t>
      </w:r>
      <w:r w:rsidR="006B544B">
        <w:t>, before redirecting the client to the confirmation page</w:t>
      </w:r>
      <w:r w:rsidR="00674530">
        <w:t>?  In the controller!  Wait.</w:t>
      </w:r>
      <w:r w:rsidR="006B544B">
        <w:t>.</w:t>
      </w:r>
      <w:r w:rsidR="00674530">
        <w:t>. what?</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w:t>
      </w:r>
      <w:r>
        <w:lastRenderedPageBreak/>
        <w:t xml:space="preserve">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fldChar w:fldCharType="begin"/>
      </w:r>
      <w:r>
        <w:instrText xml:space="preserve"> XE "SRP:common violation" </w:instrText>
      </w:r>
      <w:r>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fldChar w:fldCharType="begin"/>
      </w:r>
      <w:r>
        <w:instrText xml:space="preserve"> XE "Martin, Bob" </w:instrText>
      </w:r>
      <w:r>
        <w:fldChar w:fldCharType="end"/>
      </w:r>
      <w:r>
        <w:t>’s excellent article on the subject:</w:t>
      </w:r>
    </w:p>
    <w:p w:rsidR="00571FF1" w:rsidRDefault="00571FF1" w:rsidP="00571FF1">
      <w:pPr>
        <w:pStyle w:val="Sidebar"/>
      </w:pPr>
      <w:hyperlink r:id="rId7" w:history="1">
        <w:r w:rsidRPr="002A71A7">
          <w:rPr>
            <w:rStyle w:val="Hyperlink"/>
          </w:rPr>
          <w:t>http://www.objectmentor.com/resources/articles/srp.pdf</w:t>
        </w:r>
      </w:hyperlink>
      <w:r>
        <w:t xml:space="preserve"> </w:t>
      </w:r>
    </w:p>
    <w:p w:rsidR="000C168C" w:rsidRPr="00DC0015" w:rsidRDefault="00571FF1" w:rsidP="00781245">
      <w:pPr>
        <w:pStyle w:val="Body"/>
      </w:pPr>
      <w:r>
        <w:t xml:space="preserve">  </w:t>
      </w:r>
      <w:r w:rsidR="00781245">
        <w:t>Not only that, but understanding how to make a change becomes difficult.  Without clear responsibilities, a change could potentially happen anywhere.  We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19.2.1 Testing</w:t>
      </w:r>
    </w:p>
    <w:p w:rsidR="00781245" w:rsidRPr="00781245" w:rsidRDefault="00781245" w:rsidP="00781245">
      <w:pPr>
        <w:pStyle w:val="Body1"/>
      </w:pPr>
      <w:r>
        <w:t>The best way to ensure it's easy to work with our source code is to apply test driven development.  When we TDD, we work with our source code before it exists.  And hard to test classes, including controllers, are immediately suspect as flawed.</w:t>
      </w:r>
    </w:p>
    <w:p w:rsidR="00A83DB6" w:rsidRDefault="00A83DB6" w:rsidP="00A83DB6">
      <w:pPr>
        <w:pStyle w:val="Head2"/>
      </w:pPr>
      <w:r>
        <w:t>19.2.2 Maintainability</w:t>
      </w:r>
    </w:p>
    <w:p w:rsidR="00A83DB6" w:rsidRDefault="00A83DB6" w:rsidP="00A83DB6">
      <w:pPr>
        <w:pStyle w:val="Head1"/>
      </w:pPr>
      <w:r>
        <w:t>19.2 Decorating action results</w:t>
      </w:r>
    </w:p>
    <w:p w:rsidR="00A83DB6" w:rsidRDefault="00A83DB6" w:rsidP="00A83DB6">
      <w:pPr>
        <w:pStyle w:val="Head2"/>
      </w:pPr>
      <w:r>
        <w:t>19.2.1 AutoMapActionResult</w:t>
      </w:r>
    </w:p>
    <w:p w:rsidR="00A83DB6" w:rsidRDefault="00A83DB6" w:rsidP="00A83DB6">
      <w:pPr>
        <w:pStyle w:val="Head1"/>
      </w:pPr>
      <w:r>
        <w:t>19.3 Managing common view data</w:t>
      </w:r>
    </w:p>
    <w:p w:rsidR="00A83DB6" w:rsidRDefault="00A83DB6" w:rsidP="00A83DB6">
      <w:pPr>
        <w:pStyle w:val="Head1"/>
      </w:pPr>
      <w:r>
        <w:t>19.4 Leveraging an application bus for a simple hub and spoke architecture</w:t>
      </w:r>
    </w:p>
    <w:p w:rsidR="00DC0015" w:rsidRPr="00DC0015" w:rsidRDefault="00DC0015" w:rsidP="00DC0015">
      <w:pPr>
        <w:pStyle w:val="Head1"/>
      </w:pPr>
      <w:r>
        <w:t>19.5 Summary</w:t>
      </w:r>
    </w:p>
    <w:sectPr w:rsidR="00DC0015" w:rsidRPr="00DC0015" w:rsidSect="00B92776">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4F2" w:rsidRDefault="005024F2">
      <w:r>
        <w:separator/>
      </w:r>
    </w:p>
    <w:p w:rsidR="005024F2" w:rsidRDefault="005024F2"/>
  </w:endnote>
  <w:endnote w:type="continuationSeparator" w:id="0">
    <w:p w:rsidR="005024F2" w:rsidRDefault="005024F2">
      <w:r>
        <w:continuationSeparator/>
      </w:r>
    </w:p>
    <w:p w:rsidR="005024F2" w:rsidRDefault="005024F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4F2" w:rsidRDefault="005024F2">
      <w:r>
        <w:separator/>
      </w:r>
    </w:p>
    <w:p w:rsidR="005024F2" w:rsidRDefault="005024F2"/>
  </w:footnote>
  <w:footnote w:type="continuationSeparator" w:id="0">
    <w:p w:rsidR="005024F2" w:rsidRDefault="005024F2">
      <w:r>
        <w:continuationSeparator/>
      </w:r>
    </w:p>
    <w:p w:rsidR="005024F2" w:rsidRDefault="005024F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D2040"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781245">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7C6875">
        <w:rPr>
          <w:noProof/>
        </w:rPr>
        <w:t>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7C6875">
        <w:rPr>
          <w:noProof/>
        </w:rPr>
        <w:t>1/3/2010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81245">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1A56C7"/>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C168C"/>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A56C7"/>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146D7"/>
    <w:rsid w:val="004216EF"/>
    <w:rsid w:val="00453B8A"/>
    <w:rsid w:val="00471E42"/>
    <w:rsid w:val="00472589"/>
    <w:rsid w:val="0048007C"/>
    <w:rsid w:val="00491541"/>
    <w:rsid w:val="00491BFB"/>
    <w:rsid w:val="00495AD7"/>
    <w:rsid w:val="00496FD1"/>
    <w:rsid w:val="004A44C7"/>
    <w:rsid w:val="004C330F"/>
    <w:rsid w:val="005024F2"/>
    <w:rsid w:val="005063F2"/>
    <w:rsid w:val="00511E7A"/>
    <w:rsid w:val="00516647"/>
    <w:rsid w:val="00517E4D"/>
    <w:rsid w:val="00553572"/>
    <w:rsid w:val="00571FF1"/>
    <w:rsid w:val="005A1DE4"/>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74530"/>
    <w:rsid w:val="00683071"/>
    <w:rsid w:val="00693F51"/>
    <w:rsid w:val="006A3B75"/>
    <w:rsid w:val="006B544B"/>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1245"/>
    <w:rsid w:val="00786472"/>
    <w:rsid w:val="007955B0"/>
    <w:rsid w:val="007A35E6"/>
    <w:rsid w:val="007A72A8"/>
    <w:rsid w:val="007B67BE"/>
    <w:rsid w:val="007C64F8"/>
    <w:rsid w:val="007C6875"/>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0D26"/>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D2040"/>
    <w:rsid w:val="009E0D29"/>
    <w:rsid w:val="009E1DFE"/>
    <w:rsid w:val="009F0DB6"/>
    <w:rsid w:val="009F522C"/>
    <w:rsid w:val="00A31B4E"/>
    <w:rsid w:val="00A34F3E"/>
    <w:rsid w:val="00A45365"/>
    <w:rsid w:val="00A60A34"/>
    <w:rsid w:val="00A74BA3"/>
    <w:rsid w:val="00A83DB6"/>
    <w:rsid w:val="00A91949"/>
    <w:rsid w:val="00A94B75"/>
    <w:rsid w:val="00A951A5"/>
    <w:rsid w:val="00AA4ED3"/>
    <w:rsid w:val="00AA52F0"/>
    <w:rsid w:val="00AB0005"/>
    <w:rsid w:val="00AB5D6D"/>
    <w:rsid w:val="00AB690F"/>
    <w:rsid w:val="00AD0BF4"/>
    <w:rsid w:val="00AF3376"/>
    <w:rsid w:val="00B07495"/>
    <w:rsid w:val="00B1107D"/>
    <w:rsid w:val="00B12E60"/>
    <w:rsid w:val="00B15E16"/>
    <w:rsid w:val="00B177F2"/>
    <w:rsid w:val="00B25193"/>
    <w:rsid w:val="00B252B7"/>
    <w:rsid w:val="00B3056E"/>
    <w:rsid w:val="00B41619"/>
    <w:rsid w:val="00B5680B"/>
    <w:rsid w:val="00B5796D"/>
    <w:rsid w:val="00B62E65"/>
    <w:rsid w:val="00B819F4"/>
    <w:rsid w:val="00B92776"/>
    <w:rsid w:val="00BA72AD"/>
    <w:rsid w:val="00BB1AF0"/>
    <w:rsid w:val="00BC232F"/>
    <w:rsid w:val="00BC3385"/>
    <w:rsid w:val="00BD3DFF"/>
    <w:rsid w:val="00BE5771"/>
    <w:rsid w:val="00C06310"/>
    <w:rsid w:val="00C1103B"/>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D2791"/>
    <w:rsid w:val="00DD521A"/>
    <w:rsid w:val="00DE4CBF"/>
    <w:rsid w:val="00E02F46"/>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bjectmentor.com/resources/articles/srp.pdf"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91</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5</cp:revision>
  <cp:lastPrinted>2001-01-25T15:37:00Z</cp:lastPrinted>
  <dcterms:created xsi:type="dcterms:W3CDTF">2010-01-04T02:32:00Z</dcterms:created>
  <dcterms:modified xsi:type="dcterms:W3CDTF">2010-02-09T00:26:00Z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