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7D8C" w:rsidRPr="008F7D8C" w:rsidRDefault="008F7D8C" w:rsidP="008F7D8C">
      <w:pPr>
        <w:jc w:val="center"/>
        <w:rPr>
          <w:sz w:val="48"/>
          <w:szCs w:val="48"/>
        </w:rPr>
      </w:pPr>
      <w:r w:rsidRPr="008F7D8C">
        <w:rPr>
          <w:sz w:val="48"/>
          <w:szCs w:val="48"/>
        </w:rPr>
        <w:t>Integrating DataUp with DataVerse</w:t>
      </w:r>
    </w:p>
    <w:p w:rsidR="008F7D8C" w:rsidRPr="008F7D8C" w:rsidRDefault="008F7D8C"/>
    <w:p w:rsidR="008F7D8C" w:rsidRPr="008F7D8C" w:rsidRDefault="008F7D8C">
      <w:pPr>
        <w:rPr>
          <w:sz w:val="32"/>
          <w:szCs w:val="32"/>
        </w:rPr>
      </w:pPr>
      <w:r w:rsidRPr="008F7D8C">
        <w:rPr>
          <w:sz w:val="32"/>
          <w:szCs w:val="32"/>
        </w:rPr>
        <w:t>Purpose:</w:t>
      </w:r>
    </w:p>
    <w:p w:rsidR="008F7D8C" w:rsidRPr="008F7D8C" w:rsidRDefault="008F7D8C">
      <w:r w:rsidRPr="008F7D8C">
        <w:t xml:space="preserve">The purpose of this document is to introduce at a high level some of the concepts leading to DataUp integration with DataVerse. In addition it can also be used as a pointer to some of the incomplete implementation for this integration that is being checked in, so that another developer can review the incomplete changes and continue on towards finishing the work. </w:t>
      </w:r>
    </w:p>
    <w:p w:rsidR="008F7D8C" w:rsidRPr="00F079B2" w:rsidRDefault="008F7D8C">
      <w:pPr>
        <w:rPr>
          <w:b/>
        </w:rPr>
      </w:pPr>
      <w:r w:rsidRPr="00F079B2">
        <w:rPr>
          <w:b/>
        </w:rPr>
        <w:t>Quick Introduction to DataVerse:</w:t>
      </w:r>
    </w:p>
    <w:p w:rsidR="008F7D8C" w:rsidRPr="008F7D8C" w:rsidRDefault="008F7D8C">
      <w:r w:rsidRPr="008F7D8C">
        <w:t xml:space="preserve">The test deployment of the DataVerse solution that we can use for development purposes is available here – </w:t>
      </w:r>
    </w:p>
    <w:p w:rsidR="008F7D8C" w:rsidRPr="008F7D8C" w:rsidRDefault="008F7D8C" w:rsidP="008F7D8C">
      <w:r w:rsidRPr="008F7D8C">
        <w:t>The first step is to navigate to the above link and create an account. Once you have an account, then you can log into your account and create a datavers</w:t>
      </w:r>
      <w:bookmarkStart w:id="0" w:name="_GoBack"/>
      <w:bookmarkEnd w:id="0"/>
      <w:r w:rsidRPr="008F7D8C">
        <w:t xml:space="preserve">e. </w:t>
      </w:r>
      <w:r w:rsidRPr="008F7D8C">
        <w:rPr>
          <w:rStyle w:val="iceouttxt60"/>
          <w:rFonts w:asciiTheme="minorHAnsi" w:hAnsiTheme="minorHAnsi"/>
          <w:color w:val="464646"/>
        </w:rPr>
        <w:t xml:space="preserve">A </w:t>
      </w:r>
      <w:hyperlink r:id="rId4" w:tgtFrame="_blank" w:history="1">
        <w:r w:rsidRPr="008F7D8C">
          <w:t>Dataverse</w:t>
        </w:r>
      </w:hyperlink>
      <w:r w:rsidRPr="008F7D8C">
        <w:t xml:space="preserve"> is a container for research data studies, customized and managed by its owner. Inside your dataverse you can then create Studies which can essentially be understood as sub-containers within your container. </w:t>
      </w:r>
    </w:p>
    <w:p w:rsidR="008F7D8C" w:rsidRDefault="008F7D8C" w:rsidP="008F7D8C"/>
    <w:p w:rsidR="008F7D8C" w:rsidRPr="008F7D8C" w:rsidRDefault="008F7D8C" w:rsidP="008F7D8C">
      <w:r>
        <w:t xml:space="preserve">Talking in terms of DataUp, a </w:t>
      </w:r>
      <w:r w:rsidR="00B22B81">
        <w:t xml:space="preserve">Dataverse </w:t>
      </w:r>
      <w:r>
        <w:t xml:space="preserve">Repository </w:t>
      </w:r>
      <w:r w:rsidR="00B22B81">
        <w:t xml:space="preserve">that we create </w:t>
      </w:r>
      <w:r>
        <w:t xml:space="preserve">in </w:t>
      </w:r>
      <w:r w:rsidR="00B22B81">
        <w:t>DataUp will not actually be a new DataVerse, but it will be a S</w:t>
      </w:r>
      <w:r>
        <w:t xml:space="preserve">tudy (sub-container) created within the top-level </w:t>
      </w:r>
      <w:r w:rsidR="00B22B81">
        <w:t xml:space="preserve">DataVerse that we have manually created. </w:t>
      </w:r>
    </w:p>
    <w:p w:rsidR="008F7D8C" w:rsidRPr="008F7D8C" w:rsidRDefault="008F7D8C" w:rsidP="008F7D8C">
      <w:r w:rsidRPr="008F7D8C">
        <w:t xml:space="preserve">At the very top level you create a DataVerse for your organization’s use. </w:t>
      </w:r>
    </w:p>
    <w:p w:rsidR="008F7D8C" w:rsidRPr="008F7D8C" w:rsidRDefault="008F7D8C" w:rsidP="008F7D8C"/>
    <w:p w:rsidR="008F7D8C" w:rsidRPr="008F7D8C" w:rsidRDefault="008F7D8C" w:rsidP="008F7D8C">
      <w:r w:rsidRPr="008F7D8C">
        <w:t xml:space="preserve">The following link has a quick reference to the DataVerse </w:t>
      </w:r>
      <w:proofErr w:type="spellStart"/>
      <w:proofErr w:type="gramStart"/>
      <w:r w:rsidRPr="008F7D8C">
        <w:t>Api</w:t>
      </w:r>
      <w:proofErr w:type="spellEnd"/>
      <w:proofErr w:type="gramEnd"/>
      <w:r w:rsidRPr="008F7D8C">
        <w:t xml:space="preserve"> set -</w:t>
      </w:r>
    </w:p>
    <w:p w:rsidR="008F7D8C" w:rsidRPr="008F7D8C" w:rsidRDefault="008F7D8C" w:rsidP="008F7D8C">
      <w:pPr>
        <w:rPr>
          <w:rFonts w:cs="Arial"/>
          <w:b/>
          <w:bCs/>
          <w:color w:val="555555"/>
          <w:sz w:val="19"/>
          <w:szCs w:val="19"/>
        </w:rPr>
      </w:pPr>
      <w:hyperlink r:id="rId5" w:anchor="data-deposit-api" w:tgtFrame="_blank" w:history="1">
        <w:r w:rsidRPr="008F7D8C">
          <w:rPr>
            <w:rFonts w:cs="Arial"/>
            <w:b/>
            <w:bCs/>
            <w:color w:val="0000FF"/>
            <w:sz w:val="19"/>
            <w:szCs w:val="19"/>
            <w:u w:val="single"/>
          </w:rPr>
          <w:t>http://thedata.harvard.edu/guides/dataverse-api-main.html#data-deposit-api</w:t>
        </w:r>
      </w:hyperlink>
    </w:p>
    <w:p w:rsidR="008F7D8C" w:rsidRPr="008F7D8C" w:rsidRDefault="008F7D8C" w:rsidP="008F7D8C">
      <w:pPr>
        <w:rPr>
          <w:rFonts w:cs="Arial"/>
          <w:b/>
          <w:bCs/>
          <w:color w:val="555555"/>
          <w:sz w:val="19"/>
          <w:szCs w:val="19"/>
        </w:rPr>
      </w:pPr>
    </w:p>
    <w:p w:rsidR="008F7D8C" w:rsidRDefault="008F7D8C" w:rsidP="008F7D8C"/>
    <w:sectPr w:rsidR="008F7D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7D8C"/>
    <w:rsid w:val="007D5217"/>
    <w:rsid w:val="008F7D8C"/>
    <w:rsid w:val="00B22B81"/>
    <w:rsid w:val="00F079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F107CE-A58D-48C2-AA1E-73779CC75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ceouttxt60">
    <w:name w:val="iceouttxt60"/>
    <w:basedOn w:val="DefaultParagraphFont"/>
    <w:rsid w:val="008F7D8C"/>
    <w:rPr>
      <w:rFonts w:ascii="Helvetica" w:hAnsi="Helvetica" w:cs="Helvetica" w:hint="default"/>
      <w:sz w:val="20"/>
      <w:szCs w:val="20"/>
      <w:shd w:val="clear" w:color="auto" w:fil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thedata.harvard.edu/guides/dataverse-api-main.html" TargetMode="External"/><Relationship Id="rId4" Type="http://schemas.openxmlformats.org/officeDocument/2006/relationships/hyperlink" Target="http://thedata.org/book/featur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1</Pages>
  <Words>230</Words>
  <Characters>1311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 Hotani (Brickred Systems LLC)</dc:creator>
  <cp:keywords/>
  <dc:description/>
  <cp:lastModifiedBy>Satya Hotani (Brickred Systems LLC)</cp:lastModifiedBy>
  <cp:revision>1</cp:revision>
  <dcterms:created xsi:type="dcterms:W3CDTF">2014-05-12T23:24:00Z</dcterms:created>
  <dcterms:modified xsi:type="dcterms:W3CDTF">2014-05-13T01:02:00Z</dcterms:modified>
</cp:coreProperties>
</file>