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60"/>
        <w:gridCol w:w="7020"/>
      </w:tblGrid>
      <w:tr w:rsidR="00635049" w:rsidRPr="00642320" w:rsidTr="00642320">
        <w:tc>
          <w:tcPr>
            <w:tcW w:w="2160" w:type="dxa"/>
          </w:tcPr>
          <w:p w:rsidR="00635049" w:rsidRDefault="00642320" w:rsidP="00635049">
            <w:pPr>
              <w:pStyle w:val="ucHead"/>
            </w:pPr>
            <w:r>
              <w:t>Use Case ID</w:t>
            </w:r>
          </w:p>
        </w:tc>
        <w:tc>
          <w:tcPr>
            <w:tcW w:w="7020" w:type="dxa"/>
          </w:tcPr>
          <w:p w:rsidR="00635049" w:rsidRDefault="00642320" w:rsidP="00635049">
            <w:pPr>
              <w:pStyle w:val="ucID"/>
            </w:pPr>
            <w:proofErr w:type="spellStart"/>
            <w:r>
              <w:t>retrieveRecordWebService</w:t>
            </w:r>
            <w:proofErr w:type="spellEnd"/>
          </w:p>
        </w:tc>
      </w:tr>
      <w:tr w:rsidR="00635049" w:rsidRPr="00642320" w:rsidTr="00642320">
        <w:tc>
          <w:tcPr>
            <w:tcW w:w="2160" w:type="dxa"/>
          </w:tcPr>
          <w:p w:rsidR="00635049" w:rsidRDefault="00642320" w:rsidP="00635049">
            <w:pPr>
              <w:pStyle w:val="ucHead"/>
            </w:pPr>
            <w:r>
              <w:t>Description</w:t>
            </w:r>
          </w:p>
        </w:tc>
        <w:tc>
          <w:tcPr>
            <w:tcW w:w="7020" w:type="dxa"/>
          </w:tcPr>
          <w:p w:rsidR="00635049" w:rsidRDefault="00642320" w:rsidP="00635049">
            <w:pPr>
              <w:pStyle w:val="ucDesc"/>
            </w:pPr>
            <w:r>
              <w:t xml:space="preserve">Retrieve a UDFR record via a web service.  The Client System will request that either: </w:t>
            </w:r>
          </w:p>
          <w:p w:rsidR="00635049" w:rsidRDefault="00642320" w:rsidP="00635049">
            <w:pPr>
              <w:pStyle w:val="ucDesc"/>
            </w:pPr>
            <w:r>
              <w:t>a.) all records be retrieved and returned</w:t>
            </w:r>
          </w:p>
          <w:p w:rsidR="00635049" w:rsidRDefault="00642320" w:rsidP="00635049">
            <w:pPr>
              <w:pStyle w:val="ucDesc"/>
            </w:pPr>
            <w:r>
              <w:t>b.) only records updated after a given date be retrieved and returned</w:t>
            </w:r>
          </w:p>
        </w:tc>
      </w:tr>
      <w:tr w:rsidR="00635049" w:rsidRPr="00642320" w:rsidTr="00642320">
        <w:tc>
          <w:tcPr>
            <w:tcW w:w="2160" w:type="dxa"/>
          </w:tcPr>
          <w:p w:rsidR="00635049" w:rsidRDefault="00642320" w:rsidP="00635049">
            <w:pPr>
              <w:pStyle w:val="ucHead"/>
            </w:pPr>
            <w:r>
              <w:t>Actor</w:t>
            </w:r>
            <w:r>
              <w:t>s</w:t>
            </w:r>
          </w:p>
        </w:tc>
        <w:tc>
          <w:tcPr>
            <w:tcW w:w="7020" w:type="dxa"/>
          </w:tcPr>
          <w:p w:rsidR="00635049" w:rsidRDefault="00642320" w:rsidP="00635049">
            <w:pPr>
              <w:pStyle w:val="ucDesc"/>
            </w:pPr>
            <w:r>
              <w:t>Client System, Registry System</w:t>
            </w:r>
          </w:p>
        </w:tc>
      </w:tr>
      <w:tr w:rsidR="00635049" w:rsidRPr="00642320" w:rsidTr="00642320">
        <w:tc>
          <w:tcPr>
            <w:tcW w:w="2160" w:type="dxa"/>
          </w:tcPr>
          <w:p w:rsidR="00635049" w:rsidRDefault="00642320" w:rsidP="00635049">
            <w:pPr>
              <w:pStyle w:val="ucHead"/>
            </w:pPr>
            <w:r>
              <w:t>Assumptions</w:t>
            </w:r>
          </w:p>
        </w:tc>
        <w:tc>
          <w:tcPr>
            <w:tcW w:w="7020" w:type="dxa"/>
          </w:tcPr>
          <w:p w:rsidR="00635049" w:rsidRDefault="00642320" w:rsidP="00642320">
            <w:pPr>
              <w:pStyle w:val="ucDesc"/>
              <w:numPr>
                <w:ilvl w:val="0"/>
                <w:numId w:val="1"/>
              </w:numPr>
            </w:pPr>
            <w:r w:rsidRPr="002E3B5F">
              <w:t>The Client System correctly invokes the Registry System web service Application Programming Interface (API) to obtain the record(s) of interest in the desired format (e.g., XML)</w:t>
            </w:r>
          </w:p>
          <w:p w:rsidR="00635049" w:rsidRDefault="00642320" w:rsidP="00642320">
            <w:pPr>
              <w:pStyle w:val="ucDesc"/>
              <w:numPr>
                <w:ilvl w:val="0"/>
                <w:numId w:val="1"/>
              </w:numPr>
            </w:pPr>
            <w:r w:rsidRPr="002E3B5F">
              <w:t xml:space="preserve">The Client System is authorized </w:t>
            </w:r>
            <w:r w:rsidRPr="002E3B5F">
              <w:t>to execute this use case</w:t>
            </w:r>
          </w:p>
        </w:tc>
      </w:tr>
      <w:tr w:rsidR="00635049" w:rsidRPr="00642320" w:rsidTr="00642320">
        <w:tc>
          <w:tcPr>
            <w:tcW w:w="2160" w:type="dxa"/>
          </w:tcPr>
          <w:p w:rsidR="00635049" w:rsidRDefault="00642320" w:rsidP="00635049">
            <w:pPr>
              <w:pStyle w:val="ucHead"/>
            </w:pPr>
            <w:r>
              <w:t>Pre-conditions</w:t>
            </w:r>
          </w:p>
        </w:tc>
        <w:tc>
          <w:tcPr>
            <w:tcW w:w="7020" w:type="dxa"/>
          </w:tcPr>
          <w:p w:rsidR="00635049" w:rsidRDefault="00642320" w:rsidP="00635049">
            <w:pPr>
              <w:pStyle w:val="ucDesc"/>
            </w:pPr>
            <w:r>
              <w:t>The Client System request is correct.</w:t>
            </w:r>
          </w:p>
        </w:tc>
      </w:tr>
      <w:tr w:rsidR="00635049" w:rsidRPr="00642320" w:rsidTr="00642320">
        <w:tc>
          <w:tcPr>
            <w:tcW w:w="2160" w:type="dxa"/>
          </w:tcPr>
          <w:p w:rsidR="00635049" w:rsidRDefault="00642320" w:rsidP="00635049">
            <w:pPr>
              <w:pStyle w:val="ucHead"/>
            </w:pPr>
            <w:r>
              <w:t>Primary functional path</w:t>
            </w:r>
          </w:p>
        </w:tc>
        <w:tc>
          <w:tcPr>
            <w:tcW w:w="7020" w:type="dxa"/>
          </w:tcPr>
          <w:p w:rsidR="00635049" w:rsidRDefault="00642320" w:rsidP="00642320">
            <w:pPr>
              <w:pStyle w:val="ucDesc"/>
              <w:numPr>
                <w:ilvl w:val="0"/>
                <w:numId w:val="2"/>
              </w:numPr>
            </w:pPr>
            <w:r>
              <w:t xml:space="preserve">The </w:t>
            </w:r>
            <w:r w:rsidRPr="002E3B5F">
              <w:t xml:space="preserve">Client System </w:t>
            </w:r>
            <w:r>
              <w:t>requests the record from the Registry System.</w:t>
            </w:r>
          </w:p>
          <w:p w:rsidR="00635049" w:rsidRDefault="00642320" w:rsidP="00642320">
            <w:pPr>
              <w:pStyle w:val="ucDesc"/>
              <w:numPr>
                <w:ilvl w:val="0"/>
                <w:numId w:val="2"/>
              </w:numPr>
            </w:pPr>
            <w:r>
              <w:t>The Registry System processes the request to retrieve the record.</w:t>
            </w:r>
          </w:p>
          <w:p w:rsidR="00635049" w:rsidRDefault="00642320" w:rsidP="00642320">
            <w:pPr>
              <w:pStyle w:val="ucDesc"/>
              <w:numPr>
                <w:ilvl w:val="0"/>
                <w:numId w:val="2"/>
              </w:numPr>
            </w:pPr>
            <w:r>
              <w:t>The Registry System re</w:t>
            </w:r>
            <w:r>
              <w:t>turns the requested record information formatted per the Client System request.</w:t>
            </w:r>
          </w:p>
        </w:tc>
      </w:tr>
      <w:tr w:rsidR="00635049" w:rsidRPr="00642320" w:rsidTr="00642320">
        <w:tc>
          <w:tcPr>
            <w:tcW w:w="2160" w:type="dxa"/>
          </w:tcPr>
          <w:p w:rsidR="00635049" w:rsidRDefault="00642320" w:rsidP="00635049">
            <w:pPr>
              <w:pStyle w:val="ucHead"/>
            </w:pPr>
            <w:r>
              <w:t>Primary result</w:t>
            </w:r>
          </w:p>
        </w:tc>
        <w:tc>
          <w:tcPr>
            <w:tcW w:w="7020" w:type="dxa"/>
          </w:tcPr>
          <w:p w:rsidR="00635049" w:rsidRDefault="00642320" w:rsidP="00635049">
            <w:pPr>
              <w:pStyle w:val="ucDesc"/>
            </w:pPr>
            <w:r>
              <w:t>The Registry System returns the requested record information formatted per the Client System request.</w:t>
            </w:r>
          </w:p>
        </w:tc>
      </w:tr>
      <w:tr w:rsidR="00635049" w:rsidRPr="00642320" w:rsidTr="00642320">
        <w:tc>
          <w:tcPr>
            <w:tcW w:w="2160" w:type="dxa"/>
          </w:tcPr>
          <w:p w:rsidR="00635049" w:rsidRDefault="00642320" w:rsidP="00635049">
            <w:pPr>
              <w:pStyle w:val="ucHead"/>
            </w:pPr>
            <w:r>
              <w:t>Post-conditions</w:t>
            </w:r>
          </w:p>
        </w:tc>
        <w:tc>
          <w:tcPr>
            <w:tcW w:w="7020" w:type="dxa"/>
          </w:tcPr>
          <w:p w:rsidR="00635049" w:rsidRDefault="00642320" w:rsidP="00635049">
            <w:pPr>
              <w:pStyle w:val="ucDesc"/>
            </w:pPr>
            <w:r>
              <w:t xml:space="preserve"> (Success)</w:t>
            </w:r>
          </w:p>
          <w:p w:rsidR="00635049" w:rsidRDefault="00642320" w:rsidP="00635049">
            <w:pPr>
              <w:pStyle w:val="ucDesc"/>
            </w:pPr>
            <w:r>
              <w:t>1. The requested records are r</w:t>
            </w:r>
            <w:r>
              <w:t>eturned</w:t>
            </w:r>
          </w:p>
          <w:p w:rsidR="00635049" w:rsidRDefault="00642320" w:rsidP="00635049">
            <w:pPr>
              <w:pStyle w:val="ucDesc"/>
            </w:pPr>
            <w:r>
              <w:t>or</w:t>
            </w:r>
          </w:p>
          <w:p w:rsidR="00635049" w:rsidRDefault="00642320" w:rsidP="00635049">
            <w:pPr>
              <w:pStyle w:val="ucDesc"/>
            </w:pPr>
            <w:r>
              <w:t>2. A message indicating that no records meeting the request criteria were found</w:t>
            </w:r>
          </w:p>
          <w:p w:rsidR="00635049" w:rsidRDefault="00642320" w:rsidP="00635049">
            <w:pPr>
              <w:pStyle w:val="ucDesc"/>
            </w:pPr>
          </w:p>
          <w:p w:rsidR="00635049" w:rsidRDefault="00642320" w:rsidP="00635049">
            <w:pPr>
              <w:pStyle w:val="ucDesc"/>
            </w:pPr>
            <w:r>
              <w:t>(Failure)</w:t>
            </w:r>
          </w:p>
          <w:p w:rsidR="00635049" w:rsidRDefault="00642320" w:rsidP="00635049">
            <w:pPr>
              <w:pStyle w:val="ucDesc"/>
            </w:pPr>
            <w:r>
              <w:t>1. an error message/code is returned to the Client System</w:t>
            </w:r>
          </w:p>
          <w:p w:rsidR="00635049" w:rsidRDefault="00642320" w:rsidP="00635049">
            <w:pPr>
              <w:pStyle w:val="ucDesc"/>
            </w:pPr>
            <w:r>
              <w:t>2. the error is logged by the Registry System</w:t>
            </w:r>
          </w:p>
        </w:tc>
      </w:tr>
      <w:tr w:rsidR="00635049" w:rsidRPr="00642320" w:rsidTr="00642320">
        <w:tc>
          <w:tcPr>
            <w:tcW w:w="2160" w:type="dxa"/>
          </w:tcPr>
          <w:p w:rsidR="00635049" w:rsidRDefault="00642320" w:rsidP="00635049">
            <w:pPr>
              <w:pStyle w:val="ucHead"/>
            </w:pPr>
            <w:r>
              <w:t>Exceptional path</w:t>
            </w:r>
          </w:p>
        </w:tc>
        <w:tc>
          <w:tcPr>
            <w:tcW w:w="7020" w:type="dxa"/>
          </w:tcPr>
          <w:p w:rsidR="00635049" w:rsidRDefault="00642320" w:rsidP="00635049">
            <w:pPr>
              <w:pStyle w:val="ucDesc"/>
            </w:pPr>
            <w:r>
              <w:t xml:space="preserve">The Registry System will return </w:t>
            </w:r>
            <w:r>
              <w:t>an error if the pre-conditions are not met or a system error occurs.</w:t>
            </w:r>
          </w:p>
        </w:tc>
      </w:tr>
      <w:tr w:rsidR="00635049" w:rsidRPr="00642320" w:rsidTr="00642320">
        <w:tc>
          <w:tcPr>
            <w:tcW w:w="2160" w:type="dxa"/>
          </w:tcPr>
          <w:p w:rsidR="00635049" w:rsidRDefault="00642320" w:rsidP="00635049">
            <w:pPr>
              <w:pStyle w:val="ucHead"/>
            </w:pPr>
            <w:r>
              <w:t>Issues</w:t>
            </w:r>
          </w:p>
        </w:tc>
        <w:tc>
          <w:tcPr>
            <w:tcW w:w="7020" w:type="dxa"/>
          </w:tcPr>
          <w:p w:rsidR="00635049" w:rsidRDefault="00642320" w:rsidP="00635049">
            <w:pPr>
              <w:pStyle w:val="ucDesc"/>
            </w:pPr>
          </w:p>
        </w:tc>
      </w:tr>
      <w:tr w:rsidR="00635049" w:rsidTr="00642320">
        <w:tc>
          <w:tcPr>
            <w:tcW w:w="2160" w:type="dxa"/>
          </w:tcPr>
          <w:p w:rsidR="00635049" w:rsidRDefault="00642320" w:rsidP="00635049">
            <w:pPr>
              <w:pStyle w:val="ucHead"/>
            </w:pPr>
            <w:r>
              <w:t>Notes</w:t>
            </w:r>
          </w:p>
        </w:tc>
        <w:tc>
          <w:tcPr>
            <w:tcW w:w="7020" w:type="dxa"/>
          </w:tcPr>
          <w:p w:rsidR="00635049" w:rsidRDefault="00642320" w:rsidP="00635049">
            <w:pPr>
              <w:pStyle w:val="ucDesc"/>
            </w:pPr>
            <w:r>
              <w:t>Merged with “Export Records via a Web Service” use case, “Unified Digital Format Registry (UDFR) Export Use Cases Version 0.4”, Library and Archives Canada, 2010-02-10.</w:t>
            </w:r>
          </w:p>
        </w:tc>
      </w:tr>
    </w:tbl>
    <w:p w:rsidR="00635049" w:rsidRPr="00D67B95" w:rsidRDefault="00642320">
      <w:pPr>
        <w:rPr>
          <w:lang w:val="en-US"/>
        </w:rPr>
      </w:pPr>
    </w:p>
    <w:sectPr w:rsidR="00635049" w:rsidRPr="00D67B95" w:rsidSect="00635049">
      <w:pgSz w:w="12240" w:h="15840" w:code="1"/>
      <w:pgMar w:top="1411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F7A2C"/>
    <w:multiLevelType w:val="multilevel"/>
    <w:tmpl w:val="6510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EE826D9"/>
    <w:multiLevelType w:val="hybridMultilevel"/>
    <w:tmpl w:val="3ADC6A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06D7100"/>
    <w:multiLevelType w:val="multilevel"/>
    <w:tmpl w:val="6510A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B154D78"/>
    <w:multiLevelType w:val="hybridMultilevel"/>
    <w:tmpl w:val="6510A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stylePaneFormatFilter w:val="3F01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7B95"/>
    <w:rsid w:val="00642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ode8pt">
    <w:name w:val="Code8pt"/>
    <w:basedOn w:val="Normal"/>
    <w:rsid w:val="00964AE3"/>
    <w:rPr>
      <w:rFonts w:ascii="Courier New" w:hAnsi="Courier New"/>
      <w:sz w:val="16"/>
    </w:rPr>
  </w:style>
  <w:style w:type="paragraph" w:customStyle="1" w:styleId="Code10pt">
    <w:name w:val="Code10pt"/>
    <w:basedOn w:val="Normal"/>
    <w:rsid w:val="00964AE3"/>
    <w:rPr>
      <w:rFonts w:ascii="Courier New" w:hAnsi="Courier New"/>
      <w:sz w:val="20"/>
    </w:rPr>
  </w:style>
  <w:style w:type="paragraph" w:customStyle="1" w:styleId="Normal10pt">
    <w:name w:val="Normal10pt"/>
    <w:basedOn w:val="Normal"/>
    <w:rsid w:val="00964AE3"/>
    <w:rPr>
      <w:sz w:val="20"/>
    </w:rPr>
  </w:style>
  <w:style w:type="table" w:styleId="TableGrid">
    <w:name w:val="Table Grid"/>
    <w:basedOn w:val="TableNormal"/>
    <w:rsid w:val="00D67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cHead">
    <w:name w:val="ucHead"/>
    <w:basedOn w:val="Normal"/>
    <w:rsid w:val="009120EE"/>
    <w:pPr>
      <w:spacing w:before="120" w:after="120"/>
    </w:pPr>
    <w:rPr>
      <w:rFonts w:ascii="Arial" w:hAnsi="Arial"/>
      <w:b/>
      <w:sz w:val="22"/>
      <w:lang w:val="en-US"/>
    </w:rPr>
  </w:style>
  <w:style w:type="paragraph" w:customStyle="1" w:styleId="ucDesc">
    <w:name w:val="ucDesc"/>
    <w:basedOn w:val="Normal"/>
    <w:rsid w:val="008533BD"/>
    <w:pPr>
      <w:spacing w:before="120" w:after="120"/>
    </w:pPr>
    <w:rPr>
      <w:sz w:val="22"/>
      <w:lang w:val="en-US"/>
    </w:rPr>
  </w:style>
  <w:style w:type="paragraph" w:customStyle="1" w:styleId="ucID">
    <w:name w:val="ucID"/>
    <w:basedOn w:val="ucDesc"/>
    <w:rsid w:val="008533BD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ID</vt:lpstr>
    </vt:vector>
  </TitlesOfParts>
  <Company>Koninklijke Bibliotheek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ID</dc:title>
  <dc:subject/>
  <dc:creator>van der Knijff</dc:creator>
  <cp:keywords/>
  <dc:description/>
  <cp:lastModifiedBy>Lisa Dawn Colvin</cp:lastModifiedBy>
  <cp:revision>2</cp:revision>
  <cp:lastPrinted>2010-02-04T19:16:00Z</cp:lastPrinted>
  <dcterms:created xsi:type="dcterms:W3CDTF">2011-09-08T18:28:00Z</dcterms:created>
  <dcterms:modified xsi:type="dcterms:W3CDTF">2011-09-08T18:28:00Z</dcterms:modified>
</cp:coreProperties>
</file>