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7020"/>
      </w:tblGrid>
      <w:tr w:rsidR="00D67B95" w:rsidRPr="0052638D" w:rsidTr="0052638D">
        <w:tc>
          <w:tcPr>
            <w:tcW w:w="2160" w:type="dxa"/>
          </w:tcPr>
          <w:p w:rsidR="009120EE" w:rsidRDefault="005E519E" w:rsidP="00E94C82">
            <w:pPr>
              <w:pStyle w:val="ucHead"/>
            </w:pPr>
            <w:r>
              <w:t>Use Case ID</w:t>
            </w:r>
          </w:p>
        </w:tc>
        <w:tc>
          <w:tcPr>
            <w:tcW w:w="7020" w:type="dxa"/>
          </w:tcPr>
          <w:p w:rsidR="009120EE" w:rsidRPr="002E3B5F" w:rsidRDefault="00716B37" w:rsidP="008533BD">
            <w:pPr>
              <w:pStyle w:val="ucID"/>
            </w:pPr>
            <w:r>
              <w:t>s</w:t>
            </w:r>
            <w:r w:rsidR="006D4A27">
              <w:t>earchW</w:t>
            </w:r>
            <w:r w:rsidR="002E3B5F" w:rsidRPr="002E3B5F">
              <w:t>eb</w:t>
            </w:r>
            <w:r w:rsidR="00623656">
              <w:t>I</w:t>
            </w:r>
            <w:r w:rsidR="002E3B5F" w:rsidRPr="002E3B5F">
              <w:t>nt</w:t>
            </w:r>
            <w:r>
              <w:t>erface</w:t>
            </w:r>
          </w:p>
        </w:tc>
      </w:tr>
      <w:tr w:rsidR="00D67B95" w:rsidRPr="0052638D" w:rsidTr="0052638D">
        <w:tc>
          <w:tcPr>
            <w:tcW w:w="2160" w:type="dxa"/>
          </w:tcPr>
          <w:p w:rsidR="00D67B95" w:rsidRDefault="005E519E" w:rsidP="009120EE">
            <w:pPr>
              <w:pStyle w:val="ucHead"/>
            </w:pPr>
            <w:r>
              <w:t>Description</w:t>
            </w:r>
          </w:p>
        </w:tc>
        <w:tc>
          <w:tcPr>
            <w:tcW w:w="7020" w:type="dxa"/>
          </w:tcPr>
          <w:p w:rsidR="00D67B95" w:rsidRPr="002E3B5F" w:rsidRDefault="002E3B5F" w:rsidP="009120EE">
            <w:pPr>
              <w:pStyle w:val="ucDesc"/>
            </w:pPr>
            <w:r w:rsidRPr="002E3B5F">
              <w:t>Search records via a web interface. The result is a list of record abstracts (identifiers of records, short description), not actual records.</w:t>
            </w:r>
          </w:p>
        </w:tc>
      </w:tr>
      <w:tr w:rsidR="00D67B95" w:rsidRPr="0052638D" w:rsidTr="0052638D">
        <w:tc>
          <w:tcPr>
            <w:tcW w:w="2160" w:type="dxa"/>
          </w:tcPr>
          <w:p w:rsidR="00D67B95" w:rsidRDefault="005E519E" w:rsidP="009120EE">
            <w:pPr>
              <w:pStyle w:val="ucHead"/>
            </w:pPr>
            <w:r>
              <w:t>Actors</w:t>
            </w:r>
          </w:p>
        </w:tc>
        <w:tc>
          <w:tcPr>
            <w:tcW w:w="7020" w:type="dxa"/>
          </w:tcPr>
          <w:p w:rsidR="00D67B95" w:rsidRPr="002E3B5F" w:rsidRDefault="00890F11" w:rsidP="009120EE">
            <w:pPr>
              <w:pStyle w:val="ucDesc"/>
            </w:pPr>
            <w:r>
              <w:t xml:space="preserve">Registry </w:t>
            </w:r>
            <w:r w:rsidR="002E3B5F" w:rsidRPr="002E3B5F">
              <w:t>User</w:t>
            </w:r>
            <w:r w:rsidR="00F908EB">
              <w:t>, Registry System</w:t>
            </w:r>
          </w:p>
        </w:tc>
      </w:tr>
      <w:tr w:rsidR="00D67B95" w:rsidRPr="0052638D" w:rsidTr="0052638D">
        <w:tc>
          <w:tcPr>
            <w:tcW w:w="2160" w:type="dxa"/>
          </w:tcPr>
          <w:p w:rsidR="00D67B95" w:rsidRDefault="005E519E" w:rsidP="009120EE">
            <w:pPr>
              <w:pStyle w:val="ucHead"/>
            </w:pPr>
            <w:r>
              <w:t>Assumptions</w:t>
            </w:r>
          </w:p>
        </w:tc>
        <w:tc>
          <w:tcPr>
            <w:tcW w:w="7020" w:type="dxa"/>
          </w:tcPr>
          <w:p w:rsidR="002E3B5F" w:rsidRDefault="002E3B5F" w:rsidP="0052638D">
            <w:pPr>
              <w:pStyle w:val="ucDesc"/>
              <w:numPr>
                <w:ilvl w:val="0"/>
                <w:numId w:val="1"/>
              </w:numPr>
            </w:pPr>
            <w:r w:rsidRPr="002E3B5F">
              <w:t>The user has discovered the registry</w:t>
            </w:r>
            <w:r w:rsidR="00F908EB">
              <w:t xml:space="preserve"> system</w:t>
            </w:r>
            <w:r w:rsidRPr="002E3B5F">
              <w:t>’s web interface</w:t>
            </w:r>
          </w:p>
          <w:p w:rsidR="00A42D68" w:rsidRDefault="002E3B5F" w:rsidP="0052638D">
            <w:pPr>
              <w:pStyle w:val="ucDesc"/>
              <w:numPr>
                <w:ilvl w:val="0"/>
                <w:numId w:val="1"/>
              </w:numPr>
            </w:pPr>
            <w:r w:rsidRPr="002E3B5F">
              <w:t xml:space="preserve">The user is accessing the registry through a web browser that supports the technology used </w:t>
            </w:r>
            <w:r w:rsidR="00A320E4">
              <w:t>by</w:t>
            </w:r>
            <w:r w:rsidRPr="002E3B5F">
              <w:t xml:space="preserve"> the registry’s web interface</w:t>
            </w:r>
          </w:p>
          <w:p w:rsidR="002E3B5F" w:rsidRDefault="002E3B5F" w:rsidP="0052638D">
            <w:pPr>
              <w:pStyle w:val="ucDesc"/>
              <w:numPr>
                <w:ilvl w:val="0"/>
                <w:numId w:val="1"/>
              </w:numPr>
            </w:pPr>
            <w:r w:rsidRPr="002E3B5F">
              <w:t xml:space="preserve">The user knows the query language </w:t>
            </w:r>
            <w:r w:rsidR="00A320E4">
              <w:t xml:space="preserve">that is used for searching the registry </w:t>
            </w:r>
            <w:r w:rsidRPr="002E3B5F">
              <w:t>and has some familiarity with the data in the collection</w:t>
            </w:r>
          </w:p>
          <w:p w:rsidR="002E3B5F" w:rsidRDefault="002E3B5F" w:rsidP="0052638D">
            <w:pPr>
              <w:pStyle w:val="ucDesc"/>
              <w:numPr>
                <w:ilvl w:val="0"/>
                <w:numId w:val="1"/>
              </w:numPr>
            </w:pPr>
            <w:r w:rsidRPr="002E3B5F">
              <w:t>The user is authorized to execute this use case</w:t>
            </w:r>
          </w:p>
        </w:tc>
      </w:tr>
      <w:tr w:rsidR="00D67B95" w:rsidRPr="0052638D" w:rsidTr="0052638D">
        <w:tc>
          <w:tcPr>
            <w:tcW w:w="2160" w:type="dxa"/>
          </w:tcPr>
          <w:p w:rsidR="00D67B95" w:rsidRDefault="005E519E" w:rsidP="009120EE">
            <w:pPr>
              <w:pStyle w:val="ucHead"/>
            </w:pPr>
            <w:r>
              <w:t>Pre-conditions</w:t>
            </w:r>
          </w:p>
        </w:tc>
        <w:tc>
          <w:tcPr>
            <w:tcW w:w="7020" w:type="dxa"/>
          </w:tcPr>
          <w:p w:rsidR="00D67B95" w:rsidRPr="002E3B5F" w:rsidRDefault="002E3B5F" w:rsidP="009120EE">
            <w:pPr>
              <w:pStyle w:val="ucDesc"/>
            </w:pPr>
            <w:r w:rsidRPr="002E3B5F">
              <w:t>The query statement is valid</w:t>
            </w:r>
            <w:r w:rsidR="009972B4">
              <w:t>.</w:t>
            </w:r>
          </w:p>
        </w:tc>
      </w:tr>
      <w:tr w:rsidR="00D67B95" w:rsidRPr="0052638D" w:rsidTr="0052638D">
        <w:tc>
          <w:tcPr>
            <w:tcW w:w="2160" w:type="dxa"/>
          </w:tcPr>
          <w:p w:rsidR="00D67B95" w:rsidRDefault="005E519E" w:rsidP="009120EE">
            <w:pPr>
              <w:pStyle w:val="ucHead"/>
            </w:pPr>
            <w:r>
              <w:t>Primary functional path</w:t>
            </w:r>
          </w:p>
        </w:tc>
        <w:tc>
          <w:tcPr>
            <w:tcW w:w="7020" w:type="dxa"/>
          </w:tcPr>
          <w:p w:rsidR="002E3B5F" w:rsidRDefault="002E3B5F" w:rsidP="0052638D">
            <w:pPr>
              <w:pStyle w:val="ucDesc"/>
              <w:numPr>
                <w:ilvl w:val="0"/>
                <w:numId w:val="2"/>
              </w:numPr>
            </w:pPr>
            <w:r w:rsidRPr="002E3B5F">
              <w:t>Search local repository indexes of the registry node</w:t>
            </w:r>
          </w:p>
          <w:p w:rsidR="000679B8" w:rsidRPr="002E3B5F" w:rsidRDefault="002E3B5F" w:rsidP="0052638D">
            <w:pPr>
              <w:pStyle w:val="ucDesc"/>
              <w:numPr>
                <w:ilvl w:val="0"/>
                <w:numId w:val="2"/>
              </w:numPr>
            </w:pPr>
            <w:r w:rsidRPr="002E3B5F">
              <w:t>Format the result set</w:t>
            </w:r>
          </w:p>
        </w:tc>
      </w:tr>
      <w:tr w:rsidR="00D67B95" w:rsidRPr="0052638D" w:rsidTr="0052638D">
        <w:tc>
          <w:tcPr>
            <w:tcW w:w="2160" w:type="dxa"/>
          </w:tcPr>
          <w:p w:rsidR="00D67B95" w:rsidRDefault="005E519E" w:rsidP="009120EE">
            <w:pPr>
              <w:pStyle w:val="ucHead"/>
            </w:pPr>
            <w:r>
              <w:t>Primary result</w:t>
            </w:r>
          </w:p>
        </w:tc>
        <w:tc>
          <w:tcPr>
            <w:tcW w:w="7020" w:type="dxa"/>
          </w:tcPr>
          <w:p w:rsidR="00D67B95" w:rsidRPr="002E3B5F" w:rsidRDefault="002E3B5F" w:rsidP="009120EE">
            <w:pPr>
              <w:pStyle w:val="ucDesc"/>
            </w:pPr>
            <w:r>
              <w:t>A</w:t>
            </w:r>
            <w:r w:rsidRPr="002E3B5F">
              <w:t xml:space="preserve"> list (possibly empty if the query returned no matches) of abstracts of records, containing its known identifiers and some unique and relevant identifying attributes. At the very least, the result should contain the unique identifiers that would be needed to retrieve (display, export) the actual records.</w:t>
            </w:r>
          </w:p>
        </w:tc>
      </w:tr>
      <w:tr w:rsidR="00D67B95" w:rsidRPr="0052638D" w:rsidTr="0052638D">
        <w:tc>
          <w:tcPr>
            <w:tcW w:w="2160" w:type="dxa"/>
          </w:tcPr>
          <w:p w:rsidR="00D67B95" w:rsidRDefault="005E519E" w:rsidP="009120EE">
            <w:pPr>
              <w:pStyle w:val="ucHead"/>
            </w:pPr>
            <w:r>
              <w:t>Post-conditions</w:t>
            </w:r>
          </w:p>
        </w:tc>
        <w:tc>
          <w:tcPr>
            <w:tcW w:w="7020" w:type="dxa"/>
          </w:tcPr>
          <w:p w:rsidR="00D67B95" w:rsidRDefault="002E3B5F" w:rsidP="009120EE">
            <w:pPr>
              <w:pStyle w:val="ucDesc"/>
            </w:pPr>
            <w:r>
              <w:t>True</w:t>
            </w:r>
            <w:r w:rsidR="007F5EB1">
              <w:t>.</w:t>
            </w:r>
          </w:p>
        </w:tc>
      </w:tr>
      <w:tr w:rsidR="00D67B95" w:rsidRPr="0052638D" w:rsidTr="0052638D">
        <w:tc>
          <w:tcPr>
            <w:tcW w:w="2160" w:type="dxa"/>
          </w:tcPr>
          <w:p w:rsidR="00D67B95" w:rsidRDefault="005E519E" w:rsidP="009120EE">
            <w:pPr>
              <w:pStyle w:val="ucHead"/>
            </w:pPr>
            <w:r>
              <w:t>Exceptional path</w:t>
            </w:r>
          </w:p>
        </w:tc>
        <w:tc>
          <w:tcPr>
            <w:tcW w:w="7020" w:type="dxa"/>
          </w:tcPr>
          <w:p w:rsidR="00D67B95" w:rsidRDefault="002E3B5F" w:rsidP="009120EE">
            <w:pPr>
              <w:pStyle w:val="ucDesc"/>
            </w:pPr>
            <w:r w:rsidRPr="002E3B5F">
              <w:t>A system error has occurred</w:t>
            </w:r>
            <w:r w:rsidR="007F5EB1">
              <w:t>.</w:t>
            </w:r>
          </w:p>
        </w:tc>
      </w:tr>
      <w:tr w:rsidR="00D67B95" w:rsidRPr="0052638D" w:rsidTr="0052638D">
        <w:tc>
          <w:tcPr>
            <w:tcW w:w="2160" w:type="dxa"/>
          </w:tcPr>
          <w:p w:rsidR="00D67B95" w:rsidRDefault="005E519E" w:rsidP="009120EE">
            <w:pPr>
              <w:pStyle w:val="ucHead"/>
            </w:pPr>
            <w:r>
              <w:t>Issues</w:t>
            </w:r>
          </w:p>
        </w:tc>
        <w:tc>
          <w:tcPr>
            <w:tcW w:w="7020" w:type="dxa"/>
          </w:tcPr>
          <w:p w:rsidR="00D67B95" w:rsidRDefault="00D67B95" w:rsidP="009120EE">
            <w:pPr>
              <w:pStyle w:val="ucDesc"/>
            </w:pPr>
          </w:p>
        </w:tc>
      </w:tr>
    </w:tbl>
    <w:p w:rsidR="00317909" w:rsidRPr="00D67B95" w:rsidRDefault="00317909">
      <w:pPr>
        <w:rPr>
          <w:lang w:val="en-US"/>
        </w:rPr>
      </w:pPr>
    </w:p>
    <w:sectPr w:rsidR="00317909" w:rsidRPr="00D67B95" w:rsidSect="00D67B95">
      <w:pgSz w:w="12240" w:h="15840" w:code="1"/>
      <w:pgMar w:top="1411" w:right="1411" w:bottom="1411" w:left="1411"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F7A2C"/>
    <w:multiLevelType w:val="multilevel"/>
    <w:tmpl w:val="6510A7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5EE826D9"/>
    <w:multiLevelType w:val="hybridMultilevel"/>
    <w:tmpl w:val="3ADC6A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6B154D78"/>
    <w:multiLevelType w:val="hybridMultilevel"/>
    <w:tmpl w:val="6510A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67B95"/>
    <w:rsid w:val="00015566"/>
    <w:rsid w:val="000679B8"/>
    <w:rsid w:val="00083D7C"/>
    <w:rsid w:val="000C25CB"/>
    <w:rsid w:val="000D378C"/>
    <w:rsid w:val="00121BFB"/>
    <w:rsid w:val="00131A72"/>
    <w:rsid w:val="001458D9"/>
    <w:rsid w:val="00167842"/>
    <w:rsid w:val="0017118E"/>
    <w:rsid w:val="00184E21"/>
    <w:rsid w:val="001B0C11"/>
    <w:rsid w:val="001C3A8A"/>
    <w:rsid w:val="001D13C7"/>
    <w:rsid w:val="001E0909"/>
    <w:rsid w:val="0021461E"/>
    <w:rsid w:val="0022474A"/>
    <w:rsid w:val="00233A7A"/>
    <w:rsid w:val="002811E6"/>
    <w:rsid w:val="0028643A"/>
    <w:rsid w:val="002B1BFC"/>
    <w:rsid w:val="002B3F2D"/>
    <w:rsid w:val="002B40F7"/>
    <w:rsid w:val="002C7FDD"/>
    <w:rsid w:val="002D30C4"/>
    <w:rsid w:val="002E3B5F"/>
    <w:rsid w:val="00317909"/>
    <w:rsid w:val="00336E5D"/>
    <w:rsid w:val="00430502"/>
    <w:rsid w:val="00440B8C"/>
    <w:rsid w:val="00466A51"/>
    <w:rsid w:val="0048413D"/>
    <w:rsid w:val="00492B78"/>
    <w:rsid w:val="004A2F28"/>
    <w:rsid w:val="004B1493"/>
    <w:rsid w:val="004B79F0"/>
    <w:rsid w:val="004E3B47"/>
    <w:rsid w:val="004F2D3A"/>
    <w:rsid w:val="004F5A87"/>
    <w:rsid w:val="00520B2C"/>
    <w:rsid w:val="00521089"/>
    <w:rsid w:val="0052638D"/>
    <w:rsid w:val="005315C3"/>
    <w:rsid w:val="005460D9"/>
    <w:rsid w:val="00562DDB"/>
    <w:rsid w:val="00564919"/>
    <w:rsid w:val="00567363"/>
    <w:rsid w:val="00573E1D"/>
    <w:rsid w:val="005846D2"/>
    <w:rsid w:val="005B2740"/>
    <w:rsid w:val="005B604B"/>
    <w:rsid w:val="005E519E"/>
    <w:rsid w:val="00601CC1"/>
    <w:rsid w:val="00623656"/>
    <w:rsid w:val="00632405"/>
    <w:rsid w:val="006378B5"/>
    <w:rsid w:val="00661963"/>
    <w:rsid w:val="0068473E"/>
    <w:rsid w:val="00696BC3"/>
    <w:rsid w:val="006C3A7A"/>
    <w:rsid w:val="006C77A2"/>
    <w:rsid w:val="006D4A27"/>
    <w:rsid w:val="006E2680"/>
    <w:rsid w:val="006F145A"/>
    <w:rsid w:val="006F19BF"/>
    <w:rsid w:val="007019C5"/>
    <w:rsid w:val="0071146D"/>
    <w:rsid w:val="00716B37"/>
    <w:rsid w:val="00745B6A"/>
    <w:rsid w:val="00792883"/>
    <w:rsid w:val="007A6189"/>
    <w:rsid w:val="007C34CF"/>
    <w:rsid w:val="007D2434"/>
    <w:rsid w:val="007F5EB1"/>
    <w:rsid w:val="00845133"/>
    <w:rsid w:val="00845CDF"/>
    <w:rsid w:val="00847C15"/>
    <w:rsid w:val="008533BD"/>
    <w:rsid w:val="0085670F"/>
    <w:rsid w:val="00882E48"/>
    <w:rsid w:val="00890F11"/>
    <w:rsid w:val="008A22F1"/>
    <w:rsid w:val="008D0028"/>
    <w:rsid w:val="008D0A1A"/>
    <w:rsid w:val="008D24E1"/>
    <w:rsid w:val="008D5A6D"/>
    <w:rsid w:val="009061EB"/>
    <w:rsid w:val="009120EE"/>
    <w:rsid w:val="00924657"/>
    <w:rsid w:val="00964AE3"/>
    <w:rsid w:val="00973A93"/>
    <w:rsid w:val="00990A0C"/>
    <w:rsid w:val="00996193"/>
    <w:rsid w:val="009972B4"/>
    <w:rsid w:val="009C1723"/>
    <w:rsid w:val="009F049F"/>
    <w:rsid w:val="00A01ACE"/>
    <w:rsid w:val="00A07C60"/>
    <w:rsid w:val="00A320E4"/>
    <w:rsid w:val="00A337CD"/>
    <w:rsid w:val="00A42D68"/>
    <w:rsid w:val="00A725DB"/>
    <w:rsid w:val="00AB17FE"/>
    <w:rsid w:val="00AB597B"/>
    <w:rsid w:val="00AD1AB6"/>
    <w:rsid w:val="00AE3021"/>
    <w:rsid w:val="00B45A19"/>
    <w:rsid w:val="00B71B0A"/>
    <w:rsid w:val="00BF5B4A"/>
    <w:rsid w:val="00C21BA6"/>
    <w:rsid w:val="00C5656F"/>
    <w:rsid w:val="00C7318C"/>
    <w:rsid w:val="00C74252"/>
    <w:rsid w:val="00CB78D7"/>
    <w:rsid w:val="00D22708"/>
    <w:rsid w:val="00D31FE0"/>
    <w:rsid w:val="00D63B70"/>
    <w:rsid w:val="00D671A5"/>
    <w:rsid w:val="00D67B95"/>
    <w:rsid w:val="00D737D0"/>
    <w:rsid w:val="00D83794"/>
    <w:rsid w:val="00DA505B"/>
    <w:rsid w:val="00DB03BD"/>
    <w:rsid w:val="00DB1C4D"/>
    <w:rsid w:val="00DC5ACA"/>
    <w:rsid w:val="00DD254C"/>
    <w:rsid w:val="00DE1470"/>
    <w:rsid w:val="00DE433D"/>
    <w:rsid w:val="00E060F2"/>
    <w:rsid w:val="00E43A6D"/>
    <w:rsid w:val="00E504AF"/>
    <w:rsid w:val="00E92CA7"/>
    <w:rsid w:val="00E94C82"/>
    <w:rsid w:val="00EA5C57"/>
    <w:rsid w:val="00EB1C65"/>
    <w:rsid w:val="00EC00B4"/>
    <w:rsid w:val="00ED3119"/>
    <w:rsid w:val="00EE6708"/>
    <w:rsid w:val="00F02EE0"/>
    <w:rsid w:val="00F13451"/>
    <w:rsid w:val="00F1360A"/>
    <w:rsid w:val="00F14EA3"/>
    <w:rsid w:val="00F21B9F"/>
    <w:rsid w:val="00F24544"/>
    <w:rsid w:val="00F327B7"/>
    <w:rsid w:val="00F41A7C"/>
    <w:rsid w:val="00F42930"/>
    <w:rsid w:val="00F525E3"/>
    <w:rsid w:val="00F706FC"/>
    <w:rsid w:val="00F87C69"/>
    <w:rsid w:val="00F908EB"/>
    <w:rsid w:val="00FB570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de8pt">
    <w:name w:val="Code8pt"/>
    <w:basedOn w:val="Normal"/>
    <w:rsid w:val="00964AE3"/>
    <w:rPr>
      <w:rFonts w:ascii="Courier New" w:hAnsi="Courier New"/>
      <w:sz w:val="16"/>
    </w:rPr>
  </w:style>
  <w:style w:type="paragraph" w:customStyle="1" w:styleId="Code10pt">
    <w:name w:val="Code10pt"/>
    <w:basedOn w:val="Normal"/>
    <w:rsid w:val="00964AE3"/>
    <w:rPr>
      <w:rFonts w:ascii="Courier New" w:hAnsi="Courier New"/>
      <w:sz w:val="20"/>
    </w:rPr>
  </w:style>
  <w:style w:type="paragraph" w:customStyle="1" w:styleId="Normal10pt">
    <w:name w:val="Normal10pt"/>
    <w:basedOn w:val="Normal"/>
    <w:rsid w:val="00964AE3"/>
    <w:rPr>
      <w:sz w:val="20"/>
    </w:rPr>
  </w:style>
  <w:style w:type="table" w:styleId="TableGrid">
    <w:name w:val="Table Grid"/>
    <w:basedOn w:val="TableNormal"/>
    <w:rsid w:val="00D67B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cHead">
    <w:name w:val="ucHead"/>
    <w:basedOn w:val="Normal"/>
    <w:rsid w:val="009120EE"/>
    <w:pPr>
      <w:spacing w:before="120" w:after="120"/>
    </w:pPr>
    <w:rPr>
      <w:rFonts w:ascii="Arial" w:hAnsi="Arial"/>
      <w:b/>
      <w:sz w:val="22"/>
      <w:lang w:val="en-US"/>
    </w:rPr>
  </w:style>
  <w:style w:type="paragraph" w:customStyle="1" w:styleId="ucDesc">
    <w:name w:val="ucDesc"/>
    <w:basedOn w:val="Normal"/>
    <w:rsid w:val="008533BD"/>
    <w:pPr>
      <w:spacing w:before="120" w:after="120"/>
    </w:pPr>
    <w:rPr>
      <w:sz w:val="22"/>
      <w:lang w:val="en-US"/>
    </w:rPr>
  </w:style>
  <w:style w:type="paragraph" w:customStyle="1" w:styleId="ucID">
    <w:name w:val="ucID"/>
    <w:basedOn w:val="ucDesc"/>
    <w:rsid w:val="008533BD"/>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Use Case ID</vt:lpstr>
    </vt:vector>
  </TitlesOfParts>
  <Company>Koninklijke Bibliotheek</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ID</dc:title>
  <dc:subject/>
  <dc:creator>van der Knijff</dc:creator>
  <cp:keywords/>
  <dc:description/>
  <cp:lastModifiedBy>Lisa Dawn Colvin</cp:lastModifiedBy>
  <cp:revision>2</cp:revision>
  <cp:lastPrinted>2010-02-04T19:27:00Z</cp:lastPrinted>
  <dcterms:created xsi:type="dcterms:W3CDTF">2011-09-08T18:26:00Z</dcterms:created>
  <dcterms:modified xsi:type="dcterms:W3CDTF">2011-09-08T18:26:00Z</dcterms:modified>
</cp:coreProperties>
</file>