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9D8" w:rsidRDefault="007139D8" w:rsidP="00605D53">
      <w:pPr>
        <w:pStyle w:val="Heading1"/>
        <w:spacing w:before="0"/>
      </w:pPr>
    </w:p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</w:t>
      </w:r>
      <w:r w:rsidR="007139D8">
        <w:t>IMLS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/>
      </w:tblPr>
      <w:tblGrid>
        <w:gridCol w:w="2290"/>
        <w:gridCol w:w="236"/>
        <w:gridCol w:w="3299"/>
        <w:gridCol w:w="2520"/>
        <w:gridCol w:w="2250"/>
        <w:gridCol w:w="2495"/>
      </w:tblGrid>
      <w:tr w:rsidR="007B570A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CB6A37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CB6A37" w:rsidRPr="00F063C1" w:rsidRDefault="00CB6A37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CB6A37" w:rsidRDefault="00CB6A37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CB6A37" w:rsidRPr="00481E70" w:rsidRDefault="00CB6A37" w:rsidP="005046D9">
            <w:pPr>
              <w:rPr>
                <w:b/>
              </w:rPr>
            </w:pPr>
            <w:r>
              <w:rPr>
                <w:b/>
              </w:rPr>
              <w:t>Institution:</w:t>
            </w:r>
            <w:r w:rsidR="00905C83">
              <w:rPr>
                <w:b/>
              </w:rPr>
              <w:t xml:space="preserve"> </w:t>
            </w:r>
            <w:r w:rsidR="005B0A45">
              <w:rPr>
                <w:b/>
              </w:rPr>
              <w:t xml:space="preserve"> University of Minnesota </w:t>
            </w:r>
          </w:p>
        </w:tc>
      </w:tr>
      <w:tr w:rsidR="007B570A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left w:val="single" w:sz="4" w:space="0" w:color="F79646" w:themeColor="accent6"/>
              <w:bottom w:val="single" w:sz="12" w:space="0" w:color="F79646" w:themeColor="accent6"/>
              <w:right w:val="single" w:sz="4" w:space="0" w:color="F79646" w:themeColor="accent6"/>
            </w:tcBorders>
            <w:shd w:val="clear" w:color="auto" w:fill="F79646" w:themeFill="accent6"/>
          </w:tcPr>
          <w:p w:rsidR="007B570A" w:rsidRDefault="007B570A"/>
        </w:tc>
        <w:tc>
          <w:tcPr>
            <w:tcW w:w="8069" w:type="dxa"/>
            <w:gridSpan w:val="3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7B570A" w:rsidRDefault="007B570A"/>
        </w:tc>
      </w:tr>
      <w:tr w:rsidR="007B570A" w:rsidRPr="00F063C1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7B570A" w:rsidRPr="0096267A" w:rsidRDefault="007B570A" w:rsidP="007139D8">
            <w:pPr>
              <w:rPr>
                <w:b/>
                <w:i/>
                <w:sz w:val="24"/>
                <w:szCs w:val="24"/>
              </w:rPr>
            </w:pPr>
            <w:r w:rsidRPr="0096267A">
              <w:rPr>
                <w:b/>
                <w:i/>
                <w:sz w:val="24"/>
                <w:szCs w:val="24"/>
              </w:rPr>
              <w:t xml:space="preserve">Generic </w:t>
            </w:r>
            <w:r w:rsidR="007139D8">
              <w:rPr>
                <w:b/>
                <w:i/>
                <w:sz w:val="24"/>
                <w:szCs w:val="24"/>
              </w:rPr>
              <w:t xml:space="preserve">IMLS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7B570A" w:rsidRPr="00F063C1" w:rsidRDefault="007B570A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7B570A" w:rsidRPr="00F063C1" w:rsidRDefault="007B570A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9F2BF2">
        <w:trPr>
          <w:jc w:val="center"/>
        </w:trPr>
        <w:tc>
          <w:tcPr>
            <w:tcW w:w="2290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4" w:space="0" w:color="auto"/>
            </w:tcBorders>
          </w:tcPr>
          <w:p w:rsidR="009F2BF2" w:rsidRPr="00F063C1" w:rsidRDefault="009F2BF2" w:rsidP="007139D8">
            <w:pPr>
              <w:rPr>
                <w:i/>
              </w:rPr>
            </w:pPr>
            <w:r w:rsidRPr="00F063C1">
              <w:rPr>
                <w:b/>
              </w:rPr>
              <w:t>Section 1</w:t>
            </w:r>
            <w:r>
              <w:rPr>
                <w:b/>
              </w:rPr>
              <w:t xml:space="preserve">: </w:t>
            </w:r>
            <w:r>
              <w:rPr>
                <w:rFonts w:ascii="Calibri" w:eastAsia="Times New Roman" w:hAnsi="Calibri" w:cs="Times New Roman"/>
                <w:color w:val="000000"/>
              </w:rPr>
              <w:t>Summary of Research &amp; Data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  <w:tcBorders>
              <w:top w:val="thickThinSmallGap" w:sz="24" w:space="0" w:color="auto"/>
              <w:bottom w:val="single" w:sz="4" w:space="0" w:color="auto"/>
            </w:tcBorders>
          </w:tcPr>
          <w:p w:rsidR="009F2BF2" w:rsidRPr="0070435D" w:rsidRDefault="009F2BF2" w:rsidP="00AB17BE">
            <w:pPr>
              <w:rPr>
                <w:rFonts w:ascii="Calibri" w:eastAsia="Times New Roman" w:hAnsi="Calibri" w:cs="Times New Roman"/>
              </w:rPr>
            </w:pPr>
            <w:r w:rsidRPr="0070435D">
              <w:rPr>
                <w:rFonts w:ascii="Calibri" w:eastAsia="Times New Roman" w:hAnsi="Calibri" w:cs="Times New Roman"/>
              </w:rPr>
              <w:t>https://www.lib.umn.edu/datamanagement/whatdata</w:t>
            </w:r>
          </w:p>
        </w:tc>
        <w:tc>
          <w:tcPr>
            <w:tcW w:w="2520" w:type="dxa"/>
            <w:tcBorders>
              <w:top w:val="thickThinSmallGap" w:sz="24" w:space="0" w:color="auto"/>
              <w:bottom w:val="single" w:sz="4" w:space="0" w:color="auto"/>
            </w:tcBorders>
          </w:tcPr>
          <w:p w:rsidR="009F2BF2" w:rsidRPr="005F55C0" w:rsidRDefault="009F2BF2" w:rsidP="00AB17BE">
            <w:r w:rsidRPr="00CF16EC">
              <w:rPr>
                <w:rFonts w:ascii="Calibri" w:eastAsia="Times New Roman" w:hAnsi="Calibri" w:cs="Times New Roman"/>
                <w:color w:val="000000"/>
              </w:rPr>
              <w:t>Data Types Guidance</w:t>
            </w:r>
          </w:p>
          <w:p w:rsidR="009F2BF2" w:rsidRPr="005F55C0" w:rsidRDefault="009F2BF2" w:rsidP="00AB17BE"/>
          <w:p w:rsidR="009F2BF2" w:rsidRPr="005F55C0" w:rsidRDefault="009F2BF2" w:rsidP="00AB17BE"/>
        </w:tc>
        <w:tc>
          <w:tcPr>
            <w:tcW w:w="2250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9F2BF2" w:rsidRDefault="009F2BF2"/>
          <w:p w:rsidR="009F2BF2" w:rsidRPr="008612A0" w:rsidRDefault="009F2BF2" w:rsidP="008612A0">
            <w:pPr>
              <w:ind w:firstLine="720"/>
            </w:pPr>
          </w:p>
        </w:tc>
        <w:tc>
          <w:tcPr>
            <w:tcW w:w="2495" w:type="dxa"/>
            <w:vMerge w:val="restart"/>
            <w:tcBorders>
              <w:top w:val="thickThinSmallGap" w:sz="24" w:space="0" w:color="auto"/>
              <w:right w:val="single" w:sz="12" w:space="0" w:color="auto"/>
            </w:tcBorders>
          </w:tcPr>
          <w:p w:rsidR="009F2BF2" w:rsidRPr="008612A0" w:rsidRDefault="009F2BF2" w:rsidP="008612A0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9F2BF2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F2BF2" w:rsidRPr="00F063C1" w:rsidRDefault="009F2BF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  <w:tcBorders>
              <w:bottom w:val="single" w:sz="12" w:space="0" w:color="auto"/>
            </w:tcBorders>
          </w:tcPr>
          <w:p w:rsidR="009F2BF2" w:rsidRPr="00232E35" w:rsidRDefault="009F2BF2" w:rsidP="00AB17BE">
            <w:r w:rsidRPr="00232E35">
              <w:t>https://www.lib.umn.edu/datamanagement/storedata</w:t>
            </w:r>
          </w:p>
          <w:p w:rsidR="009F2BF2" w:rsidRPr="005F55C0" w:rsidRDefault="009F2BF2" w:rsidP="00AB17BE"/>
        </w:tc>
        <w:tc>
          <w:tcPr>
            <w:tcW w:w="2520" w:type="dxa"/>
            <w:tcBorders>
              <w:bottom w:val="single" w:sz="12" w:space="0" w:color="auto"/>
            </w:tcBorders>
          </w:tcPr>
          <w:p w:rsidR="009F2BF2" w:rsidRDefault="009F2BF2" w:rsidP="00AB17BE">
            <w:r>
              <w:t>Data Storage Guidance</w:t>
            </w:r>
          </w:p>
          <w:p w:rsidR="009F2BF2" w:rsidRDefault="009F2BF2" w:rsidP="00AB17BE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F2BF2" w:rsidRDefault="009F2BF2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F2BF2" w:rsidRDefault="009F2BF2"/>
        </w:tc>
      </w:tr>
      <w:tr w:rsidR="009F2BF2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F2BF2" w:rsidRPr="00F063C1" w:rsidRDefault="009F2BF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  <w:tcBorders>
              <w:bottom w:val="single" w:sz="12" w:space="0" w:color="auto"/>
            </w:tcBorders>
          </w:tcPr>
          <w:p w:rsidR="009F2BF2" w:rsidRPr="0070435D" w:rsidRDefault="009F2BF2" w:rsidP="00AB17BE">
            <w:r w:rsidRPr="0070435D">
              <w:t>https://www.lib.umn.edu/datamanagement/metadata</w:t>
            </w:r>
          </w:p>
        </w:tc>
        <w:tc>
          <w:tcPr>
            <w:tcW w:w="2520" w:type="dxa"/>
            <w:tcBorders>
              <w:bottom w:val="single" w:sz="12" w:space="0" w:color="auto"/>
            </w:tcBorders>
          </w:tcPr>
          <w:p w:rsidR="009F2BF2" w:rsidRDefault="009F2BF2" w:rsidP="00AB17BE">
            <w:r w:rsidRPr="00CF16EC">
              <w:rPr>
                <w:rFonts w:ascii="Calibri" w:eastAsia="Times New Roman" w:hAnsi="Calibri" w:cs="Times New Roman"/>
                <w:color w:val="000000"/>
              </w:rPr>
              <w:t>Documentation &amp; Metadata Guidance</w:t>
            </w:r>
          </w:p>
          <w:p w:rsidR="009F2BF2" w:rsidRDefault="009F2BF2" w:rsidP="00AB17BE">
            <w:pPr>
              <w:ind w:firstLine="720"/>
            </w:pPr>
          </w:p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F2BF2" w:rsidRDefault="009F2BF2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F2BF2" w:rsidRDefault="009F2BF2"/>
        </w:tc>
      </w:tr>
      <w:tr w:rsidR="009F2BF2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9F2BF2" w:rsidRPr="00F063C1" w:rsidRDefault="009F2BF2" w:rsidP="007139D8">
            <w:pPr>
              <w:rPr>
                <w:i/>
              </w:rPr>
            </w:pPr>
            <w:r w:rsidRPr="00F063C1">
              <w:rPr>
                <w:b/>
              </w:rPr>
              <w:t>Section 2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>
              <w:rPr>
                <w:rFonts w:ascii="Calibri" w:eastAsia="Times New Roman" w:hAnsi="Calibri" w:cs="Times New Roman"/>
                <w:color w:val="000000"/>
              </w:rPr>
              <w:t>Approval Requirements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9F2BF2" w:rsidRDefault="009F2BF2" w:rsidP="009F2BF2">
            <w:r w:rsidRPr="009F2BF2">
              <w:t>http://www.research.umn.edu/irb/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9F2BF2" w:rsidRDefault="009F2BF2" w:rsidP="00B43677">
            <w:r>
              <w:t>UMN IRB Website</w:t>
            </w: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F2BF2" w:rsidRDefault="009F2BF2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F2BF2" w:rsidRPr="008612A0" w:rsidRDefault="009F2BF2" w:rsidP="009F2BF2"/>
        </w:tc>
      </w:tr>
      <w:tr w:rsidR="009F2BF2">
        <w:trPr>
          <w:trHeight w:val="537"/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2BF2" w:rsidRPr="00F063C1" w:rsidRDefault="009F2BF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F2BF2" w:rsidRDefault="009F2BF2" w:rsidP="003F436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</w:tcPr>
          <w:p w:rsidR="009F2BF2" w:rsidRPr="00A9171C" w:rsidRDefault="009F2BF2" w:rsidP="00B43677"/>
        </w:tc>
        <w:tc>
          <w:tcPr>
            <w:tcW w:w="2250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9F2BF2" w:rsidRDefault="009F2BF2"/>
        </w:tc>
        <w:tc>
          <w:tcPr>
            <w:tcW w:w="2495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9F2BF2" w:rsidRDefault="009F2BF2"/>
        </w:tc>
      </w:tr>
      <w:tr w:rsidR="009F2BF2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F2BF2" w:rsidRPr="00F063C1" w:rsidRDefault="009F2BF2" w:rsidP="007139D8">
            <w:pPr>
              <w:rPr>
                <w:i/>
              </w:rPr>
            </w:pPr>
            <w:r w:rsidRPr="00F063C1">
              <w:rPr>
                <w:b/>
              </w:rPr>
              <w:t>Section 3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Pr="007139D8">
              <w:t>Data Restrictions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  <w:tcBorders>
              <w:top w:val="single" w:sz="12" w:space="0" w:color="auto"/>
            </w:tcBorders>
          </w:tcPr>
          <w:p w:rsidR="009F2BF2" w:rsidRPr="003D50E3" w:rsidRDefault="009F2BF2" w:rsidP="00AB17BE">
            <w:r w:rsidRPr="003D50E3">
              <w:t>http://policy.umn.edu/Policies/Operations/Health/HIPAARESEARCH_PROC04.html</w:t>
            </w:r>
          </w:p>
        </w:tc>
        <w:tc>
          <w:tcPr>
            <w:tcW w:w="2520" w:type="dxa"/>
            <w:tcBorders>
              <w:top w:val="single" w:sz="12" w:space="0" w:color="auto"/>
            </w:tcBorders>
          </w:tcPr>
          <w:p w:rsidR="009F2BF2" w:rsidRDefault="009F2BF2" w:rsidP="00AB17BE">
            <w:r w:rsidRPr="00CF16EC">
              <w:rPr>
                <w:rFonts w:ascii="Calibri" w:eastAsia="Times New Roman" w:hAnsi="Calibri" w:cs="Times New Roman"/>
                <w:color w:val="000000"/>
              </w:rPr>
              <w:t>Privacy/Confidentiality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Issues</w:t>
            </w:r>
          </w:p>
          <w:p w:rsidR="009F2BF2" w:rsidRDefault="009F2BF2" w:rsidP="00AB17BE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F2BF2" w:rsidRDefault="009F2BF2"/>
          <w:p w:rsidR="009F2BF2" w:rsidRDefault="009F2BF2" w:rsidP="008612A0"/>
          <w:p w:rsidR="009F2BF2" w:rsidRPr="008612A0" w:rsidRDefault="009F2BF2" w:rsidP="008612A0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F2BF2" w:rsidRPr="008612A0" w:rsidRDefault="009F2BF2" w:rsidP="009F2BF2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9F2BF2">
        <w:trPr>
          <w:trHeight w:val="269"/>
          <w:jc w:val="center"/>
        </w:trPr>
        <w:tc>
          <w:tcPr>
            <w:tcW w:w="229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F2BF2" w:rsidRPr="00F063C1" w:rsidRDefault="009F2BF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  <w:tcBorders>
              <w:top w:val="single" w:sz="4" w:space="0" w:color="auto"/>
              <w:bottom w:val="single" w:sz="12" w:space="0" w:color="auto"/>
            </w:tcBorders>
          </w:tcPr>
          <w:p w:rsidR="009F2BF2" w:rsidRPr="003D50E3" w:rsidRDefault="009F2BF2" w:rsidP="00AB17BE">
            <w:r w:rsidRPr="003D50E3">
              <w:t>http://policy.umn.edu/Policies/Operations/Health/HIPAARESEARCH_PROC04.html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12" w:space="0" w:color="auto"/>
            </w:tcBorders>
          </w:tcPr>
          <w:p w:rsidR="009F2BF2" w:rsidRDefault="009F2BF2" w:rsidP="00AB17BE">
            <w:r>
              <w:t xml:space="preserve">UMN </w:t>
            </w:r>
            <w:r w:rsidRPr="003D50E3">
              <w:t>De-identifying Data for Research</w:t>
            </w:r>
            <w:r>
              <w:t xml:space="preserve"> Policy</w:t>
            </w:r>
          </w:p>
        </w:tc>
        <w:tc>
          <w:tcPr>
            <w:tcW w:w="2250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9F2BF2" w:rsidRDefault="009F2BF2"/>
        </w:tc>
        <w:tc>
          <w:tcPr>
            <w:tcW w:w="2495" w:type="dxa"/>
            <w:vMerge/>
            <w:tcBorders>
              <w:bottom w:val="single" w:sz="4" w:space="0" w:color="auto"/>
              <w:right w:val="single" w:sz="12" w:space="0" w:color="auto"/>
            </w:tcBorders>
          </w:tcPr>
          <w:p w:rsidR="009F2BF2" w:rsidRDefault="009F2BF2"/>
        </w:tc>
      </w:tr>
      <w:tr w:rsidR="009F2BF2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9F2BF2" w:rsidRPr="00F063C1" w:rsidRDefault="009F2BF2" w:rsidP="007139D8">
            <w:pPr>
              <w:rPr>
                <w:i/>
              </w:rPr>
            </w:pPr>
            <w:r w:rsidRPr="00F063C1">
              <w:rPr>
                <w:b/>
              </w:rPr>
              <w:t>Section 4</w:t>
            </w:r>
            <w:r>
              <w:rPr>
                <w:b/>
              </w:rPr>
              <w:t>:</w:t>
            </w:r>
            <w:r>
              <w:rPr>
                <w:i/>
              </w:rPr>
              <w:t xml:space="preserve"> </w:t>
            </w:r>
            <w:r w:rsidRPr="007139D8">
              <w:t>Additional Documentation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  <w:tcBorders>
              <w:top w:val="single" w:sz="12" w:space="0" w:color="auto"/>
              <w:bottom w:val="single" w:sz="4" w:space="0" w:color="auto"/>
            </w:tcBorders>
          </w:tcPr>
          <w:p w:rsidR="009F2BF2" w:rsidRPr="0070435D" w:rsidRDefault="009F2BF2" w:rsidP="00AB17BE">
            <w:r w:rsidRPr="0070435D">
              <w:t>https://www.lib.umn.edu/datamanagement/metadata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9F2BF2" w:rsidRDefault="009F2BF2" w:rsidP="00AB17BE">
            <w:r w:rsidRPr="00CF16EC">
              <w:rPr>
                <w:rFonts w:ascii="Calibri" w:eastAsia="Times New Roman" w:hAnsi="Calibri" w:cs="Times New Roman"/>
                <w:color w:val="000000"/>
              </w:rPr>
              <w:t>Documentation &amp; Metadata Guidance</w:t>
            </w:r>
          </w:p>
          <w:p w:rsidR="009F2BF2" w:rsidRDefault="009F2BF2" w:rsidP="00AB17BE">
            <w:pPr>
              <w:ind w:firstLine="720"/>
            </w:pPr>
          </w:p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F2BF2" w:rsidRDefault="009F2BF2" w:rsidP="00AB17BE">
            <w:pPr>
              <w:ind w:firstLine="720"/>
            </w:pPr>
          </w:p>
          <w:p w:rsidR="009F2BF2" w:rsidRDefault="009F2BF2" w:rsidP="00AB17BE">
            <w:pPr>
              <w:ind w:firstLine="720"/>
            </w:pPr>
          </w:p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F2BF2" w:rsidRDefault="009F2BF2" w:rsidP="00AB17BE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9F2BF2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F2BF2" w:rsidRPr="00F063C1" w:rsidRDefault="009F2BF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  <w:tcBorders>
              <w:bottom w:val="single" w:sz="12" w:space="0" w:color="auto"/>
            </w:tcBorders>
          </w:tcPr>
          <w:p w:rsidR="009F2BF2" w:rsidRPr="005F55C0" w:rsidRDefault="009F2BF2" w:rsidP="00FE6134"/>
          <w:p w:rsidR="009F2BF2" w:rsidRPr="005F55C0" w:rsidRDefault="009F2BF2" w:rsidP="00FE6134"/>
        </w:tc>
        <w:tc>
          <w:tcPr>
            <w:tcW w:w="2520" w:type="dxa"/>
            <w:tcBorders>
              <w:bottom w:val="single" w:sz="12" w:space="0" w:color="auto"/>
            </w:tcBorders>
          </w:tcPr>
          <w:p w:rsidR="009F2BF2" w:rsidRPr="005F55C0" w:rsidRDefault="009F2BF2" w:rsidP="005046D9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F2BF2" w:rsidRDefault="009F2BF2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F2BF2" w:rsidRDefault="009F2BF2"/>
        </w:tc>
      </w:tr>
      <w:tr w:rsidR="009F2BF2">
        <w:trPr>
          <w:jc w:val="center"/>
        </w:trPr>
        <w:tc>
          <w:tcPr>
            <w:tcW w:w="2290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:rsidR="009F2BF2" w:rsidRPr="007139D8" w:rsidRDefault="009F2BF2" w:rsidP="007139D8">
            <w:r w:rsidRPr="00F063C1">
              <w:rPr>
                <w:b/>
              </w:rPr>
              <w:t>Section 5</w:t>
            </w:r>
            <w:r>
              <w:rPr>
                <w:b/>
              </w:rPr>
              <w:t xml:space="preserve">: </w:t>
            </w:r>
            <w:r w:rsidRPr="007139D8">
              <w:t>Intellectual Property Rights</w:t>
            </w:r>
          </w:p>
        </w:tc>
        <w:tc>
          <w:tcPr>
            <w:tcW w:w="236" w:type="dxa"/>
            <w:vMerge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  <w:tcBorders>
              <w:top w:val="single" w:sz="12" w:space="0" w:color="auto"/>
            </w:tcBorders>
          </w:tcPr>
          <w:p w:rsidR="009F2BF2" w:rsidRPr="0070435D" w:rsidRDefault="009F2BF2" w:rsidP="00AB17BE">
            <w:r w:rsidRPr="0070435D">
              <w:t>https://www.lib.umn.edu/datamanagement/copyright</w:t>
            </w:r>
          </w:p>
        </w:tc>
        <w:tc>
          <w:tcPr>
            <w:tcW w:w="2520" w:type="dxa"/>
            <w:tcBorders>
              <w:top w:val="single" w:sz="12" w:space="0" w:color="auto"/>
              <w:bottom w:val="single" w:sz="4" w:space="0" w:color="auto"/>
            </w:tcBorders>
          </w:tcPr>
          <w:p w:rsidR="009F2BF2" w:rsidRDefault="009F2BF2" w:rsidP="00AB17BE">
            <w:r w:rsidRPr="00CF16EC">
              <w:rPr>
                <w:rFonts w:ascii="Calibri" w:eastAsia="Times New Roman" w:hAnsi="Calibri" w:cs="Times New Roman"/>
                <w:color w:val="000000"/>
              </w:rPr>
              <w:t>Copyrig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ht &amp; IP </w:t>
            </w:r>
            <w:r w:rsidRPr="00CF16EC">
              <w:rPr>
                <w:rFonts w:ascii="Calibri" w:eastAsia="Times New Roman" w:hAnsi="Calibri" w:cs="Times New Roman"/>
                <w:color w:val="000000"/>
              </w:rPr>
              <w:t>Guidance</w:t>
            </w:r>
          </w:p>
          <w:p w:rsidR="009F2BF2" w:rsidRDefault="009F2BF2" w:rsidP="00AB17BE"/>
        </w:tc>
        <w:tc>
          <w:tcPr>
            <w:tcW w:w="2250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F2BF2" w:rsidRPr="00127065" w:rsidRDefault="009F2BF2">
            <w:pPr>
              <w:rPr>
                <w:rFonts w:ascii="Calibri" w:eastAsia="Times New Roman" w:hAnsi="Calibri" w:cs="Times New Roman"/>
                <w:bCs/>
              </w:rPr>
            </w:pPr>
          </w:p>
          <w:p w:rsidR="009F2BF2" w:rsidRPr="00127065" w:rsidRDefault="009F2BF2"/>
        </w:tc>
        <w:tc>
          <w:tcPr>
            <w:tcW w:w="2495" w:type="dxa"/>
            <w:vMerge w:val="restart"/>
            <w:tcBorders>
              <w:top w:val="single" w:sz="12" w:space="0" w:color="auto"/>
              <w:right w:val="single" w:sz="12" w:space="0" w:color="auto"/>
            </w:tcBorders>
          </w:tcPr>
          <w:p w:rsidR="009F2BF2" w:rsidRPr="00311038" w:rsidRDefault="009F2BF2" w:rsidP="00127065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9F2BF2">
        <w:trPr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9F2BF2" w:rsidRPr="00F063C1" w:rsidRDefault="009F2BF2">
            <w:pPr>
              <w:rPr>
                <w:b/>
              </w:rPr>
            </w:pPr>
          </w:p>
        </w:tc>
        <w:tc>
          <w:tcPr>
            <w:tcW w:w="236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</w:tcPr>
          <w:p w:rsidR="009F2BF2" w:rsidRPr="0070435D" w:rsidRDefault="009F2BF2" w:rsidP="00AB17BE">
            <w:r w:rsidRPr="0070435D">
              <w:t>https://www.lib.umn.edu/datamanagement/find</w:t>
            </w:r>
          </w:p>
        </w:tc>
        <w:tc>
          <w:tcPr>
            <w:tcW w:w="2520" w:type="dxa"/>
          </w:tcPr>
          <w:p w:rsidR="009F2BF2" w:rsidRPr="005F55C0" w:rsidRDefault="009F2BF2" w:rsidP="00AB17BE">
            <w:r>
              <w:t>Sharing Data for Re-Use</w:t>
            </w:r>
          </w:p>
          <w:p w:rsidR="009F2BF2" w:rsidRPr="005F55C0" w:rsidRDefault="009F2BF2" w:rsidP="00AB17BE"/>
          <w:p w:rsidR="009F2BF2" w:rsidRPr="005F55C0" w:rsidRDefault="009F2BF2" w:rsidP="00AB17BE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9F2BF2" w:rsidRDefault="009F2BF2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9F2BF2" w:rsidRDefault="009F2BF2"/>
        </w:tc>
      </w:tr>
      <w:tr w:rsidR="009F2BF2">
        <w:trPr>
          <w:trHeight w:val="547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9F2BF2" w:rsidRPr="00F063C1" w:rsidRDefault="009F2BF2">
            <w:pPr>
              <w:rPr>
                <w:b/>
              </w:rPr>
            </w:pPr>
            <w:r>
              <w:rPr>
                <w:b/>
              </w:rPr>
              <w:t>Section 6:</w:t>
            </w:r>
            <w:r w:rsidRPr="00923840">
              <w:rPr>
                <w:rFonts w:ascii="Calibri" w:eastAsia="Times New Roman" w:hAnsi="Calibri" w:cs="Times New Roman"/>
                <w:color w:val="000000"/>
              </w:rPr>
              <w:t xml:space="preserve"> Tools Used in Collecting and Generating Data</w:t>
            </w: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</w:tcPr>
          <w:p w:rsidR="009F2BF2" w:rsidRDefault="00512C19" w:rsidP="00442FB7">
            <w:hyperlink r:id="rId8" w:anchor="file" w:history="1">
              <w:r w:rsidR="009F2BF2" w:rsidRPr="00C31FE1">
                <w:rPr>
                  <w:rStyle w:val="Hyperlink"/>
                </w:rPr>
                <w:t>https://www.lib.umn.edu/datamanagement/archiving#file</w:t>
              </w:r>
            </w:hyperlink>
          </w:p>
        </w:tc>
        <w:tc>
          <w:tcPr>
            <w:tcW w:w="2520" w:type="dxa"/>
          </w:tcPr>
          <w:p w:rsidR="009F2BF2" w:rsidRPr="005F55C0" w:rsidRDefault="009F2BF2" w:rsidP="00FE6134">
            <w:r>
              <w:t>File Formats for Long-term Access</w:t>
            </w:r>
          </w:p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9F2BF2" w:rsidRDefault="009F2BF2"/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9F2BF2" w:rsidRDefault="009F2BF2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9F2BF2">
        <w:trPr>
          <w:trHeight w:val="593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9F2BF2" w:rsidRDefault="009F2BF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</w:tcPr>
          <w:p w:rsidR="009F2BF2" w:rsidRDefault="009F2BF2" w:rsidP="00442FB7"/>
        </w:tc>
        <w:tc>
          <w:tcPr>
            <w:tcW w:w="2520" w:type="dxa"/>
          </w:tcPr>
          <w:p w:rsidR="009F2BF2" w:rsidRPr="005F55C0" w:rsidRDefault="009F2BF2" w:rsidP="00FE6134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9F2BF2" w:rsidRDefault="009F2BF2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9F2BF2" w:rsidRDefault="009F2BF2"/>
        </w:tc>
      </w:tr>
      <w:tr w:rsidR="009F2BF2">
        <w:trPr>
          <w:trHeight w:val="547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9F2BF2" w:rsidRDefault="009F2BF2">
            <w:pPr>
              <w:rPr>
                <w:b/>
              </w:rPr>
            </w:pPr>
            <w:r>
              <w:rPr>
                <w:b/>
              </w:rPr>
              <w:t xml:space="preserve">Section 7: </w:t>
            </w:r>
            <w:r w:rsidRPr="007139D8">
              <w:t>Metadata</w:t>
            </w: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</w:tcPr>
          <w:p w:rsidR="009F2BF2" w:rsidRPr="0070435D" w:rsidRDefault="009F2BF2" w:rsidP="00AB17BE">
            <w:r w:rsidRPr="0070435D">
              <w:t>https://www.lib.umn.edu/datamanagement/metadata</w:t>
            </w:r>
          </w:p>
        </w:tc>
        <w:tc>
          <w:tcPr>
            <w:tcW w:w="2520" w:type="dxa"/>
          </w:tcPr>
          <w:p w:rsidR="009F2BF2" w:rsidRDefault="009F2BF2" w:rsidP="00AB17BE">
            <w:r w:rsidRPr="00CF16EC">
              <w:rPr>
                <w:rFonts w:ascii="Calibri" w:eastAsia="Times New Roman" w:hAnsi="Calibri" w:cs="Times New Roman"/>
                <w:color w:val="000000"/>
              </w:rPr>
              <w:t>Documentation &amp; Metadata Guidance</w:t>
            </w:r>
          </w:p>
          <w:p w:rsidR="009F2BF2" w:rsidRDefault="009F2BF2" w:rsidP="00AB17BE">
            <w:pPr>
              <w:ind w:firstLine="720"/>
            </w:pPr>
          </w:p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9F2BF2" w:rsidRDefault="009F2BF2" w:rsidP="00AB17BE">
            <w:pPr>
              <w:ind w:firstLine="720"/>
            </w:pPr>
          </w:p>
          <w:p w:rsidR="009F2BF2" w:rsidRDefault="009F2BF2" w:rsidP="00AB17BE">
            <w:pPr>
              <w:ind w:firstLine="720"/>
            </w:pPr>
          </w:p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9F2BF2" w:rsidRDefault="009F2BF2" w:rsidP="00AB17BE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9F2BF2">
        <w:trPr>
          <w:trHeight w:val="57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9F2BF2" w:rsidRDefault="009F2BF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</w:tcPr>
          <w:p w:rsidR="009F2BF2" w:rsidRDefault="009F2BF2" w:rsidP="00442FB7"/>
        </w:tc>
        <w:tc>
          <w:tcPr>
            <w:tcW w:w="2520" w:type="dxa"/>
          </w:tcPr>
          <w:p w:rsidR="009F2BF2" w:rsidRPr="005F55C0" w:rsidRDefault="009F2BF2" w:rsidP="00FE6134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9F2BF2" w:rsidRDefault="009F2BF2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9F2BF2" w:rsidRDefault="009F2BF2"/>
        </w:tc>
      </w:tr>
      <w:tr w:rsidR="009F2BF2">
        <w:trPr>
          <w:trHeight w:val="547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9F2BF2" w:rsidRDefault="009F2BF2">
            <w:pPr>
              <w:rPr>
                <w:b/>
              </w:rPr>
            </w:pPr>
            <w:r>
              <w:rPr>
                <w:b/>
              </w:rPr>
              <w:t xml:space="preserve">Section 8: </w:t>
            </w:r>
            <w:r w:rsidRPr="007139D8">
              <w:t>Storage and Access</w:t>
            </w: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</w:tcPr>
          <w:p w:rsidR="009F2BF2" w:rsidRPr="00232E35" w:rsidRDefault="009F2BF2" w:rsidP="00AB17BE">
            <w:r w:rsidRPr="00232E35">
              <w:t>https://www.lib.umn.edu/datamanagement/storedata</w:t>
            </w:r>
          </w:p>
          <w:p w:rsidR="009F2BF2" w:rsidRPr="005F55C0" w:rsidRDefault="009F2BF2" w:rsidP="00AB17BE"/>
        </w:tc>
        <w:tc>
          <w:tcPr>
            <w:tcW w:w="2520" w:type="dxa"/>
          </w:tcPr>
          <w:p w:rsidR="009F2BF2" w:rsidRDefault="009F2BF2" w:rsidP="00AB17BE">
            <w:r>
              <w:t>Data Storage Guidance</w:t>
            </w:r>
          </w:p>
          <w:p w:rsidR="009F2BF2" w:rsidRDefault="009F2BF2" w:rsidP="00AB17BE"/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9F2BF2" w:rsidRDefault="009F2BF2"/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9F2BF2" w:rsidRDefault="009F2BF2">
            <w:r>
              <w:t xml:space="preserve">Get help and consult with a UMN research data librarian at </w:t>
            </w:r>
            <w:r w:rsidRPr="0070435D">
              <w:t>https://www.lib.umn.edu/datamanagement</w:t>
            </w:r>
          </w:p>
        </w:tc>
      </w:tr>
      <w:tr w:rsidR="009F2BF2">
        <w:trPr>
          <w:trHeight w:val="620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9F2BF2" w:rsidRDefault="009F2BF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</w:tcPr>
          <w:p w:rsidR="009F2BF2" w:rsidRDefault="009F2BF2" w:rsidP="00442FB7"/>
        </w:tc>
        <w:tc>
          <w:tcPr>
            <w:tcW w:w="2520" w:type="dxa"/>
          </w:tcPr>
          <w:p w:rsidR="009F2BF2" w:rsidRPr="005F55C0" w:rsidRDefault="009F2BF2" w:rsidP="00FE6134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9F2BF2" w:rsidRDefault="009F2BF2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9F2BF2" w:rsidRDefault="009F2BF2"/>
        </w:tc>
      </w:tr>
      <w:tr w:rsidR="009F2BF2">
        <w:trPr>
          <w:trHeight w:val="547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9F2BF2" w:rsidRPr="00F063C1" w:rsidRDefault="009F2BF2">
            <w:pPr>
              <w:rPr>
                <w:b/>
              </w:rPr>
            </w:pPr>
            <w:r>
              <w:rPr>
                <w:b/>
              </w:rPr>
              <w:t xml:space="preserve">Section 9: </w:t>
            </w:r>
            <w:r w:rsidRPr="007139D8">
              <w:t>Long-term Planning and Archiving</w:t>
            </w: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</w:tcPr>
          <w:p w:rsidR="009F2BF2" w:rsidRPr="0070435D" w:rsidRDefault="009F2BF2" w:rsidP="00AB17BE">
            <w:r w:rsidRPr="0070435D">
              <w:t>https://www.lib.umn.edu/datamanagement/archiving</w:t>
            </w:r>
          </w:p>
        </w:tc>
        <w:tc>
          <w:tcPr>
            <w:tcW w:w="2520" w:type="dxa"/>
          </w:tcPr>
          <w:p w:rsidR="009F2BF2" w:rsidRDefault="009F2BF2" w:rsidP="00AB17BE"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Archiving &amp; </w:t>
            </w:r>
            <w:r>
              <w:rPr>
                <w:rFonts w:ascii="Calibri" w:eastAsia="Times New Roman" w:hAnsi="Calibri" w:cs="Times New Roman"/>
                <w:color w:val="000000"/>
              </w:rPr>
              <w:t>Preserving</w:t>
            </w:r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 Data Guidance</w:t>
            </w:r>
          </w:p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9F2BF2" w:rsidRDefault="009F2BF2" w:rsidP="00AB17BE"/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9F2BF2" w:rsidRPr="00311038" w:rsidRDefault="009F2BF2" w:rsidP="00AB17BE">
            <w:pPr>
              <w:rPr>
                <w:color w:val="FF0000"/>
              </w:rPr>
            </w:pPr>
            <w:r w:rsidRPr="00CB3352">
              <w:rPr>
                <w:rFonts w:ascii="Calibri" w:eastAsia="Times New Roman" w:hAnsi="Calibri" w:cs="Times New Roman"/>
              </w:rPr>
              <w:t xml:space="preserve"> </w:t>
            </w:r>
            <w:r>
              <w:t xml:space="preserve">Get help and consult with a UMN research data librarian at </w:t>
            </w:r>
            <w:hyperlink r:id="rId9" w:history="1">
              <w:r w:rsidRPr="005E1B7B">
                <w:rPr>
                  <w:rStyle w:val="Hyperlink"/>
                </w:rPr>
                <w:t>https://www.lib.umn.edu/datamanagement</w:t>
              </w:r>
            </w:hyperlink>
          </w:p>
        </w:tc>
      </w:tr>
      <w:tr w:rsidR="009F2BF2">
        <w:trPr>
          <w:trHeight w:val="435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9F2BF2" w:rsidRDefault="009F2BF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</w:tcPr>
          <w:p w:rsidR="009F2BF2" w:rsidRPr="003D50E3" w:rsidRDefault="009F2BF2" w:rsidP="00AB17BE">
            <w:r w:rsidRPr="003D50E3">
              <w:t>http://policy.umn.edu/Policies/Operations/Health/HIPAARESEARCH_PROC04.html</w:t>
            </w:r>
          </w:p>
        </w:tc>
        <w:tc>
          <w:tcPr>
            <w:tcW w:w="2520" w:type="dxa"/>
          </w:tcPr>
          <w:p w:rsidR="009F2BF2" w:rsidRDefault="009F2BF2" w:rsidP="00AB17BE">
            <w:r>
              <w:t xml:space="preserve">UMN </w:t>
            </w:r>
            <w:r w:rsidRPr="003D50E3">
              <w:t>De-identifying Data for Research</w:t>
            </w:r>
            <w:r>
              <w:t xml:space="preserve"> Policy</w:t>
            </w:r>
          </w:p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9F2BF2" w:rsidRDefault="009F2BF2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9F2BF2" w:rsidRDefault="009F2BF2"/>
        </w:tc>
      </w:tr>
      <w:tr w:rsidR="009F2BF2">
        <w:trPr>
          <w:trHeight w:val="547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9F2BF2" w:rsidRDefault="009F2BF2">
            <w:pPr>
              <w:rPr>
                <w:b/>
              </w:rPr>
            </w:pPr>
            <w:r>
              <w:rPr>
                <w:b/>
              </w:rPr>
              <w:t xml:space="preserve">Section 10: </w:t>
            </w:r>
            <w:r w:rsidRPr="007139D8">
              <w:t>Depositing Data in a Repository</w:t>
            </w: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</w:tcPr>
          <w:p w:rsidR="009F2BF2" w:rsidRPr="0070435D" w:rsidRDefault="009F2BF2" w:rsidP="00AB17BE">
            <w:r w:rsidRPr="0070435D">
              <w:t>https://www.lib.umn.edu/datamanagement/archiving</w:t>
            </w:r>
          </w:p>
        </w:tc>
        <w:tc>
          <w:tcPr>
            <w:tcW w:w="2520" w:type="dxa"/>
          </w:tcPr>
          <w:p w:rsidR="009F2BF2" w:rsidRDefault="009F2BF2" w:rsidP="00AB17BE"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Archiving &amp; </w:t>
            </w:r>
            <w:r>
              <w:rPr>
                <w:rFonts w:ascii="Calibri" w:eastAsia="Times New Roman" w:hAnsi="Calibri" w:cs="Times New Roman"/>
                <w:color w:val="000000"/>
              </w:rPr>
              <w:t>Preserving</w:t>
            </w:r>
            <w:r w:rsidRPr="00BB5B34">
              <w:rPr>
                <w:rFonts w:ascii="Calibri" w:eastAsia="Times New Roman" w:hAnsi="Calibri" w:cs="Times New Roman"/>
                <w:color w:val="000000"/>
              </w:rPr>
              <w:t xml:space="preserve"> Data Guidance</w:t>
            </w:r>
          </w:p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9F2BF2" w:rsidRDefault="009F2BF2"/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9F2BF2" w:rsidRDefault="009F2BF2">
            <w:r>
              <w:t xml:space="preserve">Get help and consult with a UMN research data librarian at </w:t>
            </w:r>
            <w:hyperlink r:id="rId10" w:history="1">
              <w:r w:rsidRPr="005E1B7B">
                <w:rPr>
                  <w:rStyle w:val="Hyperlink"/>
                </w:rPr>
                <w:t>https://www.lib.umn.edu/datamanagement</w:t>
              </w:r>
            </w:hyperlink>
          </w:p>
        </w:tc>
      </w:tr>
      <w:tr w:rsidR="009F2BF2">
        <w:trPr>
          <w:trHeight w:val="562"/>
          <w:jc w:val="center"/>
        </w:trPr>
        <w:tc>
          <w:tcPr>
            <w:tcW w:w="2290" w:type="dxa"/>
            <w:vMerge/>
            <w:tcBorders>
              <w:left w:val="single" w:sz="12" w:space="0" w:color="auto"/>
            </w:tcBorders>
          </w:tcPr>
          <w:p w:rsidR="009F2BF2" w:rsidRDefault="009F2BF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</w:tcPr>
          <w:p w:rsidR="009F2BF2" w:rsidRPr="00232E35" w:rsidRDefault="009F2BF2" w:rsidP="00AB17BE">
            <w:r w:rsidRPr="00232E35">
              <w:t>https://www.lib.umn.edu/datamanagement/storedata</w:t>
            </w:r>
          </w:p>
          <w:p w:rsidR="009F2BF2" w:rsidRPr="005F55C0" w:rsidRDefault="009F2BF2" w:rsidP="00AB17BE"/>
        </w:tc>
        <w:tc>
          <w:tcPr>
            <w:tcW w:w="2520" w:type="dxa"/>
          </w:tcPr>
          <w:p w:rsidR="009F2BF2" w:rsidRDefault="009F2BF2" w:rsidP="00AB17BE">
            <w:r>
              <w:t>Data Storage Guidance</w:t>
            </w:r>
          </w:p>
          <w:p w:rsidR="009F2BF2" w:rsidRDefault="009F2BF2" w:rsidP="00AB17BE"/>
        </w:tc>
        <w:tc>
          <w:tcPr>
            <w:tcW w:w="2250" w:type="dxa"/>
            <w:vMerge/>
            <w:tcBorders>
              <w:right w:val="single" w:sz="12" w:space="0" w:color="auto"/>
            </w:tcBorders>
          </w:tcPr>
          <w:p w:rsidR="009F2BF2" w:rsidRDefault="009F2BF2"/>
        </w:tc>
        <w:tc>
          <w:tcPr>
            <w:tcW w:w="2495" w:type="dxa"/>
            <w:vMerge/>
            <w:tcBorders>
              <w:right w:val="single" w:sz="12" w:space="0" w:color="auto"/>
            </w:tcBorders>
          </w:tcPr>
          <w:p w:rsidR="009F2BF2" w:rsidRDefault="009F2BF2"/>
        </w:tc>
      </w:tr>
      <w:tr w:rsidR="009F2BF2">
        <w:trPr>
          <w:trHeight w:val="547"/>
          <w:jc w:val="center"/>
        </w:trPr>
        <w:tc>
          <w:tcPr>
            <w:tcW w:w="2290" w:type="dxa"/>
            <w:vMerge w:val="restart"/>
            <w:tcBorders>
              <w:left w:val="single" w:sz="12" w:space="0" w:color="auto"/>
            </w:tcBorders>
          </w:tcPr>
          <w:p w:rsidR="009F2BF2" w:rsidRDefault="009F2BF2">
            <w:pPr>
              <w:rPr>
                <w:b/>
              </w:rPr>
            </w:pPr>
            <w:r>
              <w:rPr>
                <w:b/>
              </w:rPr>
              <w:t xml:space="preserve">Section 11: </w:t>
            </w:r>
            <w:r w:rsidRPr="007139D8">
              <w:t>Data Management Plan Review</w:t>
            </w: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</w:tcPr>
          <w:p w:rsidR="009F2BF2" w:rsidRDefault="00512C19" w:rsidP="00442FB7">
            <w:hyperlink r:id="rId11" w:history="1">
              <w:r w:rsidR="009F2BF2" w:rsidRPr="00C31FE1">
                <w:rPr>
                  <w:rStyle w:val="Hyperlink"/>
                </w:rPr>
                <w:t>https://www.lib.umn.edu/datamanagement/workshops/dataplan</w:t>
              </w:r>
            </w:hyperlink>
          </w:p>
        </w:tc>
        <w:tc>
          <w:tcPr>
            <w:tcW w:w="2520" w:type="dxa"/>
          </w:tcPr>
          <w:p w:rsidR="009F2BF2" w:rsidRPr="005F55C0" w:rsidRDefault="009F2BF2" w:rsidP="00FE6134">
            <w:r>
              <w:t>Data Management Plans</w:t>
            </w:r>
          </w:p>
        </w:tc>
        <w:tc>
          <w:tcPr>
            <w:tcW w:w="2250" w:type="dxa"/>
            <w:vMerge w:val="restart"/>
            <w:tcBorders>
              <w:right w:val="single" w:sz="12" w:space="0" w:color="auto"/>
            </w:tcBorders>
          </w:tcPr>
          <w:p w:rsidR="009F2BF2" w:rsidRDefault="009F2BF2"/>
        </w:tc>
        <w:tc>
          <w:tcPr>
            <w:tcW w:w="2495" w:type="dxa"/>
            <w:vMerge w:val="restart"/>
            <w:tcBorders>
              <w:right w:val="single" w:sz="12" w:space="0" w:color="auto"/>
            </w:tcBorders>
          </w:tcPr>
          <w:p w:rsidR="009F2BF2" w:rsidRDefault="009F2BF2">
            <w:r>
              <w:t xml:space="preserve">Get help and consult with a UMN research data librarian at </w:t>
            </w:r>
            <w:hyperlink r:id="rId12" w:history="1">
              <w:r w:rsidRPr="005E1B7B">
                <w:rPr>
                  <w:rStyle w:val="Hyperlink"/>
                </w:rPr>
                <w:t>https://www.lib.umn.edu/datamanagement</w:t>
              </w:r>
            </w:hyperlink>
            <w:bookmarkStart w:id="0" w:name="_GoBack"/>
            <w:bookmarkEnd w:id="0"/>
          </w:p>
        </w:tc>
      </w:tr>
      <w:tr w:rsidR="009F2BF2">
        <w:trPr>
          <w:trHeight w:val="840"/>
          <w:jc w:val="center"/>
        </w:trPr>
        <w:tc>
          <w:tcPr>
            <w:tcW w:w="2290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:rsidR="009F2BF2" w:rsidRDefault="009F2BF2">
            <w:pPr>
              <w:rPr>
                <w:b/>
              </w:rPr>
            </w:pPr>
          </w:p>
        </w:tc>
        <w:tc>
          <w:tcPr>
            <w:tcW w:w="236" w:type="dxa"/>
            <w:vMerge/>
            <w:tcBorders>
              <w:bottom w:val="single" w:sz="12" w:space="0" w:color="auto"/>
            </w:tcBorders>
            <w:shd w:val="clear" w:color="auto" w:fill="F79646" w:themeFill="accent6"/>
          </w:tcPr>
          <w:p w:rsidR="009F2BF2" w:rsidRDefault="009F2BF2"/>
        </w:tc>
        <w:tc>
          <w:tcPr>
            <w:tcW w:w="3299" w:type="dxa"/>
            <w:tcBorders>
              <w:bottom w:val="single" w:sz="12" w:space="0" w:color="auto"/>
            </w:tcBorders>
          </w:tcPr>
          <w:p w:rsidR="009F2BF2" w:rsidRDefault="009F2BF2" w:rsidP="00442FB7"/>
        </w:tc>
        <w:tc>
          <w:tcPr>
            <w:tcW w:w="2520" w:type="dxa"/>
            <w:tcBorders>
              <w:bottom w:val="single" w:sz="12" w:space="0" w:color="auto"/>
            </w:tcBorders>
          </w:tcPr>
          <w:p w:rsidR="009F2BF2" w:rsidRPr="005F55C0" w:rsidRDefault="009F2BF2" w:rsidP="00FE6134"/>
        </w:tc>
        <w:tc>
          <w:tcPr>
            <w:tcW w:w="2250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F2BF2" w:rsidRDefault="009F2BF2"/>
        </w:tc>
        <w:tc>
          <w:tcPr>
            <w:tcW w:w="2495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:rsidR="009F2BF2" w:rsidRDefault="009F2BF2"/>
        </w:tc>
      </w:tr>
    </w:tbl>
    <w:p w:rsidR="003434FC" w:rsidRPr="003434FC" w:rsidRDefault="003434FC" w:rsidP="00913EB4"/>
    <w:sectPr w:rsidR="003434FC" w:rsidRPr="003434FC" w:rsidSect="00E77ABE">
      <w:footerReference w:type="default" r:id="rId13"/>
      <w:pgSz w:w="15840" w:h="12240" w:orient="landscape"/>
      <w:pgMar w:top="720" w:right="720" w:bottom="720" w:left="72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4870" w:rsidRDefault="00A44870" w:rsidP="00675F0D">
      <w:pPr>
        <w:spacing w:after="0" w:line="240" w:lineRule="auto"/>
      </w:pPr>
      <w:r>
        <w:separator/>
      </w:r>
    </w:p>
  </w:endnote>
  <w:endnote w:type="continuationSeparator" w:id="0">
    <w:p w:rsidR="00A44870" w:rsidRDefault="00A44870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086891"/>
      <w:docPartObj>
        <w:docPartGallery w:val="Page Numbers (Bottom of Page)"/>
        <w:docPartUnique/>
      </w:docPartObj>
    </w:sdtPr>
    <w:sdtContent>
      <w:p w:rsidR="007C7AA9" w:rsidRDefault="00512C19">
        <w:pPr>
          <w:pStyle w:val="Footer"/>
          <w:jc w:val="right"/>
        </w:pPr>
        <w:fldSimple w:instr=" PAGE   \* MERGEFORMAT ">
          <w:r w:rsidR="005B0A45">
            <w:rPr>
              <w:noProof/>
            </w:rPr>
            <w:t>3</w:t>
          </w:r>
        </w:fldSimple>
      </w:p>
    </w:sdtContent>
  </w:sdt>
  <w:p w:rsidR="007C7AA9" w:rsidRDefault="007C7AA9">
    <w:pPr>
      <w:pStyle w:val="Footer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4870" w:rsidRDefault="00A44870" w:rsidP="00675F0D">
      <w:pPr>
        <w:spacing w:after="0" w:line="240" w:lineRule="auto"/>
      </w:pPr>
      <w:r>
        <w:separator/>
      </w:r>
    </w:p>
  </w:footnote>
  <w:footnote w:type="continuationSeparator" w:id="0">
    <w:p w:rsidR="00A44870" w:rsidRDefault="00A44870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8"/>
  <w:doNotTrackMov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5F0D"/>
    <w:rsid w:val="00047ACA"/>
    <w:rsid w:val="0005476C"/>
    <w:rsid w:val="00100881"/>
    <w:rsid w:val="00127065"/>
    <w:rsid w:val="00180E79"/>
    <w:rsid w:val="001939B4"/>
    <w:rsid w:val="00234607"/>
    <w:rsid w:val="00252482"/>
    <w:rsid w:val="00272140"/>
    <w:rsid w:val="0027738D"/>
    <w:rsid w:val="002854C6"/>
    <w:rsid w:val="002D4676"/>
    <w:rsid w:val="002E14EA"/>
    <w:rsid w:val="002E43F5"/>
    <w:rsid w:val="002F0D34"/>
    <w:rsid w:val="00311038"/>
    <w:rsid w:val="00320130"/>
    <w:rsid w:val="00334D8A"/>
    <w:rsid w:val="003434FC"/>
    <w:rsid w:val="00384FC1"/>
    <w:rsid w:val="003F436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676F"/>
    <w:rsid w:val="005046D9"/>
    <w:rsid w:val="00512C19"/>
    <w:rsid w:val="00533C5A"/>
    <w:rsid w:val="0057153C"/>
    <w:rsid w:val="005A636A"/>
    <w:rsid w:val="005B0A45"/>
    <w:rsid w:val="005E0029"/>
    <w:rsid w:val="005E1953"/>
    <w:rsid w:val="005F55C0"/>
    <w:rsid w:val="00605D53"/>
    <w:rsid w:val="00627E10"/>
    <w:rsid w:val="00641293"/>
    <w:rsid w:val="00675F0D"/>
    <w:rsid w:val="006D4224"/>
    <w:rsid w:val="006D62AA"/>
    <w:rsid w:val="006E5440"/>
    <w:rsid w:val="006F2513"/>
    <w:rsid w:val="006F64BE"/>
    <w:rsid w:val="007139D8"/>
    <w:rsid w:val="00764559"/>
    <w:rsid w:val="007910C4"/>
    <w:rsid w:val="007B570A"/>
    <w:rsid w:val="007C4899"/>
    <w:rsid w:val="007C7AA9"/>
    <w:rsid w:val="007F561A"/>
    <w:rsid w:val="00816285"/>
    <w:rsid w:val="00827950"/>
    <w:rsid w:val="00853EA1"/>
    <w:rsid w:val="008612A0"/>
    <w:rsid w:val="0088045B"/>
    <w:rsid w:val="00884FF4"/>
    <w:rsid w:val="00893B28"/>
    <w:rsid w:val="008E6C30"/>
    <w:rsid w:val="00905C83"/>
    <w:rsid w:val="00913EB4"/>
    <w:rsid w:val="009504FC"/>
    <w:rsid w:val="0096267A"/>
    <w:rsid w:val="009C45FA"/>
    <w:rsid w:val="009F2BF2"/>
    <w:rsid w:val="009F5A06"/>
    <w:rsid w:val="009F6115"/>
    <w:rsid w:val="00A07DBD"/>
    <w:rsid w:val="00A2006F"/>
    <w:rsid w:val="00A4461D"/>
    <w:rsid w:val="00A44870"/>
    <w:rsid w:val="00A52001"/>
    <w:rsid w:val="00A862E1"/>
    <w:rsid w:val="00A9171C"/>
    <w:rsid w:val="00AB00C3"/>
    <w:rsid w:val="00AC7CFE"/>
    <w:rsid w:val="00AE210E"/>
    <w:rsid w:val="00B64E36"/>
    <w:rsid w:val="00C346D6"/>
    <w:rsid w:val="00C4687D"/>
    <w:rsid w:val="00C82DAB"/>
    <w:rsid w:val="00CB10B1"/>
    <w:rsid w:val="00CB3738"/>
    <w:rsid w:val="00CB6A37"/>
    <w:rsid w:val="00CC4F0C"/>
    <w:rsid w:val="00CC5A51"/>
    <w:rsid w:val="00CF1FC6"/>
    <w:rsid w:val="00CF765C"/>
    <w:rsid w:val="00D064D9"/>
    <w:rsid w:val="00D14880"/>
    <w:rsid w:val="00D4719E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Minion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61A"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39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lib.umn.edu/datamanagement/workshops/dataplan" TargetMode="External"/><Relationship Id="rId12" Type="http://schemas.openxmlformats.org/officeDocument/2006/relationships/hyperlink" Target="https://www.lib.umn.edu/datamanagement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www.lib.umn.edu/datamanagement/archiving" TargetMode="External"/><Relationship Id="rId9" Type="http://schemas.openxmlformats.org/officeDocument/2006/relationships/hyperlink" Target="https://www.lib.umn.edu/datamanagement" TargetMode="External"/><Relationship Id="rId10" Type="http://schemas.openxmlformats.org/officeDocument/2006/relationships/hyperlink" Target="https://www.lib.umn.edu/data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59925C-AA54-B047-A6E3-550ADCCFE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581</Words>
  <Characters>3316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Atwood, Thea (tpa5z)</dc:creator>
  <cp:lastModifiedBy>Lisa R Johnston</cp:lastModifiedBy>
  <cp:revision>4</cp:revision>
  <cp:lastPrinted>2011-07-11T23:21:00Z</cp:lastPrinted>
  <dcterms:created xsi:type="dcterms:W3CDTF">2012-02-13T17:33:00Z</dcterms:created>
  <dcterms:modified xsi:type="dcterms:W3CDTF">2012-06-01T18:41:00Z</dcterms:modified>
</cp:coreProperties>
</file>