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Cus</w:t>
      </w:r>
      <w:r w:rsidR="008903F2">
        <w:t xml:space="preserve">tomized Text and Resources: </w:t>
      </w:r>
      <w:r w:rsidR="0058138C">
        <w:t xml:space="preserve"> IMLS</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BD3085" w:rsidTr="00433329">
        <w:trPr>
          <w:trHeight w:val="96"/>
          <w:jc w:val="center"/>
        </w:trPr>
        <w:tc>
          <w:tcPr>
            <w:tcW w:w="2290" w:type="dxa"/>
            <w:tcBorders>
              <w:bottom w:val="single" w:sz="4" w:space="0" w:color="auto"/>
            </w:tcBorders>
          </w:tcPr>
          <w:p w:rsidR="00BD3085" w:rsidRPr="00F063C1" w:rsidRDefault="00BD3085">
            <w:pPr>
              <w:rPr>
                <w:b/>
              </w:rPr>
            </w:pPr>
          </w:p>
        </w:tc>
        <w:tc>
          <w:tcPr>
            <w:tcW w:w="236" w:type="dxa"/>
            <w:vMerge w:val="restart"/>
            <w:tcBorders>
              <w:top w:val="single" w:sz="12" w:space="0" w:color="F79646" w:themeColor="accent6"/>
            </w:tcBorders>
            <w:shd w:val="clear" w:color="auto" w:fill="F79646" w:themeFill="accent6"/>
          </w:tcPr>
          <w:p w:rsidR="00BD3085" w:rsidRDefault="00BD3085"/>
        </w:tc>
        <w:tc>
          <w:tcPr>
            <w:tcW w:w="10564" w:type="dxa"/>
            <w:gridSpan w:val="4"/>
            <w:tcBorders>
              <w:bottom w:val="single" w:sz="4" w:space="0" w:color="auto"/>
            </w:tcBorders>
          </w:tcPr>
          <w:p w:rsidR="00BD3085" w:rsidRPr="00481E70" w:rsidRDefault="00BD3085" w:rsidP="005046D9">
            <w:pPr>
              <w:rPr>
                <w:b/>
              </w:rPr>
            </w:pPr>
            <w:r>
              <w:rPr>
                <w:b/>
              </w:rPr>
              <w:t>Institution</w:t>
            </w:r>
            <w:r w:rsidR="00B14C48">
              <w:rPr>
                <w:b/>
              </w:rPr>
              <w:t xml:space="preserve">: The University of North Carolina at </w:t>
            </w:r>
            <w:r>
              <w:rPr>
                <w:b/>
              </w:rPr>
              <w:t>Chapel Hill</w:t>
            </w:r>
          </w:p>
        </w:tc>
      </w:tr>
      <w:tr w:rsidR="00BD3085" w:rsidTr="00433329">
        <w:trPr>
          <w:trHeight w:val="96"/>
          <w:jc w:val="center"/>
        </w:trPr>
        <w:tc>
          <w:tcPr>
            <w:tcW w:w="2290" w:type="dxa"/>
            <w:tcBorders>
              <w:bottom w:val="single" w:sz="4" w:space="0" w:color="auto"/>
            </w:tcBorders>
            <w:shd w:val="clear" w:color="auto" w:fill="F79646" w:themeFill="accent6"/>
          </w:tcPr>
          <w:p w:rsidR="00BD3085" w:rsidRPr="00F063C1" w:rsidRDefault="00BD3085">
            <w:pPr>
              <w:rPr>
                <w:b/>
              </w:rPr>
            </w:pPr>
          </w:p>
        </w:tc>
        <w:tc>
          <w:tcPr>
            <w:tcW w:w="236" w:type="dxa"/>
            <w:vMerge/>
            <w:shd w:val="clear" w:color="auto" w:fill="F79646" w:themeFill="accent6"/>
          </w:tcPr>
          <w:p w:rsidR="00BD3085" w:rsidRDefault="00BD3085"/>
        </w:tc>
        <w:tc>
          <w:tcPr>
            <w:tcW w:w="8069" w:type="dxa"/>
            <w:gridSpan w:val="3"/>
            <w:tcBorders>
              <w:bottom w:val="single" w:sz="4" w:space="0" w:color="auto"/>
            </w:tcBorders>
            <w:shd w:val="clear" w:color="auto" w:fill="F79646" w:themeFill="accent6"/>
          </w:tcPr>
          <w:p w:rsidR="00BD3085" w:rsidRDefault="00BD3085"/>
        </w:tc>
        <w:tc>
          <w:tcPr>
            <w:tcW w:w="2495" w:type="dxa"/>
            <w:tcBorders>
              <w:left w:val="single" w:sz="4" w:space="0" w:color="F79646" w:themeColor="accent6"/>
              <w:bottom w:val="single" w:sz="4" w:space="0" w:color="auto"/>
            </w:tcBorders>
            <w:shd w:val="clear" w:color="auto" w:fill="F79646" w:themeFill="accent6"/>
          </w:tcPr>
          <w:p w:rsidR="00BD3085" w:rsidRDefault="00BD3085"/>
        </w:tc>
      </w:tr>
      <w:tr w:rsidR="00BD3085" w:rsidRPr="00F063C1" w:rsidTr="00433329">
        <w:trPr>
          <w:trHeight w:val="647"/>
          <w:jc w:val="center"/>
        </w:trPr>
        <w:tc>
          <w:tcPr>
            <w:tcW w:w="2290" w:type="dxa"/>
            <w:tcBorders>
              <w:bottom w:val="thickThinSmallGap" w:sz="24" w:space="0" w:color="auto"/>
            </w:tcBorders>
          </w:tcPr>
          <w:p w:rsidR="0058138C" w:rsidRDefault="0058138C" w:rsidP="00C67998">
            <w:pPr>
              <w:rPr>
                <w:b/>
                <w:i/>
                <w:sz w:val="24"/>
                <w:szCs w:val="24"/>
              </w:rPr>
            </w:pPr>
            <w:r>
              <w:rPr>
                <w:b/>
                <w:i/>
                <w:sz w:val="24"/>
                <w:szCs w:val="24"/>
              </w:rPr>
              <w:t xml:space="preserve">IMLS </w:t>
            </w:r>
          </w:p>
          <w:p w:rsidR="00BD3085" w:rsidRPr="0096267A" w:rsidRDefault="00BD3085" w:rsidP="00C67998">
            <w:pPr>
              <w:rPr>
                <w:b/>
                <w:i/>
                <w:sz w:val="24"/>
                <w:szCs w:val="24"/>
              </w:rPr>
            </w:pPr>
            <w:r w:rsidRPr="0096267A">
              <w:rPr>
                <w:b/>
                <w:i/>
                <w:sz w:val="24"/>
                <w:szCs w:val="24"/>
              </w:rPr>
              <w:t>Requirements</w:t>
            </w:r>
          </w:p>
        </w:tc>
        <w:tc>
          <w:tcPr>
            <w:tcW w:w="236" w:type="dxa"/>
            <w:vMerge/>
            <w:shd w:val="clear" w:color="auto" w:fill="F79646" w:themeFill="accent6"/>
          </w:tcPr>
          <w:p w:rsidR="00BD3085" w:rsidRPr="00F063C1" w:rsidRDefault="00BD3085">
            <w:pPr>
              <w:rPr>
                <w:i/>
              </w:rPr>
            </w:pPr>
          </w:p>
        </w:tc>
        <w:tc>
          <w:tcPr>
            <w:tcW w:w="3299" w:type="dxa"/>
            <w:tcBorders>
              <w:bottom w:val="thickThinSmallGap" w:sz="24" w:space="0" w:color="auto"/>
            </w:tcBorders>
          </w:tcPr>
          <w:p w:rsidR="00BD3085" w:rsidRPr="00F063C1" w:rsidRDefault="00BD3085">
            <w:pPr>
              <w:rPr>
                <w:i/>
              </w:rPr>
            </w:pPr>
            <w:r w:rsidRPr="00F063C1">
              <w:rPr>
                <w:i/>
              </w:rPr>
              <w:t>Question Specific Resource URL</w:t>
            </w:r>
          </w:p>
        </w:tc>
        <w:tc>
          <w:tcPr>
            <w:tcW w:w="2520" w:type="dxa"/>
            <w:tcBorders>
              <w:bottom w:val="thickThinSmallGap" w:sz="24" w:space="0" w:color="auto"/>
            </w:tcBorders>
          </w:tcPr>
          <w:p w:rsidR="00BD3085" w:rsidRPr="00F063C1" w:rsidRDefault="00BD3085">
            <w:pPr>
              <w:rPr>
                <w:i/>
              </w:rPr>
            </w:pPr>
            <w:r w:rsidRPr="00F063C1">
              <w:rPr>
                <w:i/>
              </w:rPr>
              <w:t>Question Specific Resource Link Text</w:t>
            </w:r>
          </w:p>
        </w:tc>
        <w:tc>
          <w:tcPr>
            <w:tcW w:w="2250" w:type="dxa"/>
            <w:tcBorders>
              <w:bottom w:val="thickThinSmallGap" w:sz="24" w:space="0" w:color="auto"/>
            </w:tcBorders>
          </w:tcPr>
          <w:p w:rsidR="00BD3085" w:rsidRPr="00F063C1" w:rsidRDefault="00BD3085">
            <w:pPr>
              <w:rPr>
                <w:i/>
              </w:rPr>
            </w:pPr>
            <w:r w:rsidRPr="00F063C1">
              <w:rPr>
                <w:i/>
              </w:rPr>
              <w:t>Suggested Answer</w:t>
            </w:r>
          </w:p>
        </w:tc>
        <w:tc>
          <w:tcPr>
            <w:tcW w:w="2495" w:type="dxa"/>
            <w:tcBorders>
              <w:bottom w:val="thickThinSmallGap" w:sz="24" w:space="0" w:color="auto"/>
            </w:tcBorders>
          </w:tcPr>
          <w:p w:rsidR="00BD3085" w:rsidRPr="00F063C1" w:rsidRDefault="00BD3085">
            <w:pPr>
              <w:rPr>
                <w:i/>
              </w:rPr>
            </w:pPr>
            <w:r>
              <w:rPr>
                <w:i/>
              </w:rPr>
              <w:t>Institution-Specific Help Text</w:t>
            </w:r>
          </w:p>
        </w:tc>
      </w:tr>
      <w:tr w:rsidR="00BD3085" w:rsidTr="00CA7550">
        <w:trPr>
          <w:trHeight w:val="627"/>
          <w:jc w:val="center"/>
        </w:trPr>
        <w:tc>
          <w:tcPr>
            <w:tcW w:w="2290" w:type="dxa"/>
            <w:tcBorders>
              <w:top w:val="thickThinSmallGap" w:sz="24" w:space="0" w:color="auto"/>
              <w:left w:val="single" w:sz="12" w:space="0" w:color="auto"/>
              <w:bottom w:val="single" w:sz="4" w:space="0" w:color="auto"/>
            </w:tcBorders>
          </w:tcPr>
          <w:p w:rsidR="00BD3085" w:rsidRPr="00F063C1" w:rsidRDefault="00BD3085" w:rsidP="00416635">
            <w:pPr>
              <w:rPr>
                <w:i/>
              </w:rPr>
            </w:pPr>
            <w:r w:rsidRPr="00F063C1">
              <w:rPr>
                <w:b/>
              </w:rPr>
              <w:t>Section 1</w:t>
            </w:r>
            <w:r>
              <w:rPr>
                <w:b/>
              </w:rPr>
              <w:t xml:space="preserve">: </w:t>
            </w:r>
            <w:r>
              <w:rPr>
                <w:i/>
              </w:rPr>
              <w:t>Summary of Research and Data</w:t>
            </w:r>
          </w:p>
        </w:tc>
        <w:tc>
          <w:tcPr>
            <w:tcW w:w="236" w:type="dxa"/>
            <w:vMerge/>
            <w:shd w:val="clear" w:color="auto" w:fill="F79646" w:themeFill="accent6"/>
          </w:tcPr>
          <w:p w:rsidR="00BD3085" w:rsidRDefault="00BD3085"/>
        </w:tc>
        <w:tc>
          <w:tcPr>
            <w:tcW w:w="3299" w:type="dxa"/>
            <w:tcBorders>
              <w:top w:val="thickThinSmallGap" w:sz="24" w:space="0" w:color="auto"/>
            </w:tcBorders>
          </w:tcPr>
          <w:p w:rsidR="00BD3085" w:rsidRPr="005F55C0" w:rsidRDefault="00BD3085" w:rsidP="00FE6134"/>
          <w:p w:rsidR="00BD3085" w:rsidRPr="005F55C0" w:rsidRDefault="00BD3085" w:rsidP="00FE6134"/>
        </w:tc>
        <w:tc>
          <w:tcPr>
            <w:tcW w:w="2520" w:type="dxa"/>
            <w:tcBorders>
              <w:top w:val="thickThinSmallGap" w:sz="24" w:space="0" w:color="auto"/>
            </w:tcBorders>
          </w:tcPr>
          <w:p w:rsidR="00BD3085" w:rsidRPr="00905C83" w:rsidRDefault="00BD3085"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rsidR="00BD3085" w:rsidRDefault="00C0330F">
            <w:r>
              <w:t>See below</w:t>
            </w:r>
          </w:p>
        </w:tc>
        <w:tc>
          <w:tcPr>
            <w:tcW w:w="2495" w:type="dxa"/>
            <w:tcBorders>
              <w:top w:val="thickThinSmallGap" w:sz="24" w:space="0" w:color="auto"/>
              <w:right w:val="single" w:sz="12" w:space="0" w:color="auto"/>
            </w:tcBorders>
          </w:tcPr>
          <w:p w:rsidR="00BD3085" w:rsidRDefault="00BD3085"/>
        </w:tc>
      </w:tr>
      <w:tr w:rsidR="00BD3085" w:rsidTr="000F52ED">
        <w:trPr>
          <w:trHeight w:val="618"/>
          <w:jc w:val="center"/>
        </w:trPr>
        <w:tc>
          <w:tcPr>
            <w:tcW w:w="2290" w:type="dxa"/>
            <w:tcBorders>
              <w:top w:val="single" w:sz="12" w:space="0" w:color="auto"/>
              <w:left w:val="single" w:sz="12" w:space="0" w:color="auto"/>
              <w:bottom w:val="single" w:sz="4" w:space="0" w:color="auto"/>
            </w:tcBorders>
          </w:tcPr>
          <w:p w:rsidR="00BD3085" w:rsidRPr="00F063C1" w:rsidRDefault="00BD3085" w:rsidP="00416635">
            <w:pPr>
              <w:rPr>
                <w:i/>
              </w:rPr>
            </w:pPr>
            <w:r w:rsidRPr="00F063C1">
              <w:rPr>
                <w:b/>
              </w:rPr>
              <w:t>Section 2</w:t>
            </w:r>
            <w:r>
              <w:rPr>
                <w:b/>
              </w:rPr>
              <w:t xml:space="preserve">: </w:t>
            </w:r>
            <w:r>
              <w:rPr>
                <w:i/>
              </w:rPr>
              <w:t>Approval Requirements</w:t>
            </w:r>
          </w:p>
        </w:tc>
        <w:tc>
          <w:tcPr>
            <w:tcW w:w="236" w:type="dxa"/>
            <w:vMerge/>
            <w:shd w:val="clear" w:color="auto" w:fill="F79646" w:themeFill="accent6"/>
          </w:tcPr>
          <w:p w:rsidR="00BD3085" w:rsidRDefault="00BD3085"/>
        </w:tc>
        <w:tc>
          <w:tcPr>
            <w:tcW w:w="3299" w:type="dxa"/>
            <w:tcBorders>
              <w:top w:val="single" w:sz="12" w:space="0" w:color="auto"/>
            </w:tcBorders>
          </w:tcPr>
          <w:p w:rsidR="00BD3085" w:rsidRDefault="00BD3085" w:rsidP="008865A2">
            <w:r w:rsidRPr="009B553F">
              <w:t>http://research.unc.edu/offices/human-research-ethics/index.htm</w:t>
            </w:r>
          </w:p>
        </w:tc>
        <w:tc>
          <w:tcPr>
            <w:tcW w:w="2520" w:type="dxa"/>
            <w:tcBorders>
              <w:top w:val="single" w:sz="12" w:space="0" w:color="auto"/>
            </w:tcBorders>
          </w:tcPr>
          <w:p w:rsidR="00BD3085" w:rsidRDefault="00BD3085" w:rsidP="00B43677">
            <w:r>
              <w:rPr>
                <w:rFonts w:ascii="Calibri" w:eastAsia="Times New Roman" w:hAnsi="Calibri" w:cs="Times New Roman"/>
              </w:rPr>
              <w:t>UNC Office of Human Research Ethics</w:t>
            </w:r>
          </w:p>
        </w:tc>
        <w:tc>
          <w:tcPr>
            <w:tcW w:w="2250" w:type="dxa"/>
            <w:tcBorders>
              <w:top w:val="single" w:sz="12" w:space="0" w:color="auto"/>
              <w:right w:val="single" w:sz="12" w:space="0" w:color="auto"/>
            </w:tcBorders>
          </w:tcPr>
          <w:p w:rsidR="00BD3085" w:rsidRDefault="00C0330F">
            <w:r>
              <w:t>See below</w:t>
            </w:r>
          </w:p>
        </w:tc>
        <w:tc>
          <w:tcPr>
            <w:tcW w:w="2495" w:type="dxa"/>
            <w:tcBorders>
              <w:top w:val="single" w:sz="12" w:space="0" w:color="auto"/>
              <w:right w:val="single" w:sz="12" w:space="0" w:color="auto"/>
            </w:tcBorders>
          </w:tcPr>
          <w:p w:rsidR="00BD3085" w:rsidRDefault="00BD3085"/>
        </w:tc>
      </w:tr>
      <w:tr w:rsidR="00BD3085" w:rsidTr="00BD3085">
        <w:trPr>
          <w:trHeight w:val="405"/>
          <w:jc w:val="center"/>
        </w:trPr>
        <w:tc>
          <w:tcPr>
            <w:tcW w:w="2290" w:type="dxa"/>
            <w:vMerge w:val="restart"/>
            <w:tcBorders>
              <w:top w:val="single" w:sz="12" w:space="0" w:color="auto"/>
              <w:left w:val="single" w:sz="12" w:space="0" w:color="auto"/>
            </w:tcBorders>
          </w:tcPr>
          <w:p w:rsidR="00BD3085" w:rsidRPr="00F063C1" w:rsidRDefault="00BD3085" w:rsidP="00416635">
            <w:pPr>
              <w:rPr>
                <w:i/>
              </w:rPr>
            </w:pPr>
            <w:r w:rsidRPr="00F063C1">
              <w:rPr>
                <w:b/>
              </w:rPr>
              <w:t>Section 3</w:t>
            </w:r>
            <w:r>
              <w:rPr>
                <w:b/>
              </w:rPr>
              <w:t>:</w:t>
            </w:r>
            <w:r>
              <w:rPr>
                <w:i/>
              </w:rPr>
              <w:t xml:space="preserve"> Data Restrictions</w:t>
            </w:r>
          </w:p>
        </w:tc>
        <w:tc>
          <w:tcPr>
            <w:tcW w:w="236" w:type="dxa"/>
            <w:vMerge/>
            <w:shd w:val="clear" w:color="auto" w:fill="F79646" w:themeFill="accent6"/>
          </w:tcPr>
          <w:p w:rsidR="00BD3085" w:rsidRDefault="00BD3085"/>
        </w:tc>
        <w:tc>
          <w:tcPr>
            <w:tcW w:w="3299" w:type="dxa"/>
            <w:tcBorders>
              <w:top w:val="single" w:sz="12" w:space="0" w:color="auto"/>
            </w:tcBorders>
          </w:tcPr>
          <w:p w:rsidR="00BD3085" w:rsidRDefault="00BD3085" w:rsidP="00CB3738">
            <w:r w:rsidRPr="009B553F">
              <w:t>http://research.unc.edu/offices/human-research-ethics/index.htm</w:t>
            </w:r>
          </w:p>
        </w:tc>
        <w:tc>
          <w:tcPr>
            <w:tcW w:w="2520" w:type="dxa"/>
            <w:tcBorders>
              <w:top w:val="single" w:sz="12" w:space="0" w:color="auto"/>
            </w:tcBorders>
          </w:tcPr>
          <w:p w:rsidR="00BD3085" w:rsidRDefault="00BD3085" w:rsidP="005046D9">
            <w:r>
              <w:rPr>
                <w:rFonts w:ascii="Calibri" w:eastAsia="Times New Roman" w:hAnsi="Calibri" w:cs="Times New Roman"/>
              </w:rPr>
              <w:t>UNC Office of Human Research Ethics</w:t>
            </w:r>
          </w:p>
        </w:tc>
        <w:tc>
          <w:tcPr>
            <w:tcW w:w="2250" w:type="dxa"/>
            <w:vMerge w:val="restart"/>
            <w:tcBorders>
              <w:top w:val="single" w:sz="12" w:space="0" w:color="auto"/>
              <w:right w:val="single" w:sz="12" w:space="0" w:color="auto"/>
            </w:tcBorders>
          </w:tcPr>
          <w:p w:rsidR="00BD3085" w:rsidRDefault="00C0330F">
            <w:r>
              <w:t>See below</w:t>
            </w:r>
          </w:p>
        </w:tc>
        <w:tc>
          <w:tcPr>
            <w:tcW w:w="2495" w:type="dxa"/>
            <w:vMerge w:val="restart"/>
            <w:tcBorders>
              <w:top w:val="single" w:sz="12" w:space="0" w:color="auto"/>
              <w:right w:val="single" w:sz="12" w:space="0" w:color="auto"/>
            </w:tcBorders>
          </w:tcPr>
          <w:p w:rsidR="00BD3085" w:rsidRDefault="00BD3085"/>
        </w:tc>
      </w:tr>
      <w:tr w:rsidR="00BD3085" w:rsidTr="00BD3085">
        <w:trPr>
          <w:trHeight w:val="405"/>
          <w:jc w:val="center"/>
        </w:trPr>
        <w:tc>
          <w:tcPr>
            <w:tcW w:w="2290" w:type="dxa"/>
            <w:vMerge/>
            <w:tcBorders>
              <w:left w:val="single" w:sz="12" w:space="0" w:color="auto"/>
            </w:tcBorders>
          </w:tcPr>
          <w:p w:rsidR="00BD3085" w:rsidRPr="00F063C1" w:rsidRDefault="00BD3085" w:rsidP="00416635">
            <w:pPr>
              <w:rPr>
                <w:b/>
              </w:rPr>
            </w:pPr>
          </w:p>
        </w:tc>
        <w:tc>
          <w:tcPr>
            <w:tcW w:w="236" w:type="dxa"/>
            <w:vMerge/>
            <w:shd w:val="clear" w:color="auto" w:fill="F79646" w:themeFill="accent6"/>
          </w:tcPr>
          <w:p w:rsidR="00BD3085" w:rsidRDefault="00BD3085"/>
        </w:tc>
        <w:tc>
          <w:tcPr>
            <w:tcW w:w="3299" w:type="dxa"/>
            <w:tcBorders>
              <w:top w:val="single" w:sz="12" w:space="0" w:color="auto"/>
            </w:tcBorders>
          </w:tcPr>
          <w:p w:rsidR="00BD3085" w:rsidRPr="009B553F" w:rsidRDefault="00BD3085" w:rsidP="00CB3738">
            <w:r w:rsidRPr="00635969">
              <w:t>http://www.lib.unc.edu/reference/data_services/researchdatatoolkit/confidentialdata.html</w:t>
            </w:r>
          </w:p>
        </w:tc>
        <w:tc>
          <w:tcPr>
            <w:tcW w:w="2520" w:type="dxa"/>
            <w:tcBorders>
              <w:top w:val="single" w:sz="12" w:space="0" w:color="auto"/>
            </w:tcBorders>
          </w:tcPr>
          <w:p w:rsidR="00BD3085" w:rsidRPr="009B553F" w:rsidRDefault="00BD3085" w:rsidP="00CB3738">
            <w:r>
              <w:rPr>
                <w:rFonts w:ascii="Calibri" w:eastAsia="Times New Roman" w:hAnsi="Calibri" w:cs="Times New Roman"/>
              </w:rPr>
              <w:t>UNC Protecting Confidential Data</w:t>
            </w:r>
          </w:p>
        </w:tc>
        <w:tc>
          <w:tcPr>
            <w:tcW w:w="2250" w:type="dxa"/>
            <w:vMerge/>
            <w:tcBorders>
              <w:right w:val="single" w:sz="12" w:space="0" w:color="auto"/>
            </w:tcBorders>
          </w:tcPr>
          <w:p w:rsidR="00BD3085" w:rsidRDefault="00BD3085"/>
        </w:tc>
        <w:tc>
          <w:tcPr>
            <w:tcW w:w="2495" w:type="dxa"/>
            <w:vMerge/>
            <w:tcBorders>
              <w:right w:val="single" w:sz="12" w:space="0" w:color="auto"/>
            </w:tcBorders>
          </w:tcPr>
          <w:p w:rsidR="00BD3085" w:rsidRDefault="00BD3085"/>
        </w:tc>
      </w:tr>
      <w:tr w:rsidR="00BD3085" w:rsidTr="00814B30">
        <w:trPr>
          <w:trHeight w:val="627"/>
          <w:jc w:val="center"/>
        </w:trPr>
        <w:tc>
          <w:tcPr>
            <w:tcW w:w="2290" w:type="dxa"/>
            <w:tcBorders>
              <w:top w:val="single" w:sz="12" w:space="0" w:color="auto"/>
              <w:left w:val="single" w:sz="12" w:space="0" w:color="auto"/>
            </w:tcBorders>
          </w:tcPr>
          <w:p w:rsidR="00BD3085" w:rsidRPr="00F063C1" w:rsidRDefault="00BD3085" w:rsidP="00416635">
            <w:pPr>
              <w:rPr>
                <w:i/>
              </w:rPr>
            </w:pPr>
            <w:r w:rsidRPr="00F063C1">
              <w:rPr>
                <w:b/>
              </w:rPr>
              <w:t>Section 4</w:t>
            </w:r>
            <w:r>
              <w:rPr>
                <w:b/>
              </w:rPr>
              <w:t>:</w:t>
            </w:r>
            <w:r>
              <w:rPr>
                <w:i/>
              </w:rPr>
              <w:t xml:space="preserve"> Additional Documentation</w:t>
            </w:r>
          </w:p>
        </w:tc>
        <w:tc>
          <w:tcPr>
            <w:tcW w:w="236" w:type="dxa"/>
            <w:vMerge/>
            <w:shd w:val="clear" w:color="auto" w:fill="F79646" w:themeFill="accent6"/>
          </w:tcPr>
          <w:p w:rsidR="00BD3085" w:rsidRDefault="00BD3085"/>
        </w:tc>
        <w:tc>
          <w:tcPr>
            <w:tcW w:w="3299" w:type="dxa"/>
            <w:tcBorders>
              <w:top w:val="single" w:sz="12" w:space="0" w:color="auto"/>
            </w:tcBorders>
          </w:tcPr>
          <w:p w:rsidR="00BD3085" w:rsidRPr="005F55C0" w:rsidRDefault="00BD3085" w:rsidP="000F52ED"/>
        </w:tc>
        <w:tc>
          <w:tcPr>
            <w:tcW w:w="2520" w:type="dxa"/>
            <w:tcBorders>
              <w:top w:val="single" w:sz="12" w:space="0" w:color="auto"/>
            </w:tcBorders>
          </w:tcPr>
          <w:p w:rsidR="00BD3085" w:rsidRPr="005F55C0" w:rsidRDefault="00BD3085" w:rsidP="005046D9"/>
        </w:tc>
        <w:tc>
          <w:tcPr>
            <w:tcW w:w="2250" w:type="dxa"/>
            <w:tcBorders>
              <w:top w:val="single" w:sz="12" w:space="0" w:color="auto"/>
              <w:right w:val="single" w:sz="12" w:space="0" w:color="auto"/>
            </w:tcBorders>
          </w:tcPr>
          <w:p w:rsidR="00BD3085" w:rsidRDefault="00C0330F">
            <w:r>
              <w:t>See below</w:t>
            </w:r>
          </w:p>
        </w:tc>
        <w:tc>
          <w:tcPr>
            <w:tcW w:w="2495" w:type="dxa"/>
            <w:tcBorders>
              <w:top w:val="single" w:sz="12" w:space="0" w:color="auto"/>
              <w:right w:val="single" w:sz="12" w:space="0" w:color="auto"/>
            </w:tcBorders>
          </w:tcPr>
          <w:p w:rsidR="00BD3085" w:rsidRDefault="00BD3085"/>
        </w:tc>
      </w:tr>
      <w:tr w:rsidR="003D55B0" w:rsidTr="00C37AB3">
        <w:trPr>
          <w:trHeight w:val="1113"/>
          <w:jc w:val="center"/>
        </w:trPr>
        <w:tc>
          <w:tcPr>
            <w:tcW w:w="2290" w:type="dxa"/>
            <w:vMerge w:val="restart"/>
            <w:tcBorders>
              <w:top w:val="single" w:sz="12" w:space="0" w:color="auto"/>
              <w:left w:val="single" w:sz="12" w:space="0" w:color="auto"/>
            </w:tcBorders>
          </w:tcPr>
          <w:p w:rsidR="003D55B0" w:rsidRDefault="003D55B0" w:rsidP="008865A2">
            <w:pPr>
              <w:rPr>
                <w:i/>
              </w:rPr>
            </w:pPr>
            <w:r w:rsidRPr="00F063C1">
              <w:rPr>
                <w:b/>
              </w:rPr>
              <w:t>Section 5</w:t>
            </w:r>
            <w:r>
              <w:rPr>
                <w:b/>
              </w:rPr>
              <w:t xml:space="preserve">: </w:t>
            </w:r>
            <w:r>
              <w:rPr>
                <w:i/>
              </w:rPr>
              <w:t>Intellectual Property Rights</w:t>
            </w:r>
          </w:p>
          <w:p w:rsidR="003D55B0" w:rsidRPr="00F063C1" w:rsidRDefault="003D55B0" w:rsidP="008865A2">
            <w:pPr>
              <w:rPr>
                <w:i/>
              </w:rPr>
            </w:pPr>
          </w:p>
        </w:tc>
        <w:tc>
          <w:tcPr>
            <w:tcW w:w="236" w:type="dxa"/>
            <w:vMerge/>
            <w:shd w:val="clear" w:color="auto" w:fill="F79646" w:themeFill="accent6"/>
          </w:tcPr>
          <w:p w:rsidR="003D55B0" w:rsidRDefault="003D55B0"/>
        </w:tc>
        <w:tc>
          <w:tcPr>
            <w:tcW w:w="3299" w:type="dxa"/>
            <w:tcBorders>
              <w:top w:val="single" w:sz="12" w:space="0" w:color="auto"/>
              <w:bottom w:val="single" w:sz="12" w:space="0" w:color="auto"/>
            </w:tcBorders>
          </w:tcPr>
          <w:p w:rsidR="003D55B0" w:rsidRDefault="003D55B0" w:rsidP="00CB3738">
            <w:r w:rsidRPr="00C948FF">
              <w:t>http://www.hhs.gov/ocr/privacy/hipaa/understanding/summary/index.html</w:t>
            </w:r>
          </w:p>
        </w:tc>
        <w:tc>
          <w:tcPr>
            <w:tcW w:w="2520" w:type="dxa"/>
            <w:tcBorders>
              <w:top w:val="single" w:sz="12" w:space="0" w:color="auto"/>
              <w:bottom w:val="single" w:sz="12" w:space="0" w:color="auto"/>
            </w:tcBorders>
          </w:tcPr>
          <w:p w:rsidR="003D55B0" w:rsidRDefault="003D55B0" w:rsidP="005046D9">
            <w:r>
              <w:t>Summary of HIPAA Privacy Rule</w:t>
            </w:r>
          </w:p>
        </w:tc>
        <w:tc>
          <w:tcPr>
            <w:tcW w:w="2250" w:type="dxa"/>
            <w:vMerge w:val="restart"/>
            <w:tcBorders>
              <w:top w:val="single" w:sz="12" w:space="0" w:color="auto"/>
              <w:right w:val="single" w:sz="12" w:space="0" w:color="auto"/>
            </w:tcBorders>
          </w:tcPr>
          <w:p w:rsidR="003D55B0" w:rsidRPr="00127065" w:rsidRDefault="003D55B0">
            <w:r>
              <w:t>See below</w:t>
            </w:r>
          </w:p>
        </w:tc>
        <w:tc>
          <w:tcPr>
            <w:tcW w:w="2495" w:type="dxa"/>
            <w:vMerge w:val="restart"/>
            <w:tcBorders>
              <w:top w:val="single" w:sz="12" w:space="0" w:color="auto"/>
              <w:right w:val="single" w:sz="12" w:space="0" w:color="auto"/>
            </w:tcBorders>
          </w:tcPr>
          <w:p w:rsidR="003D55B0" w:rsidRPr="00311038" w:rsidRDefault="003D55B0" w:rsidP="00127065">
            <w:pPr>
              <w:rPr>
                <w:color w:val="FF0000"/>
              </w:rPr>
            </w:pPr>
            <w:r w:rsidRPr="00CB3352">
              <w:rPr>
                <w:rFonts w:ascii="Calibri" w:eastAsia="Times New Roman" w:hAnsi="Calibri" w:cs="Times New Roman"/>
              </w:rPr>
              <w:t xml:space="preserve"> </w:t>
            </w:r>
          </w:p>
        </w:tc>
      </w:tr>
      <w:tr w:rsidR="003D55B0" w:rsidTr="00C37AB3">
        <w:trPr>
          <w:trHeight w:val="1113"/>
          <w:jc w:val="center"/>
        </w:trPr>
        <w:tc>
          <w:tcPr>
            <w:tcW w:w="2290" w:type="dxa"/>
            <w:vMerge/>
            <w:tcBorders>
              <w:left w:val="single" w:sz="12" w:space="0" w:color="auto"/>
            </w:tcBorders>
          </w:tcPr>
          <w:p w:rsidR="003D55B0" w:rsidRPr="00F063C1" w:rsidRDefault="003D55B0" w:rsidP="008865A2">
            <w:pPr>
              <w:rPr>
                <w:b/>
              </w:rPr>
            </w:pPr>
          </w:p>
        </w:tc>
        <w:tc>
          <w:tcPr>
            <w:tcW w:w="236" w:type="dxa"/>
            <w:shd w:val="clear" w:color="auto" w:fill="F79646" w:themeFill="accent6"/>
          </w:tcPr>
          <w:p w:rsidR="003D55B0" w:rsidRDefault="003D55B0"/>
        </w:tc>
        <w:tc>
          <w:tcPr>
            <w:tcW w:w="3299" w:type="dxa"/>
            <w:tcBorders>
              <w:top w:val="single" w:sz="12" w:space="0" w:color="auto"/>
              <w:bottom w:val="single" w:sz="12" w:space="0" w:color="auto"/>
            </w:tcBorders>
          </w:tcPr>
          <w:p w:rsidR="003D55B0" w:rsidRPr="00C948FF" w:rsidRDefault="003D55B0" w:rsidP="00CB3738">
            <w:r w:rsidRPr="009B553F">
              <w:t>http://research.unc.edu/offices/human-research-ethics/index.htm</w:t>
            </w:r>
          </w:p>
        </w:tc>
        <w:tc>
          <w:tcPr>
            <w:tcW w:w="2520" w:type="dxa"/>
            <w:tcBorders>
              <w:top w:val="single" w:sz="12" w:space="0" w:color="auto"/>
              <w:bottom w:val="single" w:sz="12" w:space="0" w:color="auto"/>
            </w:tcBorders>
          </w:tcPr>
          <w:p w:rsidR="003D55B0" w:rsidRDefault="003D55B0" w:rsidP="005046D9">
            <w:r>
              <w:rPr>
                <w:rFonts w:ascii="Calibri" w:eastAsia="Times New Roman" w:hAnsi="Calibri" w:cs="Times New Roman"/>
              </w:rPr>
              <w:t>UNC Office of Human Research Ethics</w:t>
            </w:r>
          </w:p>
        </w:tc>
        <w:tc>
          <w:tcPr>
            <w:tcW w:w="2250" w:type="dxa"/>
            <w:vMerge/>
            <w:tcBorders>
              <w:bottom w:val="single" w:sz="12" w:space="0" w:color="auto"/>
              <w:right w:val="single" w:sz="12" w:space="0" w:color="auto"/>
            </w:tcBorders>
          </w:tcPr>
          <w:p w:rsidR="003D55B0" w:rsidRPr="00127065" w:rsidRDefault="003D55B0"/>
        </w:tc>
        <w:tc>
          <w:tcPr>
            <w:tcW w:w="2495" w:type="dxa"/>
            <w:vMerge/>
            <w:tcBorders>
              <w:bottom w:val="single" w:sz="12" w:space="0" w:color="auto"/>
              <w:right w:val="single" w:sz="12" w:space="0" w:color="auto"/>
            </w:tcBorders>
          </w:tcPr>
          <w:p w:rsidR="003D55B0" w:rsidRPr="00CB3352" w:rsidRDefault="003D55B0" w:rsidP="00127065">
            <w:pPr>
              <w:rPr>
                <w:rFonts w:ascii="Calibri" w:eastAsia="Times New Roman" w:hAnsi="Calibri" w:cs="Times New Roman"/>
              </w:rPr>
            </w:pPr>
          </w:p>
        </w:tc>
      </w:tr>
      <w:tr w:rsidR="007E6FA1" w:rsidTr="007A7605">
        <w:trPr>
          <w:trHeight w:val="1113"/>
          <w:jc w:val="center"/>
        </w:trPr>
        <w:tc>
          <w:tcPr>
            <w:tcW w:w="2290" w:type="dxa"/>
            <w:vMerge/>
            <w:tcBorders>
              <w:left w:val="single" w:sz="12" w:space="0" w:color="auto"/>
              <w:bottom w:val="single" w:sz="12" w:space="0" w:color="auto"/>
            </w:tcBorders>
          </w:tcPr>
          <w:p w:rsidR="007E6FA1" w:rsidRPr="00F063C1" w:rsidRDefault="007E6FA1" w:rsidP="008865A2">
            <w:pPr>
              <w:rPr>
                <w:b/>
              </w:rPr>
            </w:pPr>
          </w:p>
        </w:tc>
        <w:tc>
          <w:tcPr>
            <w:tcW w:w="236" w:type="dxa"/>
            <w:shd w:val="clear" w:color="auto" w:fill="F79646" w:themeFill="accent6"/>
          </w:tcPr>
          <w:p w:rsidR="007E6FA1" w:rsidRDefault="007E6FA1"/>
        </w:tc>
        <w:tc>
          <w:tcPr>
            <w:tcW w:w="3299" w:type="dxa"/>
            <w:tcBorders>
              <w:top w:val="single" w:sz="12" w:space="0" w:color="auto"/>
              <w:bottom w:val="single" w:sz="12" w:space="0" w:color="auto"/>
            </w:tcBorders>
          </w:tcPr>
          <w:p w:rsidR="007E6FA1" w:rsidRPr="009B553F" w:rsidRDefault="007E6FA1" w:rsidP="00CB3738">
            <w:r w:rsidRPr="007E6FA1">
              <w:t>http://www.unc.edu/campus/policies/copyright%20policy%2000008319.pdf</w:t>
            </w:r>
          </w:p>
        </w:tc>
        <w:tc>
          <w:tcPr>
            <w:tcW w:w="2520" w:type="dxa"/>
            <w:tcBorders>
              <w:top w:val="single" w:sz="12" w:space="0" w:color="auto"/>
              <w:bottom w:val="single" w:sz="12" w:space="0" w:color="auto"/>
            </w:tcBorders>
          </w:tcPr>
          <w:p w:rsidR="007E6FA1" w:rsidRDefault="007E6FA1" w:rsidP="005046D9">
            <w:pPr>
              <w:rPr>
                <w:rFonts w:ascii="Calibri" w:eastAsia="Times New Roman" w:hAnsi="Calibri" w:cs="Times New Roman"/>
              </w:rPr>
            </w:pPr>
            <w:r>
              <w:rPr>
                <w:rFonts w:ascii="Calibri" w:eastAsia="Times New Roman" w:hAnsi="Calibri" w:cs="Times New Roman"/>
              </w:rPr>
              <w:t>UNC Copyright Policy</w:t>
            </w:r>
          </w:p>
        </w:tc>
        <w:tc>
          <w:tcPr>
            <w:tcW w:w="2250" w:type="dxa"/>
            <w:tcBorders>
              <w:top w:val="single" w:sz="12" w:space="0" w:color="auto"/>
              <w:bottom w:val="single" w:sz="12" w:space="0" w:color="auto"/>
              <w:right w:val="single" w:sz="12" w:space="0" w:color="auto"/>
            </w:tcBorders>
          </w:tcPr>
          <w:p w:rsidR="007E6FA1" w:rsidRDefault="007E6FA1"/>
        </w:tc>
        <w:tc>
          <w:tcPr>
            <w:tcW w:w="2495" w:type="dxa"/>
            <w:tcBorders>
              <w:top w:val="single" w:sz="12" w:space="0" w:color="auto"/>
              <w:bottom w:val="single" w:sz="12" w:space="0" w:color="auto"/>
              <w:right w:val="single" w:sz="12" w:space="0" w:color="auto"/>
            </w:tcBorders>
          </w:tcPr>
          <w:p w:rsidR="007E6FA1" w:rsidRPr="00CB3352" w:rsidRDefault="007E6FA1" w:rsidP="00127065">
            <w:pPr>
              <w:rPr>
                <w:rFonts w:ascii="Calibri" w:eastAsia="Times New Roman" w:hAnsi="Calibri" w:cs="Times New Roman"/>
              </w:rPr>
            </w:pPr>
          </w:p>
        </w:tc>
      </w:tr>
      <w:tr w:rsidR="00C67998" w:rsidTr="00416635">
        <w:trPr>
          <w:trHeight w:val="1113"/>
          <w:jc w:val="center"/>
        </w:trPr>
        <w:tc>
          <w:tcPr>
            <w:tcW w:w="2290" w:type="dxa"/>
            <w:tcBorders>
              <w:top w:val="single" w:sz="12" w:space="0" w:color="auto"/>
              <w:left w:val="single" w:sz="12" w:space="0" w:color="auto"/>
              <w:bottom w:val="single" w:sz="12" w:space="0" w:color="auto"/>
            </w:tcBorders>
          </w:tcPr>
          <w:p w:rsidR="00C67998" w:rsidRPr="00F063C1" w:rsidRDefault="00C67998" w:rsidP="00416635">
            <w:pPr>
              <w:rPr>
                <w:b/>
              </w:rPr>
            </w:pPr>
            <w:r>
              <w:rPr>
                <w:b/>
              </w:rPr>
              <w:t xml:space="preserve">Section 6: </w:t>
            </w:r>
            <w:r w:rsidR="00416635">
              <w:rPr>
                <w:i/>
              </w:rPr>
              <w:t>Tools Used in Collecting and Generating Data</w:t>
            </w:r>
          </w:p>
        </w:tc>
        <w:tc>
          <w:tcPr>
            <w:tcW w:w="236" w:type="dxa"/>
            <w:shd w:val="clear" w:color="auto" w:fill="F79646" w:themeFill="accent6"/>
          </w:tcPr>
          <w:p w:rsidR="00C67998" w:rsidRDefault="00C67998"/>
        </w:tc>
        <w:tc>
          <w:tcPr>
            <w:tcW w:w="3299" w:type="dxa"/>
            <w:tcBorders>
              <w:top w:val="single" w:sz="12" w:space="0" w:color="auto"/>
              <w:bottom w:val="single" w:sz="12" w:space="0" w:color="auto"/>
            </w:tcBorders>
          </w:tcPr>
          <w:p w:rsidR="00C67998" w:rsidRDefault="00C67998" w:rsidP="00CB3738"/>
        </w:tc>
        <w:tc>
          <w:tcPr>
            <w:tcW w:w="2520" w:type="dxa"/>
            <w:tcBorders>
              <w:top w:val="single" w:sz="12" w:space="0" w:color="auto"/>
              <w:bottom w:val="single" w:sz="12" w:space="0" w:color="auto"/>
            </w:tcBorders>
          </w:tcPr>
          <w:p w:rsidR="00C67998" w:rsidRDefault="00C67998" w:rsidP="005046D9"/>
        </w:tc>
        <w:tc>
          <w:tcPr>
            <w:tcW w:w="2250" w:type="dxa"/>
            <w:tcBorders>
              <w:top w:val="single" w:sz="12" w:space="0" w:color="auto"/>
              <w:bottom w:val="single" w:sz="12" w:space="0" w:color="auto"/>
              <w:right w:val="single" w:sz="12" w:space="0" w:color="auto"/>
            </w:tcBorders>
          </w:tcPr>
          <w:p w:rsidR="00C67998" w:rsidRPr="00127065" w:rsidRDefault="00C0330F">
            <w:r>
              <w:t>See below</w:t>
            </w:r>
          </w:p>
        </w:tc>
        <w:tc>
          <w:tcPr>
            <w:tcW w:w="2495" w:type="dxa"/>
            <w:tcBorders>
              <w:top w:val="single" w:sz="12" w:space="0" w:color="auto"/>
              <w:bottom w:val="single" w:sz="12" w:space="0" w:color="auto"/>
              <w:right w:val="single" w:sz="12" w:space="0" w:color="auto"/>
            </w:tcBorders>
          </w:tcPr>
          <w:p w:rsidR="00C67998" w:rsidRPr="00CB3352" w:rsidRDefault="00C67998" w:rsidP="00127065">
            <w:pPr>
              <w:rPr>
                <w:rFonts w:ascii="Calibri" w:eastAsia="Times New Roman" w:hAnsi="Calibri" w:cs="Times New Roman"/>
              </w:rPr>
            </w:pPr>
          </w:p>
        </w:tc>
      </w:tr>
      <w:tr w:rsidR="00416635" w:rsidTr="00416635">
        <w:trPr>
          <w:trHeight w:val="1113"/>
          <w:jc w:val="center"/>
        </w:trPr>
        <w:tc>
          <w:tcPr>
            <w:tcW w:w="2290" w:type="dxa"/>
            <w:tcBorders>
              <w:top w:val="single" w:sz="12" w:space="0" w:color="auto"/>
              <w:left w:val="single" w:sz="12" w:space="0" w:color="auto"/>
              <w:bottom w:val="single" w:sz="12" w:space="0" w:color="auto"/>
            </w:tcBorders>
          </w:tcPr>
          <w:p w:rsidR="00416635" w:rsidRPr="00416635" w:rsidRDefault="00416635" w:rsidP="00416635">
            <w:pPr>
              <w:rPr>
                <w:i/>
              </w:rPr>
            </w:pPr>
            <w:r>
              <w:rPr>
                <w:b/>
              </w:rPr>
              <w:t xml:space="preserve">Section 7: </w:t>
            </w:r>
            <w:r>
              <w:rPr>
                <w:i/>
              </w:rPr>
              <w:t>Metadata</w:t>
            </w:r>
          </w:p>
        </w:tc>
        <w:tc>
          <w:tcPr>
            <w:tcW w:w="236" w:type="dxa"/>
            <w:shd w:val="clear" w:color="auto" w:fill="F79646" w:themeFill="accent6"/>
          </w:tcPr>
          <w:p w:rsidR="00416635" w:rsidRDefault="00416635"/>
        </w:tc>
        <w:tc>
          <w:tcPr>
            <w:tcW w:w="3299" w:type="dxa"/>
            <w:tcBorders>
              <w:top w:val="single" w:sz="12" w:space="0" w:color="auto"/>
              <w:bottom w:val="single" w:sz="12" w:space="0" w:color="auto"/>
            </w:tcBorders>
          </w:tcPr>
          <w:p w:rsidR="00416635" w:rsidRDefault="007D10F4" w:rsidP="00CB3738">
            <w:r w:rsidRPr="005B01BA">
              <w:t>http://www.lib.unc.edu/reference/data_services/researchdatatoolkit/metadatastandards.html</w:t>
            </w:r>
          </w:p>
        </w:tc>
        <w:tc>
          <w:tcPr>
            <w:tcW w:w="2520" w:type="dxa"/>
            <w:tcBorders>
              <w:top w:val="single" w:sz="12" w:space="0" w:color="auto"/>
              <w:bottom w:val="single" w:sz="12" w:space="0" w:color="auto"/>
            </w:tcBorders>
          </w:tcPr>
          <w:p w:rsidR="00416635" w:rsidRDefault="007D10F4" w:rsidP="005046D9">
            <w:r>
              <w:t>UNC Metadata Standards/Schema</w:t>
            </w:r>
          </w:p>
        </w:tc>
        <w:tc>
          <w:tcPr>
            <w:tcW w:w="2250" w:type="dxa"/>
            <w:tcBorders>
              <w:top w:val="single" w:sz="12" w:space="0" w:color="auto"/>
              <w:bottom w:val="single" w:sz="12" w:space="0" w:color="auto"/>
              <w:right w:val="single" w:sz="12" w:space="0" w:color="auto"/>
            </w:tcBorders>
          </w:tcPr>
          <w:p w:rsidR="00416635" w:rsidRPr="00127065" w:rsidRDefault="00C0330F">
            <w:r>
              <w:t>See below</w:t>
            </w:r>
          </w:p>
        </w:tc>
        <w:tc>
          <w:tcPr>
            <w:tcW w:w="2495" w:type="dxa"/>
            <w:tcBorders>
              <w:top w:val="single" w:sz="12" w:space="0" w:color="auto"/>
              <w:bottom w:val="single" w:sz="12" w:space="0" w:color="auto"/>
              <w:right w:val="single" w:sz="12" w:space="0" w:color="auto"/>
            </w:tcBorders>
          </w:tcPr>
          <w:p w:rsidR="00416635" w:rsidRPr="00CB3352" w:rsidRDefault="00416635" w:rsidP="00127065">
            <w:pPr>
              <w:rPr>
                <w:rFonts w:ascii="Calibri" w:eastAsia="Times New Roman" w:hAnsi="Calibri" w:cs="Times New Roman"/>
              </w:rPr>
            </w:pPr>
          </w:p>
        </w:tc>
      </w:tr>
      <w:tr w:rsidR="00416635" w:rsidTr="00416635">
        <w:trPr>
          <w:trHeight w:val="1113"/>
          <w:jc w:val="center"/>
        </w:trPr>
        <w:tc>
          <w:tcPr>
            <w:tcW w:w="2290" w:type="dxa"/>
            <w:tcBorders>
              <w:top w:val="single" w:sz="12" w:space="0" w:color="auto"/>
              <w:left w:val="single" w:sz="12" w:space="0" w:color="auto"/>
              <w:bottom w:val="single" w:sz="12" w:space="0" w:color="auto"/>
            </w:tcBorders>
          </w:tcPr>
          <w:p w:rsidR="00416635" w:rsidRPr="00416635" w:rsidRDefault="00416635" w:rsidP="00416635">
            <w:pPr>
              <w:rPr>
                <w:i/>
              </w:rPr>
            </w:pPr>
            <w:r>
              <w:rPr>
                <w:b/>
              </w:rPr>
              <w:t xml:space="preserve">Section 8: </w:t>
            </w:r>
            <w:r>
              <w:rPr>
                <w:i/>
              </w:rPr>
              <w:t>Storage and access</w:t>
            </w:r>
          </w:p>
        </w:tc>
        <w:tc>
          <w:tcPr>
            <w:tcW w:w="236" w:type="dxa"/>
            <w:shd w:val="clear" w:color="auto" w:fill="F79646" w:themeFill="accent6"/>
          </w:tcPr>
          <w:p w:rsidR="00416635" w:rsidRDefault="00416635"/>
        </w:tc>
        <w:tc>
          <w:tcPr>
            <w:tcW w:w="3299" w:type="dxa"/>
            <w:tcBorders>
              <w:top w:val="single" w:sz="12" w:space="0" w:color="auto"/>
              <w:bottom w:val="single" w:sz="12" w:space="0" w:color="auto"/>
            </w:tcBorders>
          </w:tcPr>
          <w:p w:rsidR="00416635" w:rsidRDefault="00887179" w:rsidP="00CB3738">
            <w:r w:rsidRPr="001E193A">
              <w:t>http://help.unc.edu/CCM3_020433</w:t>
            </w:r>
          </w:p>
        </w:tc>
        <w:tc>
          <w:tcPr>
            <w:tcW w:w="2520" w:type="dxa"/>
            <w:tcBorders>
              <w:top w:val="single" w:sz="12" w:space="0" w:color="auto"/>
              <w:bottom w:val="single" w:sz="12" w:space="0" w:color="auto"/>
            </w:tcBorders>
          </w:tcPr>
          <w:p w:rsidR="00416635" w:rsidRDefault="00887179" w:rsidP="005046D9">
            <w:r>
              <w:t>UNC Information Security Policies</w:t>
            </w:r>
          </w:p>
        </w:tc>
        <w:tc>
          <w:tcPr>
            <w:tcW w:w="2250" w:type="dxa"/>
            <w:tcBorders>
              <w:top w:val="single" w:sz="12" w:space="0" w:color="auto"/>
              <w:bottom w:val="single" w:sz="12" w:space="0" w:color="auto"/>
              <w:right w:val="single" w:sz="12" w:space="0" w:color="auto"/>
            </w:tcBorders>
          </w:tcPr>
          <w:p w:rsidR="00416635" w:rsidRPr="00127065" w:rsidRDefault="00C0330F">
            <w:r>
              <w:t>See below</w:t>
            </w:r>
          </w:p>
        </w:tc>
        <w:tc>
          <w:tcPr>
            <w:tcW w:w="2495" w:type="dxa"/>
            <w:tcBorders>
              <w:top w:val="single" w:sz="12" w:space="0" w:color="auto"/>
              <w:bottom w:val="single" w:sz="12" w:space="0" w:color="auto"/>
              <w:right w:val="single" w:sz="12" w:space="0" w:color="auto"/>
            </w:tcBorders>
          </w:tcPr>
          <w:p w:rsidR="00416635" w:rsidRPr="00CB3352" w:rsidRDefault="00416635" w:rsidP="00127065">
            <w:pPr>
              <w:rPr>
                <w:rFonts w:ascii="Calibri" w:eastAsia="Times New Roman" w:hAnsi="Calibri" w:cs="Times New Roman"/>
              </w:rPr>
            </w:pPr>
          </w:p>
        </w:tc>
      </w:tr>
      <w:tr w:rsidR="00887179" w:rsidTr="00DA6CEB">
        <w:trPr>
          <w:trHeight w:val="370"/>
          <w:jc w:val="center"/>
        </w:trPr>
        <w:tc>
          <w:tcPr>
            <w:tcW w:w="2290" w:type="dxa"/>
            <w:vMerge w:val="restart"/>
            <w:tcBorders>
              <w:top w:val="single" w:sz="12" w:space="0" w:color="auto"/>
              <w:left w:val="single" w:sz="12" w:space="0" w:color="auto"/>
            </w:tcBorders>
          </w:tcPr>
          <w:p w:rsidR="00887179" w:rsidRPr="00416635" w:rsidRDefault="00887179" w:rsidP="00416635">
            <w:pPr>
              <w:rPr>
                <w:i/>
              </w:rPr>
            </w:pPr>
            <w:r>
              <w:rPr>
                <w:b/>
              </w:rPr>
              <w:t xml:space="preserve">Section 9: </w:t>
            </w:r>
            <w:r>
              <w:rPr>
                <w:i/>
              </w:rPr>
              <w:t>Long-term Planning and Archiving</w:t>
            </w:r>
          </w:p>
        </w:tc>
        <w:tc>
          <w:tcPr>
            <w:tcW w:w="236" w:type="dxa"/>
            <w:vMerge w:val="restart"/>
            <w:shd w:val="clear" w:color="auto" w:fill="F79646" w:themeFill="accent6"/>
          </w:tcPr>
          <w:p w:rsidR="00887179" w:rsidRDefault="00887179"/>
        </w:tc>
        <w:tc>
          <w:tcPr>
            <w:tcW w:w="3299" w:type="dxa"/>
            <w:tcBorders>
              <w:top w:val="single" w:sz="12" w:space="0" w:color="auto"/>
              <w:bottom w:val="single" w:sz="12" w:space="0" w:color="auto"/>
            </w:tcBorders>
          </w:tcPr>
          <w:p w:rsidR="00887179" w:rsidRPr="00DA6CEB" w:rsidRDefault="00887179" w:rsidP="00CB3738">
            <w:pPr>
              <w:rPr>
                <w:color w:val="0000FF" w:themeColor="hyperlink"/>
                <w:u w:val="single"/>
              </w:rPr>
            </w:pPr>
            <w:r w:rsidRPr="00DA6CEB">
              <w:t>http://www.lib.unc.edu/reference/data_services/researchdatatoolkit/campusresources.html</w:t>
            </w:r>
          </w:p>
        </w:tc>
        <w:tc>
          <w:tcPr>
            <w:tcW w:w="2520" w:type="dxa"/>
            <w:tcBorders>
              <w:top w:val="single" w:sz="12" w:space="0" w:color="auto"/>
              <w:bottom w:val="single" w:sz="12" w:space="0" w:color="auto"/>
            </w:tcBorders>
          </w:tcPr>
          <w:p w:rsidR="00887179" w:rsidRDefault="00887179" w:rsidP="005046D9">
            <w:r>
              <w:t>UNC Data Management Campus Resources</w:t>
            </w:r>
          </w:p>
        </w:tc>
        <w:tc>
          <w:tcPr>
            <w:tcW w:w="2250" w:type="dxa"/>
            <w:vMerge w:val="restart"/>
            <w:tcBorders>
              <w:top w:val="single" w:sz="12" w:space="0" w:color="auto"/>
              <w:right w:val="single" w:sz="12" w:space="0" w:color="auto"/>
            </w:tcBorders>
          </w:tcPr>
          <w:p w:rsidR="00887179" w:rsidRPr="00127065" w:rsidRDefault="00887179">
            <w:r>
              <w:t>See below</w:t>
            </w:r>
          </w:p>
        </w:tc>
        <w:tc>
          <w:tcPr>
            <w:tcW w:w="2495" w:type="dxa"/>
            <w:vMerge w:val="restart"/>
            <w:tcBorders>
              <w:top w:val="single" w:sz="12" w:space="0" w:color="auto"/>
              <w:right w:val="single" w:sz="12" w:space="0" w:color="auto"/>
            </w:tcBorders>
          </w:tcPr>
          <w:p w:rsidR="00887179" w:rsidRPr="00CB3352" w:rsidRDefault="00887179" w:rsidP="00127065">
            <w:pPr>
              <w:rPr>
                <w:rFonts w:ascii="Calibri" w:eastAsia="Times New Roman" w:hAnsi="Calibri" w:cs="Times New Roman"/>
              </w:rPr>
            </w:pPr>
          </w:p>
        </w:tc>
      </w:tr>
      <w:tr w:rsidR="00887179" w:rsidTr="00DA6CEB">
        <w:trPr>
          <w:trHeight w:val="370"/>
          <w:jc w:val="center"/>
        </w:trPr>
        <w:tc>
          <w:tcPr>
            <w:tcW w:w="2290" w:type="dxa"/>
            <w:vMerge/>
            <w:tcBorders>
              <w:left w:val="single" w:sz="12" w:space="0" w:color="auto"/>
            </w:tcBorders>
          </w:tcPr>
          <w:p w:rsidR="00887179" w:rsidRDefault="00887179" w:rsidP="00416635">
            <w:pPr>
              <w:rPr>
                <w:b/>
              </w:rPr>
            </w:pPr>
          </w:p>
        </w:tc>
        <w:tc>
          <w:tcPr>
            <w:tcW w:w="236" w:type="dxa"/>
            <w:vMerge/>
            <w:shd w:val="clear" w:color="auto" w:fill="F79646" w:themeFill="accent6"/>
          </w:tcPr>
          <w:p w:rsidR="00887179" w:rsidRDefault="00887179"/>
        </w:tc>
        <w:tc>
          <w:tcPr>
            <w:tcW w:w="3299" w:type="dxa"/>
            <w:tcBorders>
              <w:top w:val="single" w:sz="12" w:space="0" w:color="auto"/>
              <w:bottom w:val="single" w:sz="12" w:space="0" w:color="auto"/>
            </w:tcBorders>
          </w:tcPr>
          <w:p w:rsidR="00887179" w:rsidRPr="00DA6CEB" w:rsidRDefault="00887179" w:rsidP="00CB3738">
            <w:r w:rsidRPr="00635969">
              <w:t>http://www.lib.unc.edu/reference/data_services/researchdatatoolkit/repositories.html</w:t>
            </w:r>
          </w:p>
        </w:tc>
        <w:tc>
          <w:tcPr>
            <w:tcW w:w="2520" w:type="dxa"/>
            <w:tcBorders>
              <w:top w:val="single" w:sz="12" w:space="0" w:color="auto"/>
              <w:bottom w:val="single" w:sz="12" w:space="0" w:color="auto"/>
            </w:tcBorders>
          </w:tcPr>
          <w:p w:rsidR="00887179" w:rsidRPr="00DA6CEB" w:rsidRDefault="00887179" w:rsidP="00CB3738">
            <w:r>
              <w:t>Data Repositories External to UNC</w:t>
            </w:r>
          </w:p>
        </w:tc>
        <w:tc>
          <w:tcPr>
            <w:tcW w:w="2250" w:type="dxa"/>
            <w:vMerge/>
            <w:tcBorders>
              <w:right w:val="single" w:sz="12" w:space="0" w:color="auto"/>
            </w:tcBorders>
          </w:tcPr>
          <w:p w:rsidR="00887179" w:rsidRPr="00127065" w:rsidRDefault="00887179"/>
        </w:tc>
        <w:tc>
          <w:tcPr>
            <w:tcW w:w="2495" w:type="dxa"/>
            <w:vMerge/>
            <w:tcBorders>
              <w:right w:val="single" w:sz="12" w:space="0" w:color="auto"/>
            </w:tcBorders>
          </w:tcPr>
          <w:p w:rsidR="00887179" w:rsidRPr="00CB3352" w:rsidRDefault="00887179" w:rsidP="00127065">
            <w:pPr>
              <w:rPr>
                <w:rFonts w:ascii="Calibri" w:eastAsia="Times New Roman" w:hAnsi="Calibri" w:cs="Times New Roman"/>
              </w:rPr>
            </w:pPr>
          </w:p>
        </w:tc>
      </w:tr>
      <w:tr w:rsidR="00887179" w:rsidTr="00DA6CEB">
        <w:trPr>
          <w:trHeight w:val="370"/>
          <w:jc w:val="center"/>
        </w:trPr>
        <w:tc>
          <w:tcPr>
            <w:tcW w:w="2290" w:type="dxa"/>
            <w:vMerge/>
            <w:tcBorders>
              <w:left w:val="single" w:sz="12" w:space="0" w:color="auto"/>
            </w:tcBorders>
          </w:tcPr>
          <w:p w:rsidR="00887179" w:rsidRDefault="00887179" w:rsidP="00416635">
            <w:pPr>
              <w:rPr>
                <w:b/>
              </w:rPr>
            </w:pPr>
          </w:p>
        </w:tc>
        <w:tc>
          <w:tcPr>
            <w:tcW w:w="236" w:type="dxa"/>
            <w:shd w:val="clear" w:color="auto" w:fill="F79646" w:themeFill="accent6"/>
          </w:tcPr>
          <w:p w:rsidR="00887179" w:rsidRDefault="00887179"/>
        </w:tc>
        <w:tc>
          <w:tcPr>
            <w:tcW w:w="3299" w:type="dxa"/>
            <w:tcBorders>
              <w:top w:val="single" w:sz="12" w:space="0" w:color="auto"/>
              <w:bottom w:val="single" w:sz="12" w:space="0" w:color="auto"/>
            </w:tcBorders>
          </w:tcPr>
          <w:p w:rsidR="00887179" w:rsidRPr="00635969" w:rsidRDefault="00887179" w:rsidP="00CB3738">
            <w:r w:rsidRPr="001E193A">
              <w:t>http://help.unc.edu/CCM3_020433</w:t>
            </w:r>
          </w:p>
        </w:tc>
        <w:tc>
          <w:tcPr>
            <w:tcW w:w="2520" w:type="dxa"/>
            <w:tcBorders>
              <w:top w:val="single" w:sz="12" w:space="0" w:color="auto"/>
              <w:bottom w:val="single" w:sz="12" w:space="0" w:color="auto"/>
            </w:tcBorders>
          </w:tcPr>
          <w:p w:rsidR="00887179" w:rsidRDefault="00887179" w:rsidP="00CB3738">
            <w:r>
              <w:t>UNC Information Security Policies</w:t>
            </w:r>
          </w:p>
        </w:tc>
        <w:tc>
          <w:tcPr>
            <w:tcW w:w="2250" w:type="dxa"/>
            <w:vMerge/>
            <w:tcBorders>
              <w:right w:val="single" w:sz="12" w:space="0" w:color="auto"/>
            </w:tcBorders>
          </w:tcPr>
          <w:p w:rsidR="00887179" w:rsidRPr="00127065" w:rsidRDefault="00887179"/>
        </w:tc>
        <w:tc>
          <w:tcPr>
            <w:tcW w:w="2495" w:type="dxa"/>
            <w:vMerge/>
            <w:tcBorders>
              <w:right w:val="single" w:sz="12" w:space="0" w:color="auto"/>
            </w:tcBorders>
          </w:tcPr>
          <w:p w:rsidR="00887179" w:rsidRPr="00CB3352" w:rsidRDefault="00887179" w:rsidP="00127065">
            <w:pPr>
              <w:rPr>
                <w:rFonts w:ascii="Calibri" w:eastAsia="Times New Roman" w:hAnsi="Calibri" w:cs="Times New Roman"/>
              </w:rPr>
            </w:pPr>
          </w:p>
        </w:tc>
      </w:tr>
      <w:tr w:rsidR="00DA6CEB" w:rsidTr="00DA6CEB">
        <w:trPr>
          <w:trHeight w:val="370"/>
          <w:jc w:val="center"/>
        </w:trPr>
        <w:tc>
          <w:tcPr>
            <w:tcW w:w="2290" w:type="dxa"/>
            <w:vMerge w:val="restart"/>
            <w:tcBorders>
              <w:top w:val="single" w:sz="12" w:space="0" w:color="auto"/>
              <w:left w:val="single" w:sz="12" w:space="0" w:color="auto"/>
            </w:tcBorders>
          </w:tcPr>
          <w:p w:rsidR="00DA6CEB" w:rsidRPr="00416635" w:rsidRDefault="00DA6CEB" w:rsidP="00416635">
            <w:pPr>
              <w:rPr>
                <w:i/>
              </w:rPr>
            </w:pPr>
            <w:r>
              <w:rPr>
                <w:b/>
              </w:rPr>
              <w:t xml:space="preserve">Section 10: </w:t>
            </w:r>
            <w:r>
              <w:rPr>
                <w:i/>
              </w:rPr>
              <w:t>Depositing Data in a Repository</w:t>
            </w:r>
          </w:p>
        </w:tc>
        <w:tc>
          <w:tcPr>
            <w:tcW w:w="236" w:type="dxa"/>
            <w:vMerge w:val="restart"/>
            <w:shd w:val="clear" w:color="auto" w:fill="F79646" w:themeFill="accent6"/>
          </w:tcPr>
          <w:p w:rsidR="00DA6CEB" w:rsidRDefault="00DA6CEB"/>
        </w:tc>
        <w:tc>
          <w:tcPr>
            <w:tcW w:w="3299" w:type="dxa"/>
            <w:tcBorders>
              <w:top w:val="single" w:sz="12" w:space="0" w:color="auto"/>
              <w:bottom w:val="single" w:sz="12" w:space="0" w:color="auto"/>
            </w:tcBorders>
          </w:tcPr>
          <w:p w:rsidR="00DA6CEB" w:rsidRDefault="00DA6CEB" w:rsidP="005046D9">
            <w:r w:rsidRPr="00DA6CEB">
              <w:t>http://www.lib.unc.edu/reference/data_services/researchdatatoolkit/campusresources.html</w:t>
            </w:r>
          </w:p>
        </w:tc>
        <w:tc>
          <w:tcPr>
            <w:tcW w:w="2520" w:type="dxa"/>
            <w:tcBorders>
              <w:top w:val="single" w:sz="12" w:space="0" w:color="auto"/>
              <w:bottom w:val="single" w:sz="12" w:space="0" w:color="auto"/>
            </w:tcBorders>
          </w:tcPr>
          <w:p w:rsidR="00DA6CEB" w:rsidRDefault="00DA6CEB" w:rsidP="005046D9">
            <w:r>
              <w:t>UNC Data Management Campus Resources</w:t>
            </w:r>
          </w:p>
        </w:tc>
        <w:tc>
          <w:tcPr>
            <w:tcW w:w="2250" w:type="dxa"/>
            <w:vMerge w:val="restart"/>
            <w:tcBorders>
              <w:top w:val="single" w:sz="12" w:space="0" w:color="auto"/>
              <w:right w:val="single" w:sz="12" w:space="0" w:color="auto"/>
            </w:tcBorders>
          </w:tcPr>
          <w:p w:rsidR="00DA6CEB" w:rsidRPr="00127065" w:rsidRDefault="00C0330F">
            <w:r>
              <w:t>See below</w:t>
            </w:r>
          </w:p>
        </w:tc>
        <w:tc>
          <w:tcPr>
            <w:tcW w:w="2495" w:type="dxa"/>
            <w:vMerge w:val="restart"/>
            <w:tcBorders>
              <w:top w:val="single" w:sz="12" w:space="0" w:color="auto"/>
              <w:right w:val="single" w:sz="12" w:space="0" w:color="auto"/>
            </w:tcBorders>
          </w:tcPr>
          <w:p w:rsidR="00DA6CEB" w:rsidRPr="00CB3352" w:rsidRDefault="00DA6CEB" w:rsidP="00127065">
            <w:pPr>
              <w:rPr>
                <w:rFonts w:ascii="Calibri" w:eastAsia="Times New Roman" w:hAnsi="Calibri" w:cs="Times New Roman"/>
              </w:rPr>
            </w:pPr>
          </w:p>
        </w:tc>
      </w:tr>
      <w:tr w:rsidR="00DA6CEB" w:rsidTr="00DA6CEB">
        <w:trPr>
          <w:trHeight w:val="370"/>
          <w:jc w:val="center"/>
        </w:trPr>
        <w:tc>
          <w:tcPr>
            <w:tcW w:w="2290" w:type="dxa"/>
            <w:vMerge/>
            <w:tcBorders>
              <w:left w:val="single" w:sz="12" w:space="0" w:color="auto"/>
            </w:tcBorders>
          </w:tcPr>
          <w:p w:rsidR="00DA6CEB" w:rsidRDefault="00DA6CEB" w:rsidP="00416635">
            <w:pPr>
              <w:rPr>
                <w:b/>
              </w:rPr>
            </w:pPr>
          </w:p>
        </w:tc>
        <w:tc>
          <w:tcPr>
            <w:tcW w:w="236" w:type="dxa"/>
            <w:vMerge/>
            <w:shd w:val="clear" w:color="auto" w:fill="F79646" w:themeFill="accent6"/>
          </w:tcPr>
          <w:p w:rsidR="00DA6CEB" w:rsidRDefault="00DA6CEB"/>
        </w:tc>
        <w:tc>
          <w:tcPr>
            <w:tcW w:w="3299" w:type="dxa"/>
            <w:tcBorders>
              <w:top w:val="single" w:sz="12" w:space="0" w:color="auto"/>
              <w:bottom w:val="single" w:sz="12" w:space="0" w:color="auto"/>
            </w:tcBorders>
          </w:tcPr>
          <w:p w:rsidR="00DA6CEB" w:rsidRDefault="00DA6CEB" w:rsidP="005046D9">
            <w:r w:rsidRPr="00635969">
              <w:t>http://www.lib.unc.edu/reference/data_services/researchdatatoolkit/repositories.html</w:t>
            </w:r>
          </w:p>
        </w:tc>
        <w:tc>
          <w:tcPr>
            <w:tcW w:w="2520" w:type="dxa"/>
            <w:tcBorders>
              <w:top w:val="single" w:sz="12" w:space="0" w:color="auto"/>
              <w:bottom w:val="single" w:sz="12" w:space="0" w:color="auto"/>
            </w:tcBorders>
          </w:tcPr>
          <w:p w:rsidR="00DA6CEB" w:rsidRDefault="00DA6CEB" w:rsidP="005046D9">
            <w:r>
              <w:t>Data Repositories External to UNC</w:t>
            </w:r>
          </w:p>
        </w:tc>
        <w:tc>
          <w:tcPr>
            <w:tcW w:w="2250" w:type="dxa"/>
            <w:vMerge/>
            <w:tcBorders>
              <w:right w:val="single" w:sz="12" w:space="0" w:color="auto"/>
            </w:tcBorders>
          </w:tcPr>
          <w:p w:rsidR="00DA6CEB" w:rsidRPr="00127065" w:rsidRDefault="00DA6CEB"/>
        </w:tc>
        <w:tc>
          <w:tcPr>
            <w:tcW w:w="2495" w:type="dxa"/>
            <w:vMerge/>
            <w:tcBorders>
              <w:right w:val="single" w:sz="12" w:space="0" w:color="auto"/>
            </w:tcBorders>
          </w:tcPr>
          <w:p w:rsidR="00DA6CEB" w:rsidRPr="00CB3352" w:rsidRDefault="00DA6CEB" w:rsidP="00127065">
            <w:pPr>
              <w:rPr>
                <w:rFonts w:ascii="Calibri" w:eastAsia="Times New Roman" w:hAnsi="Calibri" w:cs="Times New Roman"/>
              </w:rPr>
            </w:pPr>
          </w:p>
        </w:tc>
      </w:tr>
      <w:tr w:rsidR="00DA6CEB" w:rsidTr="00DA6CEB">
        <w:trPr>
          <w:trHeight w:val="555"/>
          <w:jc w:val="center"/>
        </w:trPr>
        <w:tc>
          <w:tcPr>
            <w:tcW w:w="2290" w:type="dxa"/>
            <w:tcBorders>
              <w:top w:val="single" w:sz="12" w:space="0" w:color="auto"/>
              <w:left w:val="single" w:sz="12" w:space="0" w:color="auto"/>
            </w:tcBorders>
          </w:tcPr>
          <w:p w:rsidR="00DA6CEB" w:rsidRPr="00416635" w:rsidRDefault="00DA6CEB" w:rsidP="00416635">
            <w:pPr>
              <w:rPr>
                <w:i/>
              </w:rPr>
            </w:pPr>
            <w:r>
              <w:rPr>
                <w:b/>
              </w:rPr>
              <w:t xml:space="preserve">Section 11: </w:t>
            </w:r>
            <w:r>
              <w:rPr>
                <w:i/>
              </w:rPr>
              <w:t>Data Management Plan Review</w:t>
            </w:r>
          </w:p>
        </w:tc>
        <w:tc>
          <w:tcPr>
            <w:tcW w:w="236" w:type="dxa"/>
            <w:shd w:val="clear" w:color="auto" w:fill="F79646" w:themeFill="accent6"/>
          </w:tcPr>
          <w:p w:rsidR="00DA6CEB" w:rsidRDefault="00DA6CEB"/>
        </w:tc>
        <w:tc>
          <w:tcPr>
            <w:tcW w:w="3299" w:type="dxa"/>
            <w:tcBorders>
              <w:top w:val="single" w:sz="12" w:space="0" w:color="auto"/>
              <w:bottom w:val="single" w:sz="12" w:space="0" w:color="auto"/>
            </w:tcBorders>
          </w:tcPr>
          <w:p w:rsidR="00DA6CEB" w:rsidRDefault="00DA6CEB" w:rsidP="00CB3738">
            <w:r w:rsidRPr="00DA6CEB">
              <w:t>http://www.lib.unc.edu/reference/data_services/researchdatatoolkit/campusresources.html</w:t>
            </w:r>
          </w:p>
        </w:tc>
        <w:tc>
          <w:tcPr>
            <w:tcW w:w="2520" w:type="dxa"/>
            <w:tcBorders>
              <w:top w:val="single" w:sz="12" w:space="0" w:color="auto"/>
              <w:bottom w:val="single" w:sz="12" w:space="0" w:color="auto"/>
            </w:tcBorders>
          </w:tcPr>
          <w:p w:rsidR="00DA6CEB" w:rsidRDefault="00DA6CEB" w:rsidP="005046D9">
            <w:r>
              <w:t>UNC Data Management Campus Resources</w:t>
            </w:r>
          </w:p>
        </w:tc>
        <w:tc>
          <w:tcPr>
            <w:tcW w:w="2250" w:type="dxa"/>
            <w:tcBorders>
              <w:top w:val="single" w:sz="12" w:space="0" w:color="auto"/>
              <w:right w:val="single" w:sz="12" w:space="0" w:color="auto"/>
            </w:tcBorders>
          </w:tcPr>
          <w:p w:rsidR="00DA6CEB" w:rsidRPr="00127065" w:rsidRDefault="00C0330F">
            <w:r>
              <w:t>See below</w:t>
            </w:r>
          </w:p>
        </w:tc>
        <w:tc>
          <w:tcPr>
            <w:tcW w:w="2495" w:type="dxa"/>
            <w:tcBorders>
              <w:top w:val="single" w:sz="12" w:space="0" w:color="auto"/>
              <w:right w:val="single" w:sz="12" w:space="0" w:color="auto"/>
            </w:tcBorders>
          </w:tcPr>
          <w:p w:rsidR="00DA6CEB" w:rsidRPr="00CB3352" w:rsidRDefault="00DA6CEB" w:rsidP="00127065">
            <w:pPr>
              <w:rPr>
                <w:rFonts w:ascii="Calibri" w:eastAsia="Times New Roman" w:hAnsi="Calibri" w:cs="Times New Roman"/>
              </w:rPr>
            </w:pPr>
          </w:p>
        </w:tc>
      </w:tr>
    </w:tbl>
    <w:p w:rsidR="003434FC" w:rsidRDefault="003434FC" w:rsidP="00913EB4"/>
    <w:p w:rsidR="003D55B0" w:rsidRDefault="003D55B0" w:rsidP="00C0330F">
      <w:pPr>
        <w:pStyle w:val="NoSpacing"/>
        <w:rPr>
          <w:rFonts w:ascii="Calibri" w:hAnsi="Calibri" w:cs="Calibri"/>
          <w:b/>
          <w:u w:val="single"/>
        </w:rPr>
      </w:pPr>
    </w:p>
    <w:p w:rsidR="00C0330F" w:rsidRPr="005324F4" w:rsidRDefault="00C0330F" w:rsidP="00C0330F">
      <w:pPr>
        <w:pStyle w:val="NoSpacing"/>
        <w:rPr>
          <w:rFonts w:ascii="Calibri" w:hAnsi="Calibri" w:cs="Calibri"/>
          <w:b/>
          <w:u w:val="single"/>
        </w:rPr>
      </w:pPr>
      <w:r w:rsidRPr="005324F4">
        <w:rPr>
          <w:rFonts w:ascii="Calibri" w:hAnsi="Calibri" w:cs="Calibri"/>
          <w:b/>
          <w:u w:val="single"/>
        </w:rPr>
        <w:lastRenderedPageBreak/>
        <w:t>Suggested Answers</w:t>
      </w:r>
    </w:p>
    <w:p w:rsidR="00C0330F" w:rsidRDefault="00C0330F" w:rsidP="00C0330F">
      <w:pPr>
        <w:rPr>
          <w:rStyle w:val="Hyperlink"/>
          <w:rFonts w:ascii="Calibri" w:hAnsi="Calibri" w:cs="Calibri"/>
        </w:rPr>
      </w:pPr>
      <w:r w:rsidRPr="00C0330F">
        <w:rPr>
          <w:rFonts w:ascii="Calibri" w:hAnsi="Calibri" w:cs="Calibri"/>
          <w:b/>
        </w:rPr>
        <w:t>Disclaimer:</w:t>
      </w:r>
      <w:r w:rsidRPr="005324F4">
        <w:rPr>
          <w:rFonts w:ascii="Calibri" w:hAnsi="Calibri" w:cs="Calibri"/>
        </w:rPr>
        <w:t xml:space="preserve"> Suggested answers are not necessarily applicable or complete for all data.  Please adjust and supplement all answers for your particular data management plan, for more information or assistance with DMPs please contact Odum Institute Data Archive: </w:t>
      </w:r>
      <w:hyperlink r:id="rId9" w:history="1">
        <w:r w:rsidRPr="005324F4">
          <w:rPr>
            <w:rStyle w:val="Hyperlink"/>
            <w:rFonts w:ascii="Calibri" w:hAnsi="Calibri" w:cs="Calibri"/>
          </w:rPr>
          <w:t>odumarchive@unc.edu</w:t>
        </w:r>
      </w:hyperlink>
    </w:p>
    <w:p w:rsidR="00C0330F" w:rsidRPr="00113DB3" w:rsidRDefault="00C0330F" w:rsidP="00C0330F">
      <w:pPr>
        <w:rPr>
          <w:rFonts w:ascii="Calibri" w:hAnsi="Calibri" w:cs="Calibri"/>
        </w:rPr>
      </w:pPr>
      <w:r w:rsidRPr="005324F4">
        <w:rPr>
          <w:rFonts w:ascii="Calibri" w:hAnsi="Calibri" w:cs="Calibri"/>
          <w:b/>
        </w:rPr>
        <w:t>Section 1</w:t>
      </w:r>
      <w:r>
        <w:rPr>
          <w:rFonts w:ascii="Calibri" w:hAnsi="Calibri" w:cs="Calibri"/>
          <w:b/>
        </w:rPr>
        <w:t xml:space="preserve">: </w:t>
      </w:r>
      <w:r w:rsidRPr="00113DB3">
        <w:rPr>
          <w:rFonts w:ascii="Calibri" w:hAnsi="Calibri" w:cs="Calibri"/>
        </w:rPr>
        <w:t xml:space="preserve">This Data Management Plan (DMP) covers the data which will be collected for &lt;input type of study&gt; at The University of North Carolina at Chapel Hill. The study is projected to be conducted between &lt;input dates of study&gt;.  The study will collect &lt;input types of data to be collected&gt;.  No other personal identifiers will be collected during the study apart from those identified above. </w:t>
      </w:r>
    </w:p>
    <w:p w:rsidR="00C0330F" w:rsidRPr="00C0330F" w:rsidRDefault="00C0330F" w:rsidP="00C0330F">
      <w:pPr>
        <w:rPr>
          <w:rFonts w:ascii="Calibri" w:hAnsi="Calibri" w:cs="Calibri"/>
          <w:color w:val="0000FF" w:themeColor="hyperlink"/>
          <w:u w:val="single"/>
        </w:rPr>
      </w:pPr>
      <w:r w:rsidRPr="00113DB3">
        <w:rPr>
          <w:rFonts w:ascii="Calibri" w:hAnsi="Calibri" w:cs="Calibri"/>
        </w:rPr>
        <w:t>&lt;Input focus of study, information on selection of subjects, and how results will be recorded&gt;</w:t>
      </w:r>
    </w:p>
    <w:p w:rsidR="00DA6F1C" w:rsidRDefault="002F6634" w:rsidP="00913EB4">
      <w:pPr>
        <w:rPr>
          <w:rFonts w:ascii="Calibri" w:hAnsi="Calibri" w:cs="Calibri"/>
        </w:rPr>
      </w:pPr>
      <w:proofErr w:type="gramStart"/>
      <w:r>
        <w:rPr>
          <w:b/>
        </w:rPr>
        <w:t xml:space="preserve">Section 2: </w:t>
      </w:r>
      <w:r w:rsidR="00C0330F" w:rsidRPr="00113DB3">
        <w:rPr>
          <w:rFonts w:ascii="Calibri" w:hAnsi="Calibri" w:cs="Calibri"/>
        </w:rPr>
        <w:t>There are no requirements &lt;input requirements if applicable&gt; stipulated by the funding or partner org</w:t>
      </w:r>
      <w:r>
        <w:rPr>
          <w:rFonts w:ascii="Calibri" w:hAnsi="Calibri" w:cs="Calibri"/>
        </w:rPr>
        <w:t xml:space="preserve">anizations regarding </w:t>
      </w:r>
      <w:r w:rsidR="002C78DE">
        <w:rPr>
          <w:rFonts w:ascii="Calibri" w:hAnsi="Calibri" w:cs="Calibri"/>
        </w:rPr>
        <w:t xml:space="preserve">these </w:t>
      </w:r>
      <w:r>
        <w:rPr>
          <w:rFonts w:ascii="Calibri" w:hAnsi="Calibri" w:cs="Calibri"/>
        </w:rPr>
        <w:t>data.</w:t>
      </w:r>
      <w:proofErr w:type="gramEnd"/>
      <w:r>
        <w:rPr>
          <w:rFonts w:ascii="Calibri" w:hAnsi="Calibri" w:cs="Calibri"/>
        </w:rPr>
        <w:t xml:space="preserve"> </w:t>
      </w:r>
      <w:r w:rsidR="00C0330F" w:rsidRPr="00113DB3">
        <w:rPr>
          <w:rFonts w:ascii="Calibri" w:hAnsi="Calibri" w:cs="Calibri"/>
        </w:rPr>
        <w:t xml:space="preserve">Comprehensive institutional and research group guidelines specified by UNC-Chapel Hill were applied regarding the collection of this data. </w:t>
      </w:r>
      <w:r w:rsidR="00F62F6D">
        <w:rPr>
          <w:rFonts w:ascii="Calibri" w:hAnsi="Calibri" w:cs="Calibri"/>
        </w:rPr>
        <w:t xml:space="preserve">The research study, procedure, and methodology have been approved by the UNC-Chapel Hill Institutional Review Board. </w:t>
      </w:r>
      <w:r w:rsidR="00C0330F" w:rsidRPr="00113DB3">
        <w:rPr>
          <w:rFonts w:ascii="Calibri" w:hAnsi="Calibri" w:cs="Calibri"/>
        </w:rPr>
        <w:t>There are no additional requirements associated with the data being submitted.</w:t>
      </w:r>
    </w:p>
    <w:p w:rsidR="00C0330F" w:rsidRDefault="00C0330F" w:rsidP="00913EB4">
      <w:pPr>
        <w:rPr>
          <w:rFonts w:ascii="Calibri" w:hAnsi="Calibri" w:cs="Calibri"/>
        </w:rPr>
      </w:pPr>
      <w:r>
        <w:rPr>
          <w:rFonts w:ascii="Calibri" w:hAnsi="Calibri" w:cs="Calibri"/>
          <w:b/>
        </w:rPr>
        <w:t xml:space="preserve">Section 3: </w:t>
      </w:r>
      <w:r w:rsidRPr="00113DB3">
        <w:rPr>
          <w:rFonts w:ascii="Calibri" w:hAnsi="Calibri" w:cs="Calibri"/>
        </w:rPr>
        <w:t>Sensitive data will be collected during this study and will include personal identifiers.</w:t>
      </w:r>
      <w:r w:rsidR="007A76D6">
        <w:rPr>
          <w:rFonts w:ascii="Calibri" w:hAnsi="Calibri" w:cs="Calibri"/>
          <w:color w:val="000000"/>
        </w:rPr>
        <w:t xml:space="preserve"> </w:t>
      </w:r>
      <w:r w:rsidR="0029566E" w:rsidRPr="00113DB3">
        <w:rPr>
          <w:rFonts w:ascii="Calibri" w:hAnsi="Calibri" w:cs="Calibri"/>
          <w:color w:val="000000"/>
        </w:rPr>
        <w:t>Subject confidentiality will be maintained in strict compliance with HIPAA Privacy Rules and De-Identification Standards, as well as UNC Office of Human Research Ethics guidelines</w:t>
      </w:r>
      <w:r w:rsidR="0029566E">
        <w:rPr>
          <w:rFonts w:ascii="Calibri" w:hAnsi="Calibri" w:cs="Calibri"/>
          <w:color w:val="000000"/>
        </w:rPr>
        <w:t xml:space="preserve">. </w:t>
      </w:r>
      <w:r w:rsidR="0029566E" w:rsidRPr="00113DB3">
        <w:rPr>
          <w:rFonts w:ascii="Calibri" w:hAnsi="Calibri" w:cs="Calibri"/>
        </w:rPr>
        <w:t xml:space="preserve"> </w:t>
      </w:r>
      <w:r w:rsidRPr="00113DB3">
        <w:rPr>
          <w:rFonts w:ascii="Calibri" w:hAnsi="Calibri" w:cs="Calibri"/>
        </w:rPr>
        <w:t xml:space="preserve">Data collected during this study will be archived with H.W. Odum Institute for Research in Social Science located at UNC‐Chapel Hill, where it will be stored </w:t>
      </w:r>
      <w:r w:rsidR="00E74C48">
        <w:rPr>
          <w:rFonts w:ascii="Calibri" w:hAnsi="Calibri" w:cs="Calibri"/>
        </w:rPr>
        <w:t xml:space="preserve">in the </w:t>
      </w:r>
      <w:proofErr w:type="spellStart"/>
      <w:r w:rsidRPr="00113DB3">
        <w:rPr>
          <w:rFonts w:ascii="Calibri" w:hAnsi="Calibri" w:cs="Calibri"/>
        </w:rPr>
        <w:t>Odum</w:t>
      </w:r>
      <w:proofErr w:type="spellEnd"/>
      <w:r w:rsidRPr="00113DB3">
        <w:rPr>
          <w:rFonts w:ascii="Calibri" w:hAnsi="Calibri" w:cs="Calibri"/>
        </w:rPr>
        <w:t xml:space="preserve"> Institute </w:t>
      </w:r>
      <w:proofErr w:type="spellStart"/>
      <w:r w:rsidRPr="00113DB3">
        <w:rPr>
          <w:rFonts w:ascii="Calibri" w:hAnsi="Calibri" w:cs="Calibri"/>
        </w:rPr>
        <w:t>Dataverse</w:t>
      </w:r>
      <w:proofErr w:type="spellEnd"/>
      <w:r w:rsidRPr="00113DB3">
        <w:rPr>
          <w:rFonts w:ascii="Calibri" w:hAnsi="Calibri" w:cs="Calibri"/>
        </w:rPr>
        <w:t xml:space="preserve"> Network (DVN). </w:t>
      </w:r>
      <w:r w:rsidR="00E74C48">
        <w:rPr>
          <w:rFonts w:ascii="Calibri" w:hAnsi="Calibri" w:cs="Calibri"/>
        </w:rPr>
        <w:t xml:space="preserve">The DVN is a virtual archive application that provides long-term storage and enables public access to data sets. </w:t>
      </w:r>
      <w:r w:rsidRPr="00113DB3">
        <w:rPr>
          <w:rFonts w:ascii="Calibri" w:hAnsi="Calibri" w:cs="Calibri"/>
        </w:rPr>
        <w:t>The data will be de‐identified prior to submission to the archive in accordance with all requirements of the UNC Institutional Review Board. There will be no additional restrictions or permissions required for accessing the data.</w:t>
      </w:r>
    </w:p>
    <w:p w:rsidR="00C0330F" w:rsidRPr="00113DB3" w:rsidRDefault="00C0330F" w:rsidP="00C0330F">
      <w:pPr>
        <w:rPr>
          <w:rFonts w:ascii="Calibri" w:hAnsi="Calibri" w:cs="Calibri"/>
        </w:rPr>
      </w:pPr>
      <w:r>
        <w:rPr>
          <w:b/>
        </w:rPr>
        <w:t xml:space="preserve">Section 4: </w:t>
      </w:r>
      <w:r w:rsidRPr="00113DB3">
        <w:rPr>
          <w:rFonts w:ascii="Calibri" w:hAnsi="Calibri" w:cs="Calibri"/>
        </w:rPr>
        <w:t xml:space="preserve">This study will use a questionnaire &lt;adjust as needed&gt; as </w:t>
      </w:r>
      <w:r w:rsidR="00FE6018">
        <w:rPr>
          <w:rFonts w:ascii="Calibri" w:hAnsi="Calibri" w:cs="Calibri"/>
        </w:rPr>
        <w:t>the data</w:t>
      </w:r>
      <w:r w:rsidR="00FE6018" w:rsidRPr="00113DB3">
        <w:rPr>
          <w:rFonts w:ascii="Calibri" w:hAnsi="Calibri" w:cs="Calibri"/>
        </w:rPr>
        <w:t xml:space="preserve"> </w:t>
      </w:r>
      <w:r w:rsidRPr="00113DB3">
        <w:rPr>
          <w:rFonts w:ascii="Calibri" w:hAnsi="Calibri" w:cs="Calibri"/>
        </w:rPr>
        <w:t xml:space="preserve">collection instrument. </w:t>
      </w:r>
      <w:r w:rsidR="00E74C48">
        <w:rPr>
          <w:rFonts w:ascii="Calibri" w:hAnsi="Calibri" w:cs="Calibri"/>
        </w:rPr>
        <w:t>T</w:t>
      </w:r>
      <w:r w:rsidR="00E4204E">
        <w:rPr>
          <w:rFonts w:ascii="Calibri" w:hAnsi="Calibri" w:cs="Calibri"/>
        </w:rPr>
        <w:t>he instrument, code</w:t>
      </w:r>
      <w:r w:rsidR="00E74C48">
        <w:rPr>
          <w:rFonts w:ascii="Calibri" w:hAnsi="Calibri" w:cs="Calibri"/>
        </w:rPr>
        <w:t xml:space="preserve">books, and all other associated documentation will accompany the data deposited into the </w:t>
      </w:r>
      <w:proofErr w:type="spellStart"/>
      <w:r w:rsidR="00E74C48">
        <w:rPr>
          <w:rFonts w:ascii="Calibri" w:hAnsi="Calibri" w:cs="Calibri"/>
        </w:rPr>
        <w:t>Odum</w:t>
      </w:r>
      <w:proofErr w:type="spellEnd"/>
      <w:r w:rsidR="00E74C48">
        <w:rPr>
          <w:rFonts w:ascii="Calibri" w:hAnsi="Calibri" w:cs="Calibri"/>
        </w:rPr>
        <w:t xml:space="preserve"> Institute Data Archive to ensure that all metadata required for subsequent analyses, verification, and interpretation are available.  </w:t>
      </w:r>
      <w:r w:rsidRPr="00113DB3">
        <w:rPr>
          <w:rFonts w:ascii="Calibri" w:hAnsi="Calibri" w:cs="Calibri"/>
        </w:rPr>
        <w:t xml:space="preserve"> </w:t>
      </w:r>
      <w:r w:rsidR="009F42D3">
        <w:rPr>
          <w:rFonts w:ascii="Calibri" w:hAnsi="Calibri" w:cs="Calibri"/>
        </w:rPr>
        <w:t xml:space="preserve"> </w:t>
      </w:r>
    </w:p>
    <w:p w:rsidR="00C0330F" w:rsidRDefault="00C0330F" w:rsidP="00913EB4">
      <w:pPr>
        <w:rPr>
          <w:rFonts w:ascii="Calibri" w:hAnsi="Calibri" w:cs="Calibri"/>
          <w:color w:val="000000"/>
        </w:rPr>
      </w:pPr>
      <w:r>
        <w:rPr>
          <w:b/>
        </w:rPr>
        <w:t>Section 5:</w:t>
      </w:r>
      <w:r w:rsidRPr="00113DB3">
        <w:rPr>
          <w:rFonts w:ascii="Calibri" w:hAnsi="Calibri" w:cs="Calibri"/>
          <w:color w:val="000000"/>
        </w:rPr>
        <w:t xml:space="preserve">  </w:t>
      </w:r>
      <w:r w:rsidR="00F62F6D">
        <w:rPr>
          <w:rFonts w:ascii="Calibri" w:hAnsi="Calibri" w:cs="Calibri"/>
          <w:color w:val="000000"/>
        </w:rPr>
        <w:t xml:space="preserve">  The study investigators retain copyright ownership of the data, while granting UNC-Chapel Hill a non-exclusive, non-transferable, royalty-free license to use the work for the University’s own educational or research use in accordance with the Copyright Policy of UNC-Chapel Hill</w:t>
      </w:r>
      <w:r w:rsidR="009F42D3">
        <w:rPr>
          <w:rFonts w:ascii="Calibri" w:hAnsi="Calibri" w:cs="Calibri"/>
          <w:color w:val="000000"/>
        </w:rPr>
        <w:t xml:space="preserve"> updated on January 1, 2009. Upon depositing the data into the </w:t>
      </w:r>
      <w:proofErr w:type="spellStart"/>
      <w:r w:rsidR="009F42D3">
        <w:rPr>
          <w:rFonts w:ascii="Calibri" w:hAnsi="Calibri" w:cs="Calibri"/>
          <w:color w:val="000000"/>
        </w:rPr>
        <w:t>Odum</w:t>
      </w:r>
      <w:proofErr w:type="spellEnd"/>
      <w:r w:rsidR="009F42D3">
        <w:rPr>
          <w:rFonts w:ascii="Calibri" w:hAnsi="Calibri" w:cs="Calibri"/>
          <w:color w:val="000000"/>
        </w:rPr>
        <w:t xml:space="preserve"> Data Archive, the study investigators will give permission of rights to store, distribute, copy, and re-format the data for purposes of making the content available for preservation and access in accordance with </w:t>
      </w:r>
      <w:proofErr w:type="spellStart"/>
      <w:r w:rsidR="009F42D3">
        <w:rPr>
          <w:rFonts w:ascii="Calibri" w:hAnsi="Calibri" w:cs="Calibri"/>
          <w:color w:val="000000"/>
        </w:rPr>
        <w:t>Odum</w:t>
      </w:r>
      <w:proofErr w:type="spellEnd"/>
      <w:r w:rsidR="009F42D3">
        <w:rPr>
          <w:rFonts w:ascii="Calibri" w:hAnsi="Calibri" w:cs="Calibri"/>
          <w:color w:val="000000"/>
        </w:rPr>
        <w:t xml:space="preserve"> Institute’s Terms of Use for the DVN. </w:t>
      </w:r>
    </w:p>
    <w:p w:rsidR="00C0330F" w:rsidRDefault="00C0330F" w:rsidP="00913EB4">
      <w:pPr>
        <w:rPr>
          <w:rFonts w:ascii="Calibri" w:hAnsi="Calibri" w:cs="Calibri"/>
        </w:rPr>
      </w:pPr>
      <w:r>
        <w:rPr>
          <w:rFonts w:ascii="Calibri" w:hAnsi="Calibri" w:cs="Calibri"/>
          <w:b/>
          <w:color w:val="000000"/>
        </w:rPr>
        <w:t xml:space="preserve">Section 6: </w:t>
      </w:r>
      <w:r w:rsidRPr="00113DB3">
        <w:rPr>
          <w:rFonts w:ascii="Calibri" w:hAnsi="Calibri" w:cs="Calibri"/>
        </w:rPr>
        <w:t>This study will generate/create/capture &lt;input type of data&gt;. The associated data types will be captured using Qualtrics survey software &lt;adjust software as needed&gt;</w:t>
      </w:r>
      <w:r w:rsidR="005325C1">
        <w:rPr>
          <w:rFonts w:ascii="Calibri" w:hAnsi="Calibri" w:cs="Calibri"/>
        </w:rPr>
        <w:t xml:space="preserve">, which is a web-based survey application hosted by the Odum Institute at </w:t>
      </w:r>
      <w:r w:rsidR="00A97AE1">
        <w:rPr>
          <w:rFonts w:ascii="Calibri" w:hAnsi="Calibri" w:cs="Calibri"/>
        </w:rPr>
        <w:t xml:space="preserve">UNC.  </w:t>
      </w:r>
      <w:r w:rsidR="005325C1">
        <w:rPr>
          <w:rFonts w:ascii="Calibri" w:hAnsi="Calibri" w:cs="Calibri"/>
        </w:rPr>
        <w:t>Analysis will be performed</w:t>
      </w:r>
      <w:r w:rsidRPr="00113DB3">
        <w:rPr>
          <w:rFonts w:ascii="Calibri" w:hAnsi="Calibri" w:cs="Calibri"/>
        </w:rPr>
        <w:t xml:space="preserve"> using SPSS data analytics tools &lt;adjust analysis tools as needed&gt;</w:t>
      </w:r>
      <w:r w:rsidR="005325C1">
        <w:rPr>
          <w:rFonts w:ascii="Calibri" w:hAnsi="Calibri" w:cs="Calibri"/>
        </w:rPr>
        <w:t>, which has been widely adopted in the discipline and enables the execution</w:t>
      </w:r>
      <w:r w:rsidR="007A76D6">
        <w:rPr>
          <w:rFonts w:ascii="Calibri" w:hAnsi="Calibri" w:cs="Calibri"/>
        </w:rPr>
        <w:t xml:space="preserve"> of various analysis techniques</w:t>
      </w:r>
      <w:r w:rsidRPr="00113DB3">
        <w:rPr>
          <w:rFonts w:ascii="Calibri" w:hAnsi="Calibri" w:cs="Calibri"/>
        </w:rPr>
        <w:t>. The researchers are not aware of any issues regarding the effects or limitations of these formats regarding the data being submitted.</w:t>
      </w:r>
    </w:p>
    <w:p w:rsidR="00C0330F" w:rsidRDefault="00C0330F" w:rsidP="00913EB4">
      <w:pPr>
        <w:rPr>
          <w:rFonts w:ascii="Calibri" w:hAnsi="Calibri" w:cs="Calibri"/>
        </w:rPr>
      </w:pPr>
      <w:r>
        <w:rPr>
          <w:b/>
        </w:rPr>
        <w:lastRenderedPageBreak/>
        <w:t xml:space="preserve">Section 7: </w:t>
      </w:r>
      <w:r w:rsidRPr="00113DB3">
        <w:rPr>
          <w:rFonts w:ascii="Calibri" w:hAnsi="Calibri" w:cs="Calibri"/>
        </w:rPr>
        <w:t>General metadata related to the survey topic will be created for the data being submitted. The associated metadata will be manually created in XML file format &lt;adjust file format as needed&gt;. DDI metadata standards &lt;adjust standards as needed&gt; will be applied during the creation of the metadata.  All supporting documentation and metadata</w:t>
      </w:r>
      <w:r w:rsidR="000B15C6">
        <w:rPr>
          <w:rFonts w:ascii="Calibri" w:hAnsi="Calibri" w:cs="Calibri"/>
        </w:rPr>
        <w:t xml:space="preserve"> including codebooks, and instruments</w:t>
      </w:r>
      <w:r w:rsidRPr="00113DB3">
        <w:rPr>
          <w:rFonts w:ascii="Calibri" w:hAnsi="Calibri" w:cs="Calibri"/>
        </w:rPr>
        <w:t xml:space="preserve"> will be transferred to the Odum Institute for long-term management and preservation.</w:t>
      </w:r>
    </w:p>
    <w:p w:rsidR="00C0330F" w:rsidRDefault="00C0330F" w:rsidP="00913EB4">
      <w:pPr>
        <w:rPr>
          <w:rFonts w:ascii="Calibri" w:hAnsi="Calibri" w:cs="Calibri"/>
          <w:color w:val="000000"/>
        </w:rPr>
      </w:pPr>
      <w:r>
        <w:rPr>
          <w:b/>
        </w:rPr>
        <w:t xml:space="preserve">Section 8: </w:t>
      </w:r>
      <w:r w:rsidRPr="00113DB3">
        <w:rPr>
          <w:rFonts w:ascii="Calibri" w:hAnsi="Calibri" w:cs="Calibri"/>
          <w:color w:val="000000"/>
        </w:rPr>
        <w:t xml:space="preserve">During the implementation of the survey, associated research data will be physically stored on a password-protected secure server maintained by UNC-Chapel Hill using standard SPSS file formats. No data will reside on portable or laptop devices, and no other external media/format(s) will be used for data storage. Research data is backed up on a daily basis. The researchers are currently responsible for storage, </w:t>
      </w:r>
      <w:r w:rsidR="000B15C6">
        <w:rPr>
          <w:rFonts w:ascii="Calibri" w:hAnsi="Calibri" w:cs="Calibri"/>
          <w:color w:val="000000"/>
        </w:rPr>
        <w:t xml:space="preserve">security, </w:t>
      </w:r>
      <w:r w:rsidRPr="00113DB3">
        <w:rPr>
          <w:rFonts w:ascii="Calibri" w:hAnsi="Calibri" w:cs="Calibri"/>
          <w:color w:val="000000"/>
        </w:rPr>
        <w:t>maintenance</w:t>
      </w:r>
      <w:r w:rsidR="000B15C6">
        <w:rPr>
          <w:rFonts w:ascii="Calibri" w:hAnsi="Calibri" w:cs="Calibri"/>
          <w:color w:val="000000"/>
        </w:rPr>
        <w:t>,</w:t>
      </w:r>
      <w:r w:rsidRPr="00113DB3">
        <w:rPr>
          <w:rFonts w:ascii="Calibri" w:hAnsi="Calibri" w:cs="Calibri"/>
          <w:color w:val="000000"/>
        </w:rPr>
        <w:t xml:space="preserve"> and back-up of the data. The specific storage volume of the data being submitted will be not more than 1GB maximum &lt;adjust size of storage volume as needed&gt;.</w:t>
      </w:r>
    </w:p>
    <w:p w:rsidR="00C0330F" w:rsidRDefault="00C0330F" w:rsidP="00C0330F">
      <w:pPr>
        <w:autoSpaceDE w:val="0"/>
        <w:autoSpaceDN w:val="0"/>
        <w:adjustRightInd w:val="0"/>
        <w:rPr>
          <w:rFonts w:ascii="Calibri" w:hAnsi="Calibri" w:cs="Calibri"/>
        </w:rPr>
      </w:pPr>
      <w:r>
        <w:rPr>
          <w:rFonts w:ascii="Calibri" w:hAnsi="Calibri" w:cs="Calibri"/>
          <w:b/>
          <w:color w:val="000000"/>
        </w:rPr>
        <w:t xml:space="preserve">Section 9: </w:t>
      </w:r>
      <w:r w:rsidRPr="00113DB3">
        <w:rPr>
          <w:rFonts w:ascii="Calibri" w:hAnsi="Calibri" w:cs="Calibri"/>
        </w:rPr>
        <w:t>Any data collected during this study will be archived with H. W. Odum Institute for Research in</w:t>
      </w:r>
      <w:r>
        <w:rPr>
          <w:rFonts w:ascii="Calibri" w:hAnsi="Calibri" w:cs="Calibri"/>
        </w:rPr>
        <w:t xml:space="preserve"> </w:t>
      </w:r>
      <w:r w:rsidRPr="00113DB3">
        <w:rPr>
          <w:rFonts w:ascii="Calibri" w:hAnsi="Calibri" w:cs="Calibri"/>
        </w:rPr>
        <w:t>Social Science located at UNC-Chapel Hill.</w:t>
      </w:r>
      <w:r w:rsidRPr="00113DB3">
        <w:rPr>
          <w:rFonts w:ascii="Calibri" w:hAnsi="Calibri" w:cs="Calibri"/>
          <w:color w:val="000000"/>
        </w:rPr>
        <w:t xml:space="preserve"> The Odum Institute’s experience with, and commitment to, secure data archiving is well established and is in keeping with established UNC Information Security Policies. The long-term strategy for the maintenance, curation and archiving of the data will be implemented when the data and associated research are </w:t>
      </w:r>
      <w:r w:rsidR="000B15C6">
        <w:rPr>
          <w:rFonts w:ascii="Calibri" w:hAnsi="Calibri" w:cs="Calibri"/>
          <w:color w:val="000000"/>
        </w:rPr>
        <w:t>transferred</w:t>
      </w:r>
      <w:r w:rsidR="000B15C6" w:rsidRPr="00113DB3">
        <w:rPr>
          <w:rFonts w:ascii="Calibri" w:hAnsi="Calibri" w:cs="Calibri"/>
          <w:color w:val="000000"/>
        </w:rPr>
        <w:t xml:space="preserve"> </w:t>
      </w:r>
      <w:r w:rsidRPr="00113DB3">
        <w:rPr>
          <w:rFonts w:ascii="Calibri" w:hAnsi="Calibri" w:cs="Calibri"/>
          <w:color w:val="000000"/>
        </w:rPr>
        <w:t xml:space="preserve">to the </w:t>
      </w:r>
      <w:proofErr w:type="spellStart"/>
      <w:r w:rsidRPr="00113DB3">
        <w:rPr>
          <w:rFonts w:ascii="Calibri" w:hAnsi="Calibri" w:cs="Calibri"/>
          <w:color w:val="000000"/>
        </w:rPr>
        <w:t>Odum</w:t>
      </w:r>
      <w:proofErr w:type="spellEnd"/>
      <w:r w:rsidRPr="00113DB3">
        <w:rPr>
          <w:rFonts w:ascii="Calibri" w:hAnsi="Calibri" w:cs="Calibri"/>
          <w:color w:val="000000"/>
        </w:rPr>
        <w:t xml:space="preserve"> Institute for archiving using the Odum Institute </w:t>
      </w:r>
      <w:r w:rsidRPr="00113DB3">
        <w:rPr>
          <w:rFonts w:ascii="Calibri" w:hAnsi="Calibri" w:cs="Calibri"/>
        </w:rPr>
        <w:t>Dataverse Network</w:t>
      </w:r>
      <w:r w:rsidRPr="00113DB3">
        <w:rPr>
          <w:rFonts w:ascii="Calibri" w:hAnsi="Calibri" w:cs="Calibri"/>
          <w:color w:val="000000"/>
        </w:rPr>
        <w:t xml:space="preserve"> (DVN).  </w:t>
      </w:r>
      <w:r w:rsidRPr="00113DB3">
        <w:rPr>
          <w:rFonts w:ascii="Calibri" w:hAnsi="Calibri" w:cs="Calibri"/>
        </w:rPr>
        <w:t>As a result of this arrangement, there are no specific financial considerations of which the researchers are currently aware which might impact the long‐term management of the data.</w:t>
      </w:r>
    </w:p>
    <w:p w:rsidR="00C0330F" w:rsidRPr="00113DB3" w:rsidRDefault="00C0330F" w:rsidP="00C0330F">
      <w:pPr>
        <w:rPr>
          <w:rFonts w:ascii="Calibri" w:hAnsi="Calibri" w:cs="Calibri"/>
        </w:rPr>
      </w:pPr>
      <w:r>
        <w:rPr>
          <w:rFonts w:ascii="Calibri" w:hAnsi="Calibri" w:cs="Calibri"/>
          <w:b/>
        </w:rPr>
        <w:t xml:space="preserve">Section 10: </w:t>
      </w:r>
      <w:r w:rsidRPr="00113DB3">
        <w:rPr>
          <w:rFonts w:ascii="Calibri" w:hAnsi="Calibri" w:cs="Calibri"/>
        </w:rPr>
        <w:t>The data and metadata collected during this study will be deposited at the Odum Institute Data Archive. As a member of the Data Preservation Alliance for the Social Sciences (Data-PASS) and the Library of Congress National Digital Stewardship Alliance (NDSA)</w:t>
      </w:r>
      <w:r w:rsidR="000B15C6">
        <w:rPr>
          <w:rFonts w:ascii="Calibri" w:hAnsi="Calibri" w:cs="Calibri"/>
        </w:rPr>
        <w:t>,</w:t>
      </w:r>
      <w:r w:rsidRPr="00113DB3">
        <w:rPr>
          <w:rFonts w:ascii="Calibri" w:hAnsi="Calibri" w:cs="Calibri"/>
        </w:rPr>
        <w:t xml:space="preserve"> Odum provides a strong archival and data distribution resource to the project.  As a member of Data-PASS, Odum is prepared to designate a successor for its holding if necessary and provides an infrastructure for storage of copies of data archives at several partner organizations.  </w:t>
      </w:r>
    </w:p>
    <w:p w:rsidR="00C0330F" w:rsidRDefault="00C0330F" w:rsidP="00C0330F">
      <w:pPr>
        <w:autoSpaceDE w:val="0"/>
        <w:autoSpaceDN w:val="0"/>
        <w:adjustRightInd w:val="0"/>
        <w:rPr>
          <w:rFonts w:ascii="Calibri" w:hAnsi="Calibri" w:cs="Calibri"/>
        </w:rPr>
      </w:pPr>
      <w:r w:rsidRPr="00113DB3">
        <w:rPr>
          <w:rFonts w:ascii="Calibri" w:hAnsi="Calibri" w:cs="Calibri"/>
        </w:rPr>
        <w:t>There will be no additional restrictions or permissions required for accessing the data. There is no agreement in place regarding either an embargo period &lt;input embargo period if applicable&gt; or right of first use for this data &lt;if right of first use is applicable, suggested answer-There is an agreement regarding the right of the original data collector, creator or principal investigator for first use of the data&gt;.</w:t>
      </w:r>
    </w:p>
    <w:p w:rsidR="00C0330F" w:rsidRPr="00C0330F" w:rsidRDefault="00C0330F" w:rsidP="00C0330F">
      <w:pPr>
        <w:rPr>
          <w:rFonts w:ascii="Calibri" w:hAnsi="Calibri" w:cs="Calibri"/>
        </w:rPr>
      </w:pPr>
      <w:r>
        <w:rPr>
          <w:rFonts w:ascii="Calibri" w:hAnsi="Calibri" w:cs="Calibri"/>
          <w:b/>
        </w:rPr>
        <w:t xml:space="preserve">Section 11: </w:t>
      </w:r>
      <w:r w:rsidRPr="00113DB3">
        <w:rPr>
          <w:rFonts w:ascii="Calibri" w:hAnsi="Calibri" w:cs="Calibri"/>
        </w:rPr>
        <w:t>&lt;Input plans for reviewing DMP prior to accession into Odum&gt;</w:t>
      </w:r>
      <w:r>
        <w:rPr>
          <w:rFonts w:ascii="Calibri" w:hAnsi="Calibri" w:cs="Calibri"/>
        </w:rPr>
        <w:t>. T</w:t>
      </w:r>
      <w:r w:rsidRPr="00113DB3">
        <w:rPr>
          <w:rFonts w:ascii="Calibri" w:hAnsi="Calibri" w:cs="Calibri"/>
        </w:rPr>
        <w:t>he research and archival staff of the Odum Institute will re</w:t>
      </w:r>
      <w:bookmarkStart w:id="0" w:name="_GoBack"/>
      <w:bookmarkEnd w:id="0"/>
      <w:r w:rsidRPr="00113DB3">
        <w:rPr>
          <w:rFonts w:ascii="Calibri" w:hAnsi="Calibri" w:cs="Calibri"/>
        </w:rPr>
        <w:t>view this DMP upon accession</w:t>
      </w:r>
      <w:r w:rsidRPr="00113DB3">
        <w:rPr>
          <w:rFonts w:ascii="Calibri" w:hAnsi="Calibri" w:cs="Calibri"/>
          <w:color w:val="000000"/>
        </w:rPr>
        <w:t xml:space="preserve"> </w:t>
      </w:r>
      <w:r w:rsidRPr="00113DB3">
        <w:rPr>
          <w:rFonts w:ascii="Calibri" w:hAnsi="Calibri" w:cs="Calibri"/>
        </w:rPr>
        <w:t>of the data in order to ensure and demonstrate compliance. The DMP will again be reviewed by</w:t>
      </w:r>
      <w:r w:rsidRPr="00113DB3">
        <w:rPr>
          <w:rFonts w:ascii="Calibri" w:hAnsi="Calibri" w:cs="Calibri"/>
          <w:color w:val="000000"/>
        </w:rPr>
        <w:t xml:space="preserve"> </w:t>
      </w:r>
      <w:r w:rsidRPr="00113DB3">
        <w:rPr>
          <w:rFonts w:ascii="Calibri" w:hAnsi="Calibri" w:cs="Calibri"/>
        </w:rPr>
        <w:t>Odum Institute research and archival staff prior to ingest and release into the DVN.</w:t>
      </w:r>
    </w:p>
    <w:p w:rsidR="00DA6F1C" w:rsidRPr="00093731" w:rsidRDefault="00DA6F1C" w:rsidP="00C0330F">
      <w:pPr>
        <w:pStyle w:val="NoSpacing"/>
      </w:pPr>
      <w:r>
        <w:tab/>
      </w:r>
    </w:p>
    <w:p w:rsidR="00DA6F1C" w:rsidRPr="003434FC" w:rsidRDefault="00DA6F1C" w:rsidP="00913EB4"/>
    <w:sectPr w:rsidR="00DA6F1C" w:rsidRPr="003434FC" w:rsidSect="00E77ABE">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F47" w:rsidRDefault="00912F47" w:rsidP="00675F0D">
      <w:pPr>
        <w:spacing w:after="0" w:line="240" w:lineRule="auto"/>
      </w:pPr>
      <w:r>
        <w:separator/>
      </w:r>
    </w:p>
  </w:endnote>
  <w:endnote w:type="continuationSeparator" w:id="0">
    <w:p w:rsidR="00912F47" w:rsidRDefault="00912F47"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3D55B0">
          <w:rPr>
            <w:noProof/>
          </w:rPr>
          <w:t>1</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F47" w:rsidRDefault="00912F47" w:rsidP="00675F0D">
      <w:pPr>
        <w:spacing w:after="0" w:line="240" w:lineRule="auto"/>
      </w:pPr>
      <w:r>
        <w:separator/>
      </w:r>
    </w:p>
  </w:footnote>
  <w:footnote w:type="continuationSeparator" w:id="0">
    <w:p w:rsidR="00912F47" w:rsidRDefault="00912F47"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A7720"/>
    <w:rsid w:val="000B15C6"/>
    <w:rsid w:val="000F52ED"/>
    <w:rsid w:val="00127065"/>
    <w:rsid w:val="00180E79"/>
    <w:rsid w:val="001939B4"/>
    <w:rsid w:val="00234607"/>
    <w:rsid w:val="00252482"/>
    <w:rsid w:val="00272140"/>
    <w:rsid w:val="0027738D"/>
    <w:rsid w:val="0029566E"/>
    <w:rsid w:val="002C78DE"/>
    <w:rsid w:val="002D00E1"/>
    <w:rsid w:val="002D4676"/>
    <w:rsid w:val="002E14EA"/>
    <w:rsid w:val="002F0D34"/>
    <w:rsid w:val="002F6634"/>
    <w:rsid w:val="00306604"/>
    <w:rsid w:val="00311038"/>
    <w:rsid w:val="00334D8A"/>
    <w:rsid w:val="003434FC"/>
    <w:rsid w:val="003623B8"/>
    <w:rsid w:val="00376B2C"/>
    <w:rsid w:val="00384FC1"/>
    <w:rsid w:val="003D55B0"/>
    <w:rsid w:val="003F436C"/>
    <w:rsid w:val="00416635"/>
    <w:rsid w:val="00442FB7"/>
    <w:rsid w:val="0044764A"/>
    <w:rsid w:val="004600C6"/>
    <w:rsid w:val="0047000B"/>
    <w:rsid w:val="00481E70"/>
    <w:rsid w:val="00481EE5"/>
    <w:rsid w:val="00482FCE"/>
    <w:rsid w:val="00496E0B"/>
    <w:rsid w:val="004D0E73"/>
    <w:rsid w:val="004F1372"/>
    <w:rsid w:val="004F5A51"/>
    <w:rsid w:val="004F676F"/>
    <w:rsid w:val="005046D9"/>
    <w:rsid w:val="00523F2E"/>
    <w:rsid w:val="005325C1"/>
    <w:rsid w:val="00533C5A"/>
    <w:rsid w:val="0057153C"/>
    <w:rsid w:val="0058138C"/>
    <w:rsid w:val="005A636A"/>
    <w:rsid w:val="005B2FA8"/>
    <w:rsid w:val="005B5B5F"/>
    <w:rsid w:val="005E0029"/>
    <w:rsid w:val="005E1953"/>
    <w:rsid w:val="005F55C0"/>
    <w:rsid w:val="00605D53"/>
    <w:rsid w:val="00627E10"/>
    <w:rsid w:val="00641293"/>
    <w:rsid w:val="00675F0D"/>
    <w:rsid w:val="006D4224"/>
    <w:rsid w:val="006D62AA"/>
    <w:rsid w:val="006E4DC7"/>
    <w:rsid w:val="006E5440"/>
    <w:rsid w:val="006F2513"/>
    <w:rsid w:val="006F64BE"/>
    <w:rsid w:val="0070551D"/>
    <w:rsid w:val="00706774"/>
    <w:rsid w:val="00764559"/>
    <w:rsid w:val="007910C4"/>
    <w:rsid w:val="007A76D6"/>
    <w:rsid w:val="007B570A"/>
    <w:rsid w:val="007C4899"/>
    <w:rsid w:val="007C7AA9"/>
    <w:rsid w:val="007D10F4"/>
    <w:rsid w:val="007E6FA1"/>
    <w:rsid w:val="007F561A"/>
    <w:rsid w:val="00811376"/>
    <w:rsid w:val="00816285"/>
    <w:rsid w:val="00822709"/>
    <w:rsid w:val="00827950"/>
    <w:rsid w:val="00850981"/>
    <w:rsid w:val="00853EA1"/>
    <w:rsid w:val="0088045B"/>
    <w:rsid w:val="00884FF4"/>
    <w:rsid w:val="008865A2"/>
    <w:rsid w:val="00887179"/>
    <w:rsid w:val="008903F2"/>
    <w:rsid w:val="00893B28"/>
    <w:rsid w:val="008E6C30"/>
    <w:rsid w:val="00905C83"/>
    <w:rsid w:val="00912F47"/>
    <w:rsid w:val="00913EB4"/>
    <w:rsid w:val="009504FC"/>
    <w:rsid w:val="0096267A"/>
    <w:rsid w:val="009C45FA"/>
    <w:rsid w:val="009F42D3"/>
    <w:rsid w:val="009F5A06"/>
    <w:rsid w:val="009F6115"/>
    <w:rsid w:val="00A07DBD"/>
    <w:rsid w:val="00A2006F"/>
    <w:rsid w:val="00A4461D"/>
    <w:rsid w:val="00A513AF"/>
    <w:rsid w:val="00A52001"/>
    <w:rsid w:val="00A862E1"/>
    <w:rsid w:val="00A9171C"/>
    <w:rsid w:val="00A97AE1"/>
    <w:rsid w:val="00AB00C3"/>
    <w:rsid w:val="00AC4CE9"/>
    <w:rsid w:val="00AC7CFE"/>
    <w:rsid w:val="00AD2593"/>
    <w:rsid w:val="00AE210E"/>
    <w:rsid w:val="00B14C48"/>
    <w:rsid w:val="00B61771"/>
    <w:rsid w:val="00B64E36"/>
    <w:rsid w:val="00BD0BD8"/>
    <w:rsid w:val="00BD3085"/>
    <w:rsid w:val="00C0330F"/>
    <w:rsid w:val="00C346D6"/>
    <w:rsid w:val="00C4687D"/>
    <w:rsid w:val="00C67998"/>
    <w:rsid w:val="00C82DAB"/>
    <w:rsid w:val="00C948FF"/>
    <w:rsid w:val="00CB10B1"/>
    <w:rsid w:val="00CB3738"/>
    <w:rsid w:val="00CB6A37"/>
    <w:rsid w:val="00CC4F0C"/>
    <w:rsid w:val="00CC5A51"/>
    <w:rsid w:val="00CF4131"/>
    <w:rsid w:val="00CF765C"/>
    <w:rsid w:val="00D064D9"/>
    <w:rsid w:val="00D14880"/>
    <w:rsid w:val="00D3163D"/>
    <w:rsid w:val="00D4719E"/>
    <w:rsid w:val="00D61108"/>
    <w:rsid w:val="00D658C5"/>
    <w:rsid w:val="00DA6CEB"/>
    <w:rsid w:val="00DA6F1C"/>
    <w:rsid w:val="00E14A2D"/>
    <w:rsid w:val="00E15A9B"/>
    <w:rsid w:val="00E202C8"/>
    <w:rsid w:val="00E328F0"/>
    <w:rsid w:val="00E4204E"/>
    <w:rsid w:val="00E44F30"/>
    <w:rsid w:val="00E63F00"/>
    <w:rsid w:val="00E74C48"/>
    <w:rsid w:val="00E77ABE"/>
    <w:rsid w:val="00E84542"/>
    <w:rsid w:val="00E95BD1"/>
    <w:rsid w:val="00EA0E37"/>
    <w:rsid w:val="00EA428C"/>
    <w:rsid w:val="00EF231A"/>
    <w:rsid w:val="00EF690C"/>
    <w:rsid w:val="00F04992"/>
    <w:rsid w:val="00F063C1"/>
    <w:rsid w:val="00F62F6D"/>
    <w:rsid w:val="00F90EA5"/>
    <w:rsid w:val="00FD532A"/>
    <w:rsid w:val="00FD7E26"/>
    <w:rsid w:val="00FE6018"/>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paragraph" w:styleId="NoSpacing">
    <w:name w:val="No Spacing"/>
    <w:uiPriority w:val="1"/>
    <w:qFormat/>
    <w:rsid w:val="00DA6F1C"/>
    <w:pPr>
      <w:spacing w:after="0" w:line="240" w:lineRule="auto"/>
    </w:pPr>
  </w:style>
  <w:style w:type="character" w:styleId="CommentReference">
    <w:name w:val="annotation reference"/>
    <w:basedOn w:val="DefaultParagraphFont"/>
    <w:uiPriority w:val="99"/>
    <w:semiHidden/>
    <w:unhideWhenUsed/>
    <w:rsid w:val="002C78DE"/>
    <w:rPr>
      <w:sz w:val="16"/>
      <w:szCs w:val="16"/>
    </w:rPr>
  </w:style>
  <w:style w:type="paragraph" w:styleId="CommentText">
    <w:name w:val="annotation text"/>
    <w:basedOn w:val="Normal"/>
    <w:link w:val="CommentTextChar"/>
    <w:uiPriority w:val="99"/>
    <w:semiHidden/>
    <w:unhideWhenUsed/>
    <w:rsid w:val="002C78DE"/>
    <w:pPr>
      <w:spacing w:line="240" w:lineRule="auto"/>
    </w:pPr>
    <w:rPr>
      <w:sz w:val="20"/>
      <w:szCs w:val="20"/>
    </w:rPr>
  </w:style>
  <w:style w:type="character" w:customStyle="1" w:styleId="CommentTextChar">
    <w:name w:val="Comment Text Char"/>
    <w:basedOn w:val="DefaultParagraphFont"/>
    <w:link w:val="CommentText"/>
    <w:uiPriority w:val="99"/>
    <w:semiHidden/>
    <w:rsid w:val="002C78DE"/>
    <w:rPr>
      <w:sz w:val="20"/>
      <w:szCs w:val="20"/>
    </w:rPr>
  </w:style>
  <w:style w:type="paragraph" w:styleId="CommentSubject">
    <w:name w:val="annotation subject"/>
    <w:basedOn w:val="CommentText"/>
    <w:next w:val="CommentText"/>
    <w:link w:val="CommentSubjectChar"/>
    <w:uiPriority w:val="99"/>
    <w:semiHidden/>
    <w:unhideWhenUsed/>
    <w:rsid w:val="002C78DE"/>
    <w:rPr>
      <w:b/>
      <w:bCs/>
    </w:rPr>
  </w:style>
  <w:style w:type="character" w:customStyle="1" w:styleId="CommentSubjectChar">
    <w:name w:val="Comment Subject Char"/>
    <w:basedOn w:val="CommentTextChar"/>
    <w:link w:val="CommentSubject"/>
    <w:uiPriority w:val="99"/>
    <w:semiHidden/>
    <w:rsid w:val="002C78DE"/>
    <w:rPr>
      <w:b/>
      <w:bCs/>
      <w:sz w:val="20"/>
      <w:szCs w:val="20"/>
    </w:rPr>
  </w:style>
  <w:style w:type="paragraph" w:styleId="Revision">
    <w:name w:val="Revision"/>
    <w:hidden/>
    <w:uiPriority w:val="99"/>
    <w:semiHidden/>
    <w:rsid w:val="00E15A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paragraph" w:styleId="NoSpacing">
    <w:name w:val="No Spacing"/>
    <w:uiPriority w:val="1"/>
    <w:qFormat/>
    <w:rsid w:val="00DA6F1C"/>
    <w:pPr>
      <w:spacing w:after="0" w:line="240" w:lineRule="auto"/>
    </w:pPr>
  </w:style>
  <w:style w:type="character" w:styleId="CommentReference">
    <w:name w:val="annotation reference"/>
    <w:basedOn w:val="DefaultParagraphFont"/>
    <w:uiPriority w:val="99"/>
    <w:semiHidden/>
    <w:unhideWhenUsed/>
    <w:rsid w:val="002C78DE"/>
    <w:rPr>
      <w:sz w:val="16"/>
      <w:szCs w:val="16"/>
    </w:rPr>
  </w:style>
  <w:style w:type="paragraph" w:styleId="CommentText">
    <w:name w:val="annotation text"/>
    <w:basedOn w:val="Normal"/>
    <w:link w:val="CommentTextChar"/>
    <w:uiPriority w:val="99"/>
    <w:semiHidden/>
    <w:unhideWhenUsed/>
    <w:rsid w:val="002C78DE"/>
    <w:pPr>
      <w:spacing w:line="240" w:lineRule="auto"/>
    </w:pPr>
    <w:rPr>
      <w:sz w:val="20"/>
      <w:szCs w:val="20"/>
    </w:rPr>
  </w:style>
  <w:style w:type="character" w:customStyle="1" w:styleId="CommentTextChar">
    <w:name w:val="Comment Text Char"/>
    <w:basedOn w:val="DefaultParagraphFont"/>
    <w:link w:val="CommentText"/>
    <w:uiPriority w:val="99"/>
    <w:semiHidden/>
    <w:rsid w:val="002C78DE"/>
    <w:rPr>
      <w:sz w:val="20"/>
      <w:szCs w:val="20"/>
    </w:rPr>
  </w:style>
  <w:style w:type="paragraph" w:styleId="CommentSubject">
    <w:name w:val="annotation subject"/>
    <w:basedOn w:val="CommentText"/>
    <w:next w:val="CommentText"/>
    <w:link w:val="CommentSubjectChar"/>
    <w:uiPriority w:val="99"/>
    <w:semiHidden/>
    <w:unhideWhenUsed/>
    <w:rsid w:val="002C78DE"/>
    <w:rPr>
      <w:b/>
      <w:bCs/>
    </w:rPr>
  </w:style>
  <w:style w:type="character" w:customStyle="1" w:styleId="CommentSubjectChar">
    <w:name w:val="Comment Subject Char"/>
    <w:basedOn w:val="CommentTextChar"/>
    <w:link w:val="CommentSubject"/>
    <w:uiPriority w:val="99"/>
    <w:semiHidden/>
    <w:rsid w:val="002C78DE"/>
    <w:rPr>
      <w:b/>
      <w:bCs/>
      <w:sz w:val="20"/>
      <w:szCs w:val="20"/>
    </w:rPr>
  </w:style>
  <w:style w:type="paragraph" w:styleId="Revision">
    <w:name w:val="Revision"/>
    <w:hidden/>
    <w:uiPriority w:val="99"/>
    <w:semiHidden/>
    <w:rsid w:val="00E15A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odumarchiv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D0640-3633-4122-BA26-B1467CB8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Lafferty-Hess, Sophia</cp:lastModifiedBy>
  <cp:revision>10</cp:revision>
  <cp:lastPrinted>2011-07-11T23:21:00Z</cp:lastPrinted>
  <dcterms:created xsi:type="dcterms:W3CDTF">2012-02-23T17:07:00Z</dcterms:created>
  <dcterms:modified xsi:type="dcterms:W3CDTF">2012-02-29T15:01:00Z</dcterms:modified>
</cp:coreProperties>
</file>