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5375BC">
        <w:t>EHR</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r w:rsidR="005C46D1">
              <w:rPr>
                <w:b/>
              </w:rPr>
              <w:t>University of Texas at Austin</w:t>
            </w:r>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306604" w:rsidRPr="0096267A" w:rsidRDefault="00306604" w:rsidP="005375BC">
            <w:pPr>
              <w:rPr>
                <w:b/>
                <w:i/>
                <w:sz w:val="24"/>
                <w:szCs w:val="24"/>
              </w:rPr>
            </w:pPr>
            <w:r>
              <w:rPr>
                <w:b/>
                <w:i/>
                <w:sz w:val="24"/>
                <w:szCs w:val="24"/>
              </w:rPr>
              <w:t>NSF-</w:t>
            </w:r>
            <w:r w:rsidR="005375BC">
              <w:rPr>
                <w:b/>
                <w:i/>
                <w:sz w:val="24"/>
                <w:szCs w:val="24"/>
              </w:rPr>
              <w:t>EHR</w:t>
            </w:r>
            <w:r>
              <w:rPr>
                <w:b/>
                <w:i/>
                <w:sz w:val="24"/>
                <w:szCs w:val="24"/>
              </w:rPr>
              <w:t xml:space="preserve"> </w:t>
            </w: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0312B4" w:rsidTr="000F52ED">
        <w:trPr>
          <w:trHeight w:val="618"/>
          <w:jc w:val="center"/>
        </w:trPr>
        <w:tc>
          <w:tcPr>
            <w:tcW w:w="2290" w:type="dxa"/>
            <w:tcBorders>
              <w:top w:val="single" w:sz="12" w:space="0" w:color="auto"/>
              <w:left w:val="single" w:sz="12" w:space="0" w:color="auto"/>
              <w:bottom w:val="single" w:sz="4" w:space="0" w:color="auto"/>
            </w:tcBorders>
          </w:tcPr>
          <w:p w:rsidR="000312B4" w:rsidRPr="00F063C1" w:rsidRDefault="000312B4" w:rsidP="005375BC">
            <w:pPr>
              <w:rPr>
                <w:i/>
              </w:rPr>
            </w:pPr>
            <w:r w:rsidRPr="00F063C1">
              <w:rPr>
                <w:b/>
              </w:rPr>
              <w:t xml:space="preserve">Section </w:t>
            </w:r>
            <w:r>
              <w:rPr>
                <w:b/>
              </w:rPr>
              <w:t xml:space="preserve">1: </w:t>
            </w:r>
            <w:r w:rsidRPr="00AE41AE">
              <w:rPr>
                <w:i/>
              </w:rPr>
              <w:t>Data Generated by the Project</w:t>
            </w:r>
          </w:p>
        </w:tc>
        <w:tc>
          <w:tcPr>
            <w:tcW w:w="236" w:type="dxa"/>
            <w:vMerge/>
            <w:shd w:val="clear" w:color="auto" w:fill="F79646" w:themeFill="accent6"/>
          </w:tcPr>
          <w:p w:rsidR="000312B4" w:rsidRDefault="000312B4"/>
        </w:tc>
        <w:tc>
          <w:tcPr>
            <w:tcW w:w="3299" w:type="dxa"/>
            <w:tcBorders>
              <w:top w:val="single" w:sz="12" w:space="0" w:color="auto"/>
            </w:tcBorders>
          </w:tcPr>
          <w:p w:rsidR="000312B4" w:rsidRDefault="005C46D1" w:rsidP="00FE4C97">
            <w:hyperlink r:id="rId9" w:history="1">
              <w:r w:rsidRPr="00FD03DB">
                <w:rPr>
                  <w:rStyle w:val="Hyperlink"/>
                </w:rPr>
                <w:t>http://lib.utexas.edu/datamanagement/resources</w:t>
              </w:r>
            </w:hyperlink>
          </w:p>
        </w:tc>
        <w:tc>
          <w:tcPr>
            <w:tcW w:w="2520" w:type="dxa"/>
            <w:tcBorders>
              <w:top w:val="single" w:sz="12" w:space="0" w:color="auto"/>
            </w:tcBorders>
          </w:tcPr>
          <w:p w:rsidR="000312B4" w:rsidRDefault="005C46D1" w:rsidP="00FE4C97">
            <w:r>
              <w:t>Data Management Resources at UT</w:t>
            </w:r>
          </w:p>
        </w:tc>
        <w:tc>
          <w:tcPr>
            <w:tcW w:w="2250" w:type="dxa"/>
            <w:tcBorders>
              <w:top w:val="single" w:sz="12" w:space="0" w:color="auto"/>
              <w:right w:val="single" w:sz="12" w:space="0" w:color="auto"/>
            </w:tcBorders>
          </w:tcPr>
          <w:p w:rsidR="000312B4" w:rsidRDefault="000312B4"/>
        </w:tc>
        <w:tc>
          <w:tcPr>
            <w:tcW w:w="2495" w:type="dxa"/>
            <w:tcBorders>
              <w:top w:val="single" w:sz="12" w:space="0" w:color="auto"/>
              <w:right w:val="single" w:sz="12" w:space="0" w:color="auto"/>
            </w:tcBorders>
          </w:tcPr>
          <w:p w:rsidR="000312B4" w:rsidRDefault="000312B4"/>
        </w:tc>
      </w:tr>
      <w:tr w:rsidR="000312B4" w:rsidTr="000F52ED">
        <w:trPr>
          <w:trHeight w:val="780"/>
          <w:jc w:val="center"/>
        </w:trPr>
        <w:tc>
          <w:tcPr>
            <w:tcW w:w="2290" w:type="dxa"/>
            <w:tcBorders>
              <w:top w:val="single" w:sz="12" w:space="0" w:color="auto"/>
              <w:left w:val="single" w:sz="12" w:space="0" w:color="auto"/>
            </w:tcBorders>
          </w:tcPr>
          <w:p w:rsidR="000312B4" w:rsidRPr="00F063C1" w:rsidRDefault="000312B4" w:rsidP="005375BC">
            <w:pPr>
              <w:rPr>
                <w:i/>
              </w:rPr>
            </w:pPr>
            <w:r w:rsidRPr="00F063C1">
              <w:rPr>
                <w:b/>
              </w:rPr>
              <w:t xml:space="preserve">Section </w:t>
            </w:r>
            <w:r>
              <w:rPr>
                <w:b/>
              </w:rPr>
              <w:t>2:</w:t>
            </w:r>
            <w:r>
              <w:rPr>
                <w:i/>
              </w:rPr>
              <w:t xml:space="preserve"> Period of Data Retention</w:t>
            </w:r>
          </w:p>
        </w:tc>
        <w:tc>
          <w:tcPr>
            <w:tcW w:w="236" w:type="dxa"/>
            <w:vMerge/>
            <w:shd w:val="clear" w:color="auto" w:fill="F79646" w:themeFill="accent6"/>
          </w:tcPr>
          <w:p w:rsidR="000312B4" w:rsidRDefault="000312B4"/>
        </w:tc>
        <w:tc>
          <w:tcPr>
            <w:tcW w:w="3299" w:type="dxa"/>
            <w:tcBorders>
              <w:top w:val="single" w:sz="12" w:space="0" w:color="auto"/>
            </w:tcBorders>
          </w:tcPr>
          <w:p w:rsidR="000312B4" w:rsidRDefault="000312B4" w:rsidP="00CB3738"/>
        </w:tc>
        <w:tc>
          <w:tcPr>
            <w:tcW w:w="2520" w:type="dxa"/>
            <w:tcBorders>
              <w:top w:val="single" w:sz="12" w:space="0" w:color="auto"/>
            </w:tcBorders>
          </w:tcPr>
          <w:p w:rsidR="000312B4" w:rsidRDefault="000312B4" w:rsidP="005046D9"/>
        </w:tc>
        <w:tc>
          <w:tcPr>
            <w:tcW w:w="2250" w:type="dxa"/>
            <w:tcBorders>
              <w:top w:val="single" w:sz="12" w:space="0" w:color="auto"/>
              <w:right w:val="single" w:sz="12" w:space="0" w:color="auto"/>
            </w:tcBorders>
          </w:tcPr>
          <w:p w:rsidR="000312B4" w:rsidRDefault="000312B4"/>
        </w:tc>
        <w:tc>
          <w:tcPr>
            <w:tcW w:w="2495" w:type="dxa"/>
            <w:tcBorders>
              <w:top w:val="single" w:sz="12" w:space="0" w:color="auto"/>
              <w:right w:val="single" w:sz="12" w:space="0" w:color="auto"/>
            </w:tcBorders>
          </w:tcPr>
          <w:p w:rsidR="000312B4" w:rsidRDefault="000312B4"/>
        </w:tc>
      </w:tr>
      <w:tr w:rsidR="00D85159" w:rsidTr="00D85159">
        <w:trPr>
          <w:trHeight w:val="1338"/>
          <w:jc w:val="center"/>
        </w:trPr>
        <w:tc>
          <w:tcPr>
            <w:tcW w:w="2290" w:type="dxa"/>
            <w:tcBorders>
              <w:top w:val="single" w:sz="12" w:space="0" w:color="auto"/>
              <w:left w:val="single" w:sz="12" w:space="0" w:color="auto"/>
            </w:tcBorders>
          </w:tcPr>
          <w:p w:rsidR="00D85159" w:rsidRPr="00F063C1" w:rsidRDefault="00D85159" w:rsidP="005375BC">
            <w:pPr>
              <w:rPr>
                <w:i/>
              </w:rPr>
            </w:pPr>
            <w:r w:rsidRPr="00F063C1">
              <w:rPr>
                <w:b/>
              </w:rPr>
              <w:t xml:space="preserve">Section </w:t>
            </w:r>
            <w:r>
              <w:rPr>
                <w:b/>
              </w:rPr>
              <w:t>3:</w:t>
            </w:r>
            <w:r>
              <w:rPr>
                <w:i/>
              </w:rPr>
              <w:t xml:space="preserve"> Data Format and Dissemination</w:t>
            </w:r>
          </w:p>
        </w:tc>
        <w:tc>
          <w:tcPr>
            <w:tcW w:w="236" w:type="dxa"/>
            <w:vMerge/>
            <w:shd w:val="clear" w:color="auto" w:fill="F79646" w:themeFill="accent6"/>
          </w:tcPr>
          <w:p w:rsidR="00D85159" w:rsidRDefault="00D85159"/>
        </w:tc>
        <w:tc>
          <w:tcPr>
            <w:tcW w:w="3299" w:type="dxa"/>
            <w:tcBorders>
              <w:top w:val="single" w:sz="12" w:space="0" w:color="auto"/>
            </w:tcBorders>
          </w:tcPr>
          <w:p w:rsidR="00D85159" w:rsidRPr="005F55C0" w:rsidRDefault="00E66950" w:rsidP="00FE4C97">
            <w:hyperlink r:id="rId10" w:history="1">
              <w:r w:rsidRPr="00FD03DB">
                <w:rPr>
                  <w:rStyle w:val="Hyperlink"/>
                </w:rPr>
                <w:t>http://lib.utexas.edu/datamanagement/resources</w:t>
              </w:r>
            </w:hyperlink>
          </w:p>
        </w:tc>
        <w:tc>
          <w:tcPr>
            <w:tcW w:w="2520" w:type="dxa"/>
            <w:tcBorders>
              <w:top w:val="single" w:sz="12" w:space="0" w:color="auto"/>
            </w:tcBorders>
          </w:tcPr>
          <w:p w:rsidR="00D85159" w:rsidRPr="005F55C0" w:rsidRDefault="00E66950" w:rsidP="00FE4C97">
            <w:r>
              <w:t>Data Management Resour</w:t>
            </w:r>
            <w:bookmarkStart w:id="0" w:name="_GoBack"/>
            <w:bookmarkEnd w:id="0"/>
            <w:r>
              <w:t>ces at UT</w:t>
            </w:r>
          </w:p>
        </w:tc>
        <w:tc>
          <w:tcPr>
            <w:tcW w:w="2250" w:type="dxa"/>
            <w:tcBorders>
              <w:top w:val="single" w:sz="12" w:space="0" w:color="auto"/>
              <w:right w:val="single" w:sz="12" w:space="0" w:color="auto"/>
            </w:tcBorders>
          </w:tcPr>
          <w:p w:rsidR="00D85159" w:rsidRDefault="00D85159"/>
        </w:tc>
        <w:tc>
          <w:tcPr>
            <w:tcW w:w="2495" w:type="dxa"/>
            <w:tcBorders>
              <w:top w:val="single" w:sz="12" w:space="0" w:color="auto"/>
              <w:right w:val="single" w:sz="12" w:space="0" w:color="auto"/>
            </w:tcBorders>
          </w:tcPr>
          <w:p w:rsidR="00D85159" w:rsidRDefault="005C46D1">
            <w:r>
              <w:t>F</w:t>
            </w:r>
            <w:r>
              <w:t xml:space="preserve">or questions about metadata, please contact Amy Rushing, Metadata Librarian and Head of Digital Access Services: </w:t>
            </w:r>
            <w:hyperlink r:id="rId11" w:history="1">
              <w:r w:rsidRPr="006E590E">
                <w:rPr>
                  <w:rStyle w:val="Hyperlink"/>
                </w:rPr>
                <w:t>a.rushing@austin.utexas.edu</w:t>
              </w:r>
            </w:hyperlink>
            <w:r>
              <w:t xml:space="preserve"> or 512-495-4355</w:t>
            </w:r>
          </w:p>
        </w:tc>
      </w:tr>
      <w:tr w:rsidR="000312B4" w:rsidTr="00C67998">
        <w:trPr>
          <w:trHeight w:val="1113"/>
          <w:jc w:val="center"/>
        </w:trPr>
        <w:tc>
          <w:tcPr>
            <w:tcW w:w="2290" w:type="dxa"/>
            <w:tcBorders>
              <w:top w:val="single" w:sz="12" w:space="0" w:color="auto"/>
              <w:left w:val="single" w:sz="12" w:space="0" w:color="auto"/>
              <w:bottom w:val="single" w:sz="12" w:space="0" w:color="auto"/>
            </w:tcBorders>
          </w:tcPr>
          <w:p w:rsidR="000312B4" w:rsidRDefault="000312B4" w:rsidP="008865A2">
            <w:pPr>
              <w:rPr>
                <w:i/>
              </w:rPr>
            </w:pPr>
            <w:r w:rsidRPr="00F063C1">
              <w:rPr>
                <w:b/>
              </w:rPr>
              <w:t xml:space="preserve">Section </w:t>
            </w:r>
            <w:r>
              <w:rPr>
                <w:b/>
              </w:rPr>
              <w:t xml:space="preserve">4: </w:t>
            </w:r>
            <w:r w:rsidRPr="00C67998">
              <w:rPr>
                <w:i/>
              </w:rPr>
              <w:t xml:space="preserve">Data Storage and </w:t>
            </w:r>
            <w:r>
              <w:rPr>
                <w:i/>
              </w:rPr>
              <w:t>Preservation of Access</w:t>
            </w:r>
          </w:p>
          <w:p w:rsidR="000312B4" w:rsidRPr="00F063C1" w:rsidRDefault="000312B4" w:rsidP="008865A2">
            <w:pPr>
              <w:rPr>
                <w:i/>
              </w:rPr>
            </w:pPr>
          </w:p>
        </w:tc>
        <w:tc>
          <w:tcPr>
            <w:tcW w:w="236" w:type="dxa"/>
            <w:vMerge/>
            <w:shd w:val="clear" w:color="auto" w:fill="F79646" w:themeFill="accent6"/>
          </w:tcPr>
          <w:p w:rsidR="000312B4" w:rsidRDefault="000312B4"/>
        </w:tc>
        <w:tc>
          <w:tcPr>
            <w:tcW w:w="3299" w:type="dxa"/>
            <w:tcBorders>
              <w:top w:val="single" w:sz="12" w:space="0" w:color="auto"/>
              <w:bottom w:val="single" w:sz="12" w:space="0" w:color="auto"/>
            </w:tcBorders>
          </w:tcPr>
          <w:p w:rsidR="000312B4" w:rsidRDefault="005C46D1" w:rsidP="00FE4C97">
            <w:hyperlink r:id="rId12" w:history="1">
              <w:r w:rsidRPr="00FD03DB">
                <w:rPr>
                  <w:rStyle w:val="Hyperlink"/>
                </w:rPr>
                <w:t>http://www.lib.utexas.edu/datamanagement/tacc</w:t>
              </w:r>
            </w:hyperlink>
            <w:r>
              <w:t xml:space="preserve"> </w:t>
            </w:r>
          </w:p>
        </w:tc>
        <w:tc>
          <w:tcPr>
            <w:tcW w:w="2520" w:type="dxa"/>
            <w:tcBorders>
              <w:top w:val="single" w:sz="12" w:space="0" w:color="auto"/>
              <w:bottom w:val="single" w:sz="12" w:space="0" w:color="auto"/>
            </w:tcBorders>
          </w:tcPr>
          <w:p w:rsidR="000312B4" w:rsidRDefault="005C46D1" w:rsidP="00FE4C97">
            <w:r>
              <w:t>Texas Advanced Computing Center (TACC)</w:t>
            </w:r>
          </w:p>
        </w:tc>
        <w:tc>
          <w:tcPr>
            <w:tcW w:w="2250" w:type="dxa"/>
            <w:tcBorders>
              <w:top w:val="single" w:sz="12" w:space="0" w:color="auto"/>
              <w:bottom w:val="single" w:sz="12" w:space="0" w:color="auto"/>
              <w:right w:val="single" w:sz="12" w:space="0" w:color="auto"/>
            </w:tcBorders>
          </w:tcPr>
          <w:p w:rsidR="000312B4" w:rsidRPr="00127065" w:rsidRDefault="000312B4" w:rsidP="00FE4C97"/>
        </w:tc>
        <w:tc>
          <w:tcPr>
            <w:tcW w:w="2495" w:type="dxa"/>
            <w:tcBorders>
              <w:top w:val="single" w:sz="12" w:space="0" w:color="auto"/>
              <w:bottom w:val="single" w:sz="12" w:space="0" w:color="auto"/>
              <w:right w:val="single" w:sz="12" w:space="0" w:color="auto"/>
            </w:tcBorders>
          </w:tcPr>
          <w:p w:rsidR="000312B4" w:rsidRPr="00311038" w:rsidRDefault="000312B4" w:rsidP="00127065">
            <w:pPr>
              <w:rPr>
                <w:color w:val="FF0000"/>
              </w:rPr>
            </w:pPr>
            <w:r w:rsidRPr="00CB3352">
              <w:rPr>
                <w:rFonts w:ascii="Calibri" w:eastAsia="Times New Roman" w:hAnsi="Calibri" w:cs="Times New Roman"/>
              </w:rPr>
              <w:t xml:space="preserve"> </w:t>
            </w:r>
          </w:p>
        </w:tc>
      </w:tr>
      <w:tr w:rsidR="005C46D1" w:rsidTr="00C67998">
        <w:trPr>
          <w:trHeight w:val="1113"/>
          <w:jc w:val="center"/>
        </w:trPr>
        <w:tc>
          <w:tcPr>
            <w:tcW w:w="2290" w:type="dxa"/>
            <w:tcBorders>
              <w:top w:val="single" w:sz="12" w:space="0" w:color="auto"/>
              <w:left w:val="single" w:sz="12" w:space="0" w:color="auto"/>
              <w:bottom w:val="single" w:sz="12" w:space="0" w:color="auto"/>
            </w:tcBorders>
          </w:tcPr>
          <w:p w:rsidR="005C46D1" w:rsidRPr="00F063C1" w:rsidRDefault="005C46D1" w:rsidP="008865A2">
            <w:pPr>
              <w:rPr>
                <w:b/>
              </w:rPr>
            </w:pPr>
          </w:p>
        </w:tc>
        <w:tc>
          <w:tcPr>
            <w:tcW w:w="236" w:type="dxa"/>
            <w:shd w:val="clear" w:color="auto" w:fill="F79646" w:themeFill="accent6"/>
          </w:tcPr>
          <w:p w:rsidR="005C46D1" w:rsidRDefault="005C46D1"/>
        </w:tc>
        <w:tc>
          <w:tcPr>
            <w:tcW w:w="3299" w:type="dxa"/>
            <w:tcBorders>
              <w:top w:val="single" w:sz="12" w:space="0" w:color="auto"/>
              <w:bottom w:val="single" w:sz="12" w:space="0" w:color="auto"/>
            </w:tcBorders>
          </w:tcPr>
          <w:p w:rsidR="005C46D1" w:rsidRDefault="005C46D1" w:rsidP="00FE4C97">
            <w:hyperlink r:id="rId13" w:history="1">
              <w:r w:rsidRPr="00FD03DB">
                <w:rPr>
                  <w:rStyle w:val="Hyperlink"/>
                </w:rPr>
                <w:t>http://www.lib.utexas.edu/datamanagement/its</w:t>
              </w:r>
            </w:hyperlink>
            <w:r>
              <w:t xml:space="preserve"> </w:t>
            </w:r>
          </w:p>
        </w:tc>
        <w:tc>
          <w:tcPr>
            <w:tcW w:w="2520" w:type="dxa"/>
            <w:tcBorders>
              <w:top w:val="single" w:sz="12" w:space="0" w:color="auto"/>
              <w:bottom w:val="single" w:sz="12" w:space="0" w:color="auto"/>
            </w:tcBorders>
          </w:tcPr>
          <w:p w:rsidR="005C46D1" w:rsidRDefault="005C46D1" w:rsidP="00FE4C97">
            <w:r>
              <w:t>ITS</w:t>
            </w:r>
          </w:p>
        </w:tc>
        <w:tc>
          <w:tcPr>
            <w:tcW w:w="2250" w:type="dxa"/>
            <w:tcBorders>
              <w:top w:val="single" w:sz="12" w:space="0" w:color="auto"/>
              <w:bottom w:val="single" w:sz="12" w:space="0" w:color="auto"/>
              <w:right w:val="single" w:sz="12" w:space="0" w:color="auto"/>
            </w:tcBorders>
          </w:tcPr>
          <w:p w:rsidR="005C46D1" w:rsidRPr="00127065" w:rsidRDefault="005C46D1" w:rsidP="00FE4C97"/>
        </w:tc>
        <w:tc>
          <w:tcPr>
            <w:tcW w:w="2495" w:type="dxa"/>
            <w:tcBorders>
              <w:top w:val="single" w:sz="12" w:space="0" w:color="auto"/>
              <w:bottom w:val="single" w:sz="12" w:space="0" w:color="auto"/>
              <w:right w:val="single" w:sz="12" w:space="0" w:color="auto"/>
            </w:tcBorders>
          </w:tcPr>
          <w:p w:rsidR="005C46D1" w:rsidRPr="00CB3352" w:rsidRDefault="005C46D1" w:rsidP="00127065">
            <w:pPr>
              <w:rPr>
                <w:rFonts w:ascii="Calibri" w:eastAsia="Times New Roman" w:hAnsi="Calibri" w:cs="Times New Roman"/>
              </w:rPr>
            </w:pPr>
          </w:p>
        </w:tc>
      </w:tr>
      <w:tr w:rsidR="005C46D1" w:rsidTr="00C67998">
        <w:trPr>
          <w:trHeight w:val="1113"/>
          <w:jc w:val="center"/>
        </w:trPr>
        <w:tc>
          <w:tcPr>
            <w:tcW w:w="2290" w:type="dxa"/>
            <w:tcBorders>
              <w:top w:val="single" w:sz="12" w:space="0" w:color="auto"/>
              <w:left w:val="single" w:sz="12" w:space="0" w:color="auto"/>
              <w:bottom w:val="single" w:sz="12" w:space="0" w:color="auto"/>
            </w:tcBorders>
          </w:tcPr>
          <w:p w:rsidR="005C46D1" w:rsidRPr="00F063C1" w:rsidRDefault="005C46D1" w:rsidP="008865A2">
            <w:pPr>
              <w:rPr>
                <w:b/>
              </w:rPr>
            </w:pPr>
          </w:p>
        </w:tc>
        <w:tc>
          <w:tcPr>
            <w:tcW w:w="236" w:type="dxa"/>
            <w:shd w:val="clear" w:color="auto" w:fill="F79646" w:themeFill="accent6"/>
          </w:tcPr>
          <w:p w:rsidR="005C46D1" w:rsidRDefault="005C46D1"/>
        </w:tc>
        <w:tc>
          <w:tcPr>
            <w:tcW w:w="3299" w:type="dxa"/>
            <w:tcBorders>
              <w:top w:val="single" w:sz="12" w:space="0" w:color="auto"/>
              <w:bottom w:val="single" w:sz="12" w:space="0" w:color="auto"/>
            </w:tcBorders>
          </w:tcPr>
          <w:p w:rsidR="005C46D1" w:rsidRDefault="005C46D1" w:rsidP="00FE4C97">
            <w:hyperlink r:id="rId14" w:history="1">
              <w:r w:rsidRPr="00FD03DB">
                <w:rPr>
                  <w:rStyle w:val="Hyperlink"/>
                </w:rPr>
                <w:t>http://www.lib.utexas.edu/datamanagement/ut_libraries</w:t>
              </w:r>
            </w:hyperlink>
            <w:r>
              <w:t xml:space="preserve"> </w:t>
            </w:r>
          </w:p>
        </w:tc>
        <w:tc>
          <w:tcPr>
            <w:tcW w:w="2520" w:type="dxa"/>
            <w:tcBorders>
              <w:top w:val="single" w:sz="12" w:space="0" w:color="auto"/>
              <w:bottom w:val="single" w:sz="12" w:space="0" w:color="auto"/>
            </w:tcBorders>
          </w:tcPr>
          <w:p w:rsidR="005C46D1" w:rsidRDefault="005C46D1" w:rsidP="00FE4C97">
            <w:r>
              <w:t>UT Digital Repository</w:t>
            </w:r>
          </w:p>
        </w:tc>
        <w:tc>
          <w:tcPr>
            <w:tcW w:w="2250" w:type="dxa"/>
            <w:tcBorders>
              <w:top w:val="single" w:sz="12" w:space="0" w:color="auto"/>
              <w:bottom w:val="single" w:sz="12" w:space="0" w:color="auto"/>
              <w:right w:val="single" w:sz="12" w:space="0" w:color="auto"/>
            </w:tcBorders>
          </w:tcPr>
          <w:p w:rsidR="005C46D1" w:rsidRPr="00127065" w:rsidRDefault="005C46D1" w:rsidP="00FE4C97">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descriptive and administrative metadata, by employing a strategy combining the following: nightly secure backups, storage media refreshment, file format migration (including possible migration to standard formats during submission), and assignment of a </w:t>
            </w:r>
            <w:r>
              <w:lastRenderedPageBreak/>
              <w:t>unique and persistent URL.</w:t>
            </w:r>
          </w:p>
        </w:tc>
        <w:tc>
          <w:tcPr>
            <w:tcW w:w="2495" w:type="dxa"/>
            <w:tcBorders>
              <w:top w:val="single" w:sz="12" w:space="0" w:color="auto"/>
              <w:bottom w:val="single" w:sz="12" w:space="0" w:color="auto"/>
              <w:right w:val="single" w:sz="12" w:space="0" w:color="auto"/>
            </w:tcBorders>
          </w:tcPr>
          <w:p w:rsidR="005C46D1" w:rsidRPr="00CB3352" w:rsidRDefault="005C46D1" w:rsidP="00127065">
            <w:pPr>
              <w:rPr>
                <w:rFonts w:ascii="Calibri" w:eastAsia="Times New Roman" w:hAnsi="Calibri" w:cs="Times New Roman"/>
              </w:rPr>
            </w:pPr>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5"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r w:rsidR="000312B4" w:rsidTr="00C67998">
        <w:trPr>
          <w:trHeight w:val="1113"/>
          <w:jc w:val="center"/>
        </w:trPr>
        <w:tc>
          <w:tcPr>
            <w:tcW w:w="2290" w:type="dxa"/>
            <w:tcBorders>
              <w:top w:val="single" w:sz="12" w:space="0" w:color="auto"/>
              <w:left w:val="single" w:sz="12" w:space="0" w:color="auto"/>
            </w:tcBorders>
          </w:tcPr>
          <w:p w:rsidR="000312B4" w:rsidRPr="00F063C1" w:rsidRDefault="000312B4" w:rsidP="00AE41AE">
            <w:pPr>
              <w:rPr>
                <w:b/>
              </w:rPr>
            </w:pPr>
            <w:r>
              <w:rPr>
                <w:b/>
              </w:rPr>
              <w:lastRenderedPageBreak/>
              <w:t xml:space="preserve">Section 5: </w:t>
            </w:r>
            <w:r w:rsidRPr="00C67998">
              <w:rPr>
                <w:i/>
              </w:rPr>
              <w:t>Additional Possible Data Management Requirements</w:t>
            </w:r>
          </w:p>
        </w:tc>
        <w:tc>
          <w:tcPr>
            <w:tcW w:w="236" w:type="dxa"/>
            <w:shd w:val="clear" w:color="auto" w:fill="F79646" w:themeFill="accent6"/>
          </w:tcPr>
          <w:p w:rsidR="000312B4" w:rsidRDefault="000312B4"/>
        </w:tc>
        <w:tc>
          <w:tcPr>
            <w:tcW w:w="3299" w:type="dxa"/>
            <w:tcBorders>
              <w:top w:val="single" w:sz="12" w:space="0" w:color="auto"/>
            </w:tcBorders>
          </w:tcPr>
          <w:p w:rsidR="000312B4" w:rsidRDefault="000312B4" w:rsidP="00CB3738"/>
        </w:tc>
        <w:tc>
          <w:tcPr>
            <w:tcW w:w="2520" w:type="dxa"/>
            <w:tcBorders>
              <w:top w:val="single" w:sz="12" w:space="0" w:color="auto"/>
            </w:tcBorders>
          </w:tcPr>
          <w:p w:rsidR="000312B4" w:rsidRDefault="000312B4" w:rsidP="005046D9"/>
        </w:tc>
        <w:tc>
          <w:tcPr>
            <w:tcW w:w="2250" w:type="dxa"/>
            <w:tcBorders>
              <w:top w:val="single" w:sz="12" w:space="0" w:color="auto"/>
              <w:right w:val="single" w:sz="12" w:space="0" w:color="auto"/>
            </w:tcBorders>
          </w:tcPr>
          <w:p w:rsidR="000312B4" w:rsidRPr="00127065" w:rsidRDefault="000312B4"/>
        </w:tc>
        <w:tc>
          <w:tcPr>
            <w:tcW w:w="2495" w:type="dxa"/>
            <w:tcBorders>
              <w:top w:val="single" w:sz="12" w:space="0" w:color="auto"/>
              <w:right w:val="single" w:sz="12" w:space="0" w:color="auto"/>
            </w:tcBorders>
          </w:tcPr>
          <w:p w:rsidR="000312B4" w:rsidRPr="00CB3352" w:rsidRDefault="000312B4" w:rsidP="00127065">
            <w:pPr>
              <w:rPr>
                <w:rFonts w:ascii="Calibri" w:eastAsia="Times New Roman" w:hAnsi="Calibri" w:cs="Times New Roman"/>
              </w:rPr>
            </w:pPr>
          </w:p>
        </w:tc>
      </w:tr>
    </w:tbl>
    <w:p w:rsidR="003434FC" w:rsidRPr="003434FC" w:rsidRDefault="003434FC" w:rsidP="00913EB4"/>
    <w:sectPr w:rsidR="003434FC" w:rsidRPr="003434FC" w:rsidSect="00E77ABE">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AA8" w:rsidRDefault="00EC1AA8" w:rsidP="00675F0D">
      <w:pPr>
        <w:spacing w:after="0" w:line="240" w:lineRule="auto"/>
      </w:pPr>
      <w:r>
        <w:separator/>
      </w:r>
    </w:p>
  </w:endnote>
  <w:endnote w:type="continuationSeparator" w:id="0">
    <w:p w:rsidR="00EC1AA8" w:rsidRDefault="00EC1AA8"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771C96">
        <w:pPr>
          <w:pStyle w:val="Footer"/>
          <w:jc w:val="right"/>
        </w:pPr>
        <w:r>
          <w:fldChar w:fldCharType="begin"/>
        </w:r>
        <w:r w:rsidR="005E0029">
          <w:instrText xml:space="preserve"> PAGE   \* MERGEFORMAT </w:instrText>
        </w:r>
        <w:r>
          <w:fldChar w:fldCharType="separate"/>
        </w:r>
        <w:r w:rsidR="00E66950">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AA8" w:rsidRDefault="00EC1AA8" w:rsidP="00675F0D">
      <w:pPr>
        <w:spacing w:after="0" w:line="240" w:lineRule="auto"/>
      </w:pPr>
      <w:r>
        <w:separator/>
      </w:r>
    </w:p>
  </w:footnote>
  <w:footnote w:type="continuationSeparator" w:id="0">
    <w:p w:rsidR="00EC1AA8" w:rsidRDefault="00EC1AA8"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312B4"/>
    <w:rsid w:val="000356D2"/>
    <w:rsid w:val="00047ACA"/>
    <w:rsid w:val="0005476C"/>
    <w:rsid w:val="000A7720"/>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76B2C"/>
    <w:rsid w:val="00384FC1"/>
    <w:rsid w:val="003F436C"/>
    <w:rsid w:val="0040297C"/>
    <w:rsid w:val="00442FB7"/>
    <w:rsid w:val="0044764A"/>
    <w:rsid w:val="004600C6"/>
    <w:rsid w:val="0047000B"/>
    <w:rsid w:val="00481E70"/>
    <w:rsid w:val="00481EE5"/>
    <w:rsid w:val="00482FCE"/>
    <w:rsid w:val="00496E0B"/>
    <w:rsid w:val="004D0E73"/>
    <w:rsid w:val="004F1372"/>
    <w:rsid w:val="004F676F"/>
    <w:rsid w:val="005046D9"/>
    <w:rsid w:val="00533C5A"/>
    <w:rsid w:val="005375BC"/>
    <w:rsid w:val="0057153C"/>
    <w:rsid w:val="005A636A"/>
    <w:rsid w:val="005C46D1"/>
    <w:rsid w:val="005E0029"/>
    <w:rsid w:val="005E1953"/>
    <w:rsid w:val="005F55C0"/>
    <w:rsid w:val="00605D53"/>
    <w:rsid w:val="00627E10"/>
    <w:rsid w:val="00641293"/>
    <w:rsid w:val="00675F0D"/>
    <w:rsid w:val="00687B55"/>
    <w:rsid w:val="006D4224"/>
    <w:rsid w:val="006D62AA"/>
    <w:rsid w:val="006E5440"/>
    <w:rsid w:val="006F2513"/>
    <w:rsid w:val="006F64BE"/>
    <w:rsid w:val="0070551D"/>
    <w:rsid w:val="00764559"/>
    <w:rsid w:val="00771C96"/>
    <w:rsid w:val="007910C4"/>
    <w:rsid w:val="0079516A"/>
    <w:rsid w:val="007B570A"/>
    <w:rsid w:val="007C4899"/>
    <w:rsid w:val="007C7AA9"/>
    <w:rsid w:val="007F561A"/>
    <w:rsid w:val="00816285"/>
    <w:rsid w:val="00816360"/>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AE41AE"/>
    <w:rsid w:val="00B61771"/>
    <w:rsid w:val="00B64E36"/>
    <w:rsid w:val="00BD0BD8"/>
    <w:rsid w:val="00C346D6"/>
    <w:rsid w:val="00C4687D"/>
    <w:rsid w:val="00C67998"/>
    <w:rsid w:val="00C82DAB"/>
    <w:rsid w:val="00CB10B1"/>
    <w:rsid w:val="00CB3738"/>
    <w:rsid w:val="00CB6A37"/>
    <w:rsid w:val="00CC4F0C"/>
    <w:rsid w:val="00CC5A51"/>
    <w:rsid w:val="00CF765C"/>
    <w:rsid w:val="00D064D9"/>
    <w:rsid w:val="00D14880"/>
    <w:rsid w:val="00D4719E"/>
    <w:rsid w:val="00D658C5"/>
    <w:rsid w:val="00D85159"/>
    <w:rsid w:val="00E14A2D"/>
    <w:rsid w:val="00E202C8"/>
    <w:rsid w:val="00E328F0"/>
    <w:rsid w:val="00E44F30"/>
    <w:rsid w:val="00E63F00"/>
    <w:rsid w:val="00E66950"/>
    <w:rsid w:val="00E77ABE"/>
    <w:rsid w:val="00E84542"/>
    <w:rsid w:val="00E95BD1"/>
    <w:rsid w:val="00EA428C"/>
    <w:rsid w:val="00EC1AA8"/>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utexas.edu/datamanagement/i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b.utexas.edu/datamanagement/tac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rushing@austin.utexas.edu" TargetMode="External"/><Relationship Id="rId5" Type="http://schemas.openxmlformats.org/officeDocument/2006/relationships/settings" Target="settings.xml"/><Relationship Id="rId15" Type="http://schemas.openxmlformats.org/officeDocument/2006/relationships/hyperlink" Target="mailto:c.lyon@austin.utexas.edu" TargetMode="External"/><Relationship Id="rId10" Type="http://schemas.openxmlformats.org/officeDocument/2006/relationships/hyperlink" Target="http://lib.utexas.edu/datamanagement/resources" TargetMode="External"/><Relationship Id="rId4" Type="http://schemas.microsoft.com/office/2007/relationships/stylesWithEffects" Target="stylesWithEffects.xml"/><Relationship Id="rId9" Type="http://schemas.openxmlformats.org/officeDocument/2006/relationships/hyperlink" Target="http://lib.utexas.edu/datamanagement/resources" TargetMode="External"/><Relationship Id="rId14" Type="http://schemas.openxmlformats.org/officeDocument/2006/relationships/hyperlink" Target="http://www.lib.utexas.edu/datamanagement/ut_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BD5B3-8185-43D8-8485-40F2E257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7D194DD2</Template>
  <TotalTime>1</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Lyon, Colleen E</cp:lastModifiedBy>
  <cp:revision>3</cp:revision>
  <cp:lastPrinted>2011-07-11T23:21:00Z</cp:lastPrinted>
  <dcterms:created xsi:type="dcterms:W3CDTF">2012-01-27T20:22:00Z</dcterms:created>
  <dcterms:modified xsi:type="dcterms:W3CDTF">2012-01-27T20:23:00Z</dcterms:modified>
</cp:coreProperties>
</file>