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Microarray data was background corrected and normalized within and between arrays with R using the limma package. </w:t>
      </w:r>
      <w:r>
        <w:rPr/>
        <w:t>Using a python script, the normalized expression matrix was simplified to a trinary matrix of values 1, 0 and -1 (for normalized expression values above 0.5, below -0.5 and between those 2 values respectively). Genes were filtered according to their value in each array (supplementary table X que contiene las busquedas realizadas). The resulting gene lists were used as input for DAVID database in order to analyze pathway enrichment.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86</Words>
  <Characters>464</Characters>
  <CharactersWithSpaces>549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2021-08-20T15:37:45Z</dcterms:created>
  <dc:creator/>
  <dc:description/>
  <dc:language>en-US</dc:language>
  <cp:lastModifiedBy/>
  <dcterms:modified xsi:type="dcterms:W3CDTF">2021-08-20T16:08:47Z</dcterms:modified>
  <cp:revision>1</cp:revision>
  <dc:subject/>
  <dc:title/>
</cp:coreProperties>
</file>