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865B7" w14:textId="42FC7653" w:rsidR="00AE392D" w:rsidRPr="00B80CED" w:rsidRDefault="00D23BE0" w:rsidP="00952654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KEY METRICS &amp; INSIGHTS</w:t>
      </w:r>
      <w:r w:rsidR="00952654" w:rsidRPr="00B80CED">
        <w:rPr>
          <w:rFonts w:cstheme="minorHAnsi"/>
          <w:b/>
          <w:bCs/>
          <w:sz w:val="44"/>
          <w:szCs w:val="44"/>
        </w:rPr>
        <w:t xml:space="preserve"> ON BIKE BUYERS</w:t>
      </w:r>
    </w:p>
    <w:p w14:paraId="44A4D58F" w14:textId="0A756AD8" w:rsidR="00952654" w:rsidRPr="00B80CED" w:rsidRDefault="00952654" w:rsidP="00952654">
      <w:pPr>
        <w:jc w:val="center"/>
        <w:rPr>
          <w:rFonts w:cstheme="minorHAnsi"/>
          <w:b/>
          <w:bCs/>
          <w:sz w:val="44"/>
          <w:szCs w:val="44"/>
        </w:rPr>
      </w:pPr>
    </w:p>
    <w:p w14:paraId="3F513939" w14:textId="7B08E1FE" w:rsidR="00022685" w:rsidRDefault="00022685" w:rsidP="00F34121">
      <w:pPr>
        <w:pStyle w:val="ListParagraph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 w:rsidRPr="00022685">
        <w:rPr>
          <w:rFonts w:cstheme="minorHAnsi"/>
          <w:b/>
          <w:bCs/>
          <w:sz w:val="28"/>
          <w:szCs w:val="28"/>
        </w:rPr>
        <w:t>Introduction</w:t>
      </w:r>
    </w:p>
    <w:p w14:paraId="0093355B" w14:textId="4910FA6A" w:rsidR="00F34121" w:rsidRPr="00F34121" w:rsidRDefault="00F34121" w:rsidP="00F34121">
      <w:pPr>
        <w:pStyle w:val="ListParagraph"/>
        <w:ind w:left="-349"/>
        <w:rPr>
          <w:rFonts w:cstheme="minorHAnsi"/>
          <w:b/>
          <w:bCs/>
          <w:sz w:val="28"/>
          <w:szCs w:val="28"/>
        </w:rPr>
      </w:pPr>
    </w:p>
    <w:p w14:paraId="4230D05F" w14:textId="2029092F" w:rsidR="00022685" w:rsidRDefault="00022685" w:rsidP="00F34121">
      <w:pPr>
        <w:pStyle w:val="ListParagraph"/>
        <w:ind w:left="-709" w:right="-1180"/>
        <w:jc w:val="both"/>
        <w:rPr>
          <w:rFonts w:cstheme="minorHAnsi"/>
          <w:sz w:val="28"/>
          <w:szCs w:val="28"/>
        </w:rPr>
      </w:pPr>
      <w:r w:rsidRPr="00022685">
        <w:rPr>
          <w:rFonts w:cstheme="minorHAnsi"/>
          <w:sz w:val="28"/>
          <w:szCs w:val="28"/>
        </w:rPr>
        <w:t xml:space="preserve">The purpose of this </w:t>
      </w:r>
      <w:r w:rsidR="00B10FD4">
        <w:rPr>
          <w:rFonts w:cstheme="minorHAnsi"/>
          <w:sz w:val="28"/>
          <w:szCs w:val="28"/>
        </w:rPr>
        <w:t>Project</w:t>
      </w:r>
      <w:r w:rsidRPr="00022685">
        <w:rPr>
          <w:rFonts w:cstheme="minorHAnsi"/>
          <w:sz w:val="28"/>
          <w:szCs w:val="28"/>
        </w:rPr>
        <w:t xml:space="preserve"> is to analy</w:t>
      </w:r>
      <w:r w:rsidR="00B80CED" w:rsidRPr="00B80CED">
        <w:rPr>
          <w:rFonts w:cstheme="minorHAnsi"/>
          <w:sz w:val="28"/>
          <w:szCs w:val="28"/>
        </w:rPr>
        <w:t>s</w:t>
      </w:r>
      <w:r w:rsidRPr="00022685">
        <w:rPr>
          <w:rFonts w:cstheme="minorHAnsi"/>
          <w:sz w:val="28"/>
          <w:szCs w:val="28"/>
        </w:rPr>
        <w:t>e bike sales data to derive meaningful insights and inform decision-making processes. The dataset used includes various attributes such as marital status, gender, income, education, occupation, and more. This report will cover the</w:t>
      </w:r>
      <w:r w:rsidR="00F34121">
        <w:rPr>
          <w:rFonts w:cstheme="minorHAnsi"/>
          <w:sz w:val="28"/>
          <w:szCs w:val="28"/>
        </w:rPr>
        <w:t xml:space="preserve"> </w:t>
      </w:r>
      <w:r w:rsidRPr="00022685">
        <w:rPr>
          <w:rFonts w:cstheme="minorHAnsi"/>
          <w:sz w:val="28"/>
          <w:szCs w:val="28"/>
        </w:rPr>
        <w:t>visualizations created, their interpretations, and actionable insights based on the data analysis.</w:t>
      </w:r>
    </w:p>
    <w:p w14:paraId="4FC25D6C" w14:textId="2085FA71" w:rsidR="003748D1" w:rsidRDefault="003748D1" w:rsidP="00F34121">
      <w:pPr>
        <w:pStyle w:val="ListParagraph"/>
        <w:ind w:left="-709" w:right="-118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631237" wp14:editId="6A54187B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731510" cy="3568065"/>
            <wp:effectExtent l="0" t="0" r="2540" b="0"/>
            <wp:wrapSquare wrapText="bothSides"/>
            <wp:docPr id="10378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6C5820" w14:textId="77777777" w:rsidR="00022685" w:rsidRPr="003748D1" w:rsidRDefault="00022685" w:rsidP="003748D1">
      <w:pPr>
        <w:rPr>
          <w:rFonts w:cstheme="minorHAnsi"/>
          <w:sz w:val="28"/>
          <w:szCs w:val="28"/>
        </w:rPr>
      </w:pPr>
    </w:p>
    <w:p w14:paraId="0EC9434E" w14:textId="0AB95C8C" w:rsidR="00022685" w:rsidRDefault="00022685" w:rsidP="00022685">
      <w:pPr>
        <w:pStyle w:val="ListParagraph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 w:rsidRPr="00022685">
        <w:rPr>
          <w:rFonts w:cstheme="minorHAnsi"/>
          <w:b/>
          <w:bCs/>
          <w:sz w:val="28"/>
          <w:szCs w:val="28"/>
        </w:rPr>
        <w:t>Visualization Analysis</w:t>
      </w:r>
    </w:p>
    <w:p w14:paraId="511956CD" w14:textId="77777777" w:rsidR="00F34121" w:rsidRPr="00F34121" w:rsidRDefault="00F34121" w:rsidP="00F34121">
      <w:pPr>
        <w:pStyle w:val="ListParagraph"/>
        <w:ind w:left="-349"/>
        <w:rPr>
          <w:rFonts w:cstheme="minorHAnsi"/>
          <w:b/>
          <w:bCs/>
          <w:sz w:val="28"/>
          <w:szCs w:val="28"/>
        </w:rPr>
      </w:pPr>
    </w:p>
    <w:p w14:paraId="0DDDFFA1" w14:textId="1189569F" w:rsidR="00B80CED" w:rsidRPr="00B80CED" w:rsidRDefault="00022685" w:rsidP="00F34121">
      <w:pPr>
        <w:pStyle w:val="ListParagraph"/>
        <w:numPr>
          <w:ilvl w:val="1"/>
          <w:numId w:val="17"/>
        </w:numPr>
        <w:ind w:right="2647"/>
        <w:rPr>
          <w:rFonts w:cstheme="minorHAnsi"/>
          <w:sz w:val="28"/>
          <w:szCs w:val="28"/>
        </w:rPr>
      </w:pPr>
      <w:r w:rsidRPr="00022685">
        <w:rPr>
          <w:rFonts w:cstheme="minorHAnsi"/>
          <w:sz w:val="28"/>
          <w:szCs w:val="28"/>
        </w:rPr>
        <w:t>Bike Purchase by Region</w:t>
      </w:r>
    </w:p>
    <w:p w14:paraId="502473F8" w14:textId="5FB798D4" w:rsidR="00B80CED" w:rsidRPr="00B80CED" w:rsidRDefault="00B80CED" w:rsidP="00F34121">
      <w:pPr>
        <w:pStyle w:val="ListParagraph"/>
        <w:ind w:left="11" w:right="2647"/>
        <w:rPr>
          <w:rFonts w:cstheme="minorHAnsi"/>
          <w:sz w:val="28"/>
          <w:szCs w:val="28"/>
        </w:rPr>
      </w:pPr>
    </w:p>
    <w:p w14:paraId="38D4A157" w14:textId="6E3FC8C6" w:rsidR="00022685" w:rsidRPr="00843663" w:rsidRDefault="00B80CED" w:rsidP="00843663">
      <w:pPr>
        <w:pStyle w:val="ListParagraph"/>
        <w:numPr>
          <w:ilvl w:val="0"/>
          <w:numId w:val="19"/>
        </w:numPr>
        <w:ind w:right="2647"/>
        <w:rPr>
          <w:rFonts w:cstheme="minorHAnsi"/>
          <w:sz w:val="28"/>
          <w:szCs w:val="28"/>
        </w:rPr>
      </w:pPr>
      <w:r w:rsidRPr="009F639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75015F54" wp14:editId="20064D3E">
            <wp:simplePos x="0" y="0"/>
            <wp:positionH relativeFrom="page">
              <wp:posOffset>5036820</wp:posOffset>
            </wp:positionH>
            <wp:positionV relativeFrom="paragraph">
              <wp:posOffset>7620</wp:posOffset>
            </wp:positionV>
            <wp:extent cx="2362200" cy="2042160"/>
            <wp:effectExtent l="0" t="0" r="0" b="15240"/>
            <wp:wrapSquare wrapText="bothSides"/>
            <wp:docPr id="1626184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09C679-1C66-8FFE-45B7-25B0E656E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685" w:rsidRPr="009F639B">
        <w:rPr>
          <w:rFonts w:cstheme="minorHAnsi"/>
          <w:color w:val="0070C0"/>
          <w:sz w:val="28"/>
          <w:szCs w:val="28"/>
        </w:rPr>
        <w:t>Visualization:</w:t>
      </w:r>
      <w:r w:rsidR="00022685" w:rsidRPr="00843663">
        <w:rPr>
          <w:rFonts w:cstheme="minorHAnsi"/>
          <w:sz w:val="28"/>
          <w:szCs w:val="28"/>
        </w:rPr>
        <w:t xml:space="preserve"> Pie chart showing the percentage of bike purchases across different regions (Europe, North America, Pacific).</w:t>
      </w:r>
    </w:p>
    <w:p w14:paraId="503E4A91" w14:textId="02EDE375" w:rsidR="00022685" w:rsidRPr="00843663" w:rsidRDefault="00022685" w:rsidP="00843663">
      <w:pPr>
        <w:pStyle w:val="ListParagraph"/>
        <w:numPr>
          <w:ilvl w:val="0"/>
          <w:numId w:val="19"/>
        </w:numPr>
        <w:ind w:right="2647"/>
        <w:rPr>
          <w:rFonts w:cstheme="minorHAnsi"/>
          <w:sz w:val="28"/>
          <w:szCs w:val="28"/>
        </w:rPr>
      </w:pPr>
      <w:r w:rsidRPr="009F639B">
        <w:rPr>
          <w:rFonts w:cstheme="minorHAnsi"/>
          <w:color w:val="0070C0"/>
          <w:sz w:val="28"/>
          <w:szCs w:val="28"/>
        </w:rPr>
        <w:t>Insight:</w:t>
      </w:r>
      <w:r w:rsidRPr="00843663">
        <w:rPr>
          <w:rFonts w:cstheme="minorHAnsi"/>
          <w:sz w:val="28"/>
          <w:szCs w:val="28"/>
        </w:rPr>
        <w:t xml:space="preserve"> North America leads with 51% of purchases, followed by Europe (30%) and the Pacific (19%).</w:t>
      </w:r>
    </w:p>
    <w:p w14:paraId="00BF6CDA" w14:textId="32218C7C" w:rsidR="00022685" w:rsidRPr="00843663" w:rsidRDefault="00022685" w:rsidP="00843663">
      <w:pPr>
        <w:pStyle w:val="ListParagraph"/>
        <w:numPr>
          <w:ilvl w:val="0"/>
          <w:numId w:val="19"/>
        </w:numPr>
        <w:ind w:right="2647"/>
        <w:rPr>
          <w:rFonts w:cstheme="minorHAnsi"/>
          <w:sz w:val="28"/>
          <w:szCs w:val="28"/>
        </w:rPr>
      </w:pPr>
      <w:r w:rsidRPr="009F639B">
        <w:rPr>
          <w:rFonts w:cstheme="minorHAnsi"/>
          <w:color w:val="0070C0"/>
          <w:sz w:val="28"/>
          <w:szCs w:val="28"/>
        </w:rPr>
        <w:t>Action:</w:t>
      </w:r>
      <w:r w:rsidRPr="00843663">
        <w:rPr>
          <w:rFonts w:cstheme="minorHAnsi"/>
          <w:sz w:val="28"/>
          <w:szCs w:val="28"/>
        </w:rPr>
        <w:t xml:space="preserve"> Focus marketing efforts on Europe and the Pacific to increase sales, while maintaining strong campaigns in North America.</w:t>
      </w:r>
    </w:p>
    <w:p w14:paraId="1247D93B" w14:textId="7880E7B3" w:rsidR="00022685" w:rsidRPr="00022685" w:rsidRDefault="00022685" w:rsidP="00022685">
      <w:pPr>
        <w:rPr>
          <w:rFonts w:ascii="Arial Rounded MT Bold" w:hAnsi="Arial Rounded MT Bold"/>
          <w:sz w:val="28"/>
          <w:szCs w:val="28"/>
        </w:rPr>
      </w:pPr>
    </w:p>
    <w:p w14:paraId="59D2103B" w14:textId="77777777" w:rsidR="003748D1" w:rsidRDefault="003748D1" w:rsidP="00843663">
      <w:pPr>
        <w:ind w:left="-709"/>
        <w:rPr>
          <w:rFonts w:cstheme="minorHAnsi"/>
          <w:sz w:val="28"/>
          <w:szCs w:val="28"/>
        </w:rPr>
      </w:pPr>
    </w:p>
    <w:p w14:paraId="39F6BE52" w14:textId="77777777" w:rsidR="003748D1" w:rsidRDefault="003748D1" w:rsidP="00843663">
      <w:pPr>
        <w:ind w:left="-709"/>
        <w:rPr>
          <w:rFonts w:cstheme="minorHAnsi"/>
          <w:sz w:val="28"/>
          <w:szCs w:val="28"/>
        </w:rPr>
      </w:pPr>
    </w:p>
    <w:p w14:paraId="4ABFA84F" w14:textId="49F02821" w:rsidR="00022685" w:rsidRPr="00F34121" w:rsidRDefault="00022685" w:rsidP="00843663">
      <w:pPr>
        <w:ind w:left="-709"/>
        <w:rPr>
          <w:rFonts w:cstheme="minorHAnsi"/>
          <w:sz w:val="28"/>
          <w:szCs w:val="28"/>
        </w:rPr>
      </w:pPr>
      <w:r w:rsidRPr="00F34121">
        <w:rPr>
          <w:rFonts w:cstheme="minorHAnsi"/>
          <w:sz w:val="28"/>
          <w:szCs w:val="28"/>
        </w:rPr>
        <w:t xml:space="preserve">2.2 </w:t>
      </w:r>
      <w:r w:rsidR="00843663">
        <w:rPr>
          <w:rFonts w:cstheme="minorHAnsi"/>
          <w:sz w:val="28"/>
          <w:szCs w:val="28"/>
        </w:rPr>
        <w:t xml:space="preserve">    </w:t>
      </w:r>
      <w:r w:rsidRPr="00F34121">
        <w:rPr>
          <w:rFonts w:cstheme="minorHAnsi"/>
          <w:sz w:val="28"/>
          <w:szCs w:val="28"/>
        </w:rPr>
        <w:t>Bike Purchase by Distance</w:t>
      </w:r>
    </w:p>
    <w:p w14:paraId="35A8B29F" w14:textId="5AF655DB" w:rsidR="00022685" w:rsidRPr="00843663" w:rsidRDefault="00022685" w:rsidP="00843663">
      <w:pPr>
        <w:pStyle w:val="ListParagraph"/>
        <w:numPr>
          <w:ilvl w:val="0"/>
          <w:numId w:val="20"/>
        </w:numPr>
        <w:ind w:left="426"/>
        <w:rPr>
          <w:rFonts w:cstheme="minorHAnsi"/>
          <w:sz w:val="28"/>
          <w:szCs w:val="28"/>
        </w:rPr>
      </w:pPr>
      <w:r w:rsidRPr="009F639B">
        <w:rPr>
          <w:rFonts w:cstheme="minorHAnsi"/>
          <w:color w:val="0070C0"/>
          <w:sz w:val="28"/>
          <w:szCs w:val="28"/>
        </w:rPr>
        <w:t>Visualization:</w:t>
      </w:r>
      <w:r w:rsidRPr="00843663">
        <w:rPr>
          <w:rFonts w:cstheme="minorHAnsi"/>
          <w:sz w:val="28"/>
          <w:szCs w:val="28"/>
        </w:rPr>
        <w:t xml:space="preserve"> Line chart depicting the relationship between commute distance and bike purchases.</w:t>
      </w:r>
    </w:p>
    <w:p w14:paraId="23D94D7D" w14:textId="3BA2D7A5" w:rsidR="00022685" w:rsidRPr="00843663" w:rsidRDefault="00022685" w:rsidP="00843663">
      <w:pPr>
        <w:pStyle w:val="ListParagraph"/>
        <w:numPr>
          <w:ilvl w:val="0"/>
          <w:numId w:val="20"/>
        </w:numPr>
        <w:ind w:left="426"/>
        <w:rPr>
          <w:rFonts w:cstheme="minorHAnsi"/>
          <w:sz w:val="28"/>
          <w:szCs w:val="28"/>
        </w:rPr>
      </w:pPr>
      <w:r w:rsidRPr="009F639B">
        <w:rPr>
          <w:rFonts w:cstheme="minorHAnsi"/>
          <w:color w:val="0070C0"/>
          <w:sz w:val="28"/>
          <w:szCs w:val="28"/>
        </w:rPr>
        <w:t>Insight:</w:t>
      </w:r>
      <w:r w:rsidRPr="00843663">
        <w:rPr>
          <w:rFonts w:cstheme="minorHAnsi"/>
          <w:sz w:val="28"/>
          <w:szCs w:val="28"/>
        </w:rPr>
        <w:t xml:space="preserve"> Purchases decrease as commute distance increases. The highest number of purchases occurs within 0-1 miles.</w:t>
      </w:r>
    </w:p>
    <w:p w14:paraId="627E7213" w14:textId="6293FB9E" w:rsidR="00022685" w:rsidRDefault="00022685" w:rsidP="00843663">
      <w:pPr>
        <w:pStyle w:val="ListParagraph"/>
        <w:numPr>
          <w:ilvl w:val="0"/>
          <w:numId w:val="20"/>
        </w:numPr>
        <w:ind w:left="426"/>
        <w:rPr>
          <w:rFonts w:cstheme="minorHAnsi"/>
          <w:sz w:val="28"/>
          <w:szCs w:val="28"/>
        </w:rPr>
      </w:pPr>
      <w:r w:rsidRPr="009F639B">
        <w:rPr>
          <w:rFonts w:cstheme="minorHAnsi"/>
          <w:color w:val="0070C0"/>
          <w:sz w:val="28"/>
          <w:szCs w:val="28"/>
        </w:rPr>
        <w:t>Action:</w:t>
      </w:r>
      <w:r w:rsidRPr="00843663">
        <w:rPr>
          <w:rFonts w:cstheme="minorHAnsi"/>
          <w:sz w:val="28"/>
          <w:szCs w:val="28"/>
        </w:rPr>
        <w:t xml:space="preserve"> Highlight the convenience of biking for short commutes in marketing campaigns. Consider opening stores closer to residential areas to attract more buyers.</w:t>
      </w:r>
    </w:p>
    <w:p w14:paraId="02208FB2" w14:textId="77777777" w:rsidR="003748D1" w:rsidRPr="00843663" w:rsidRDefault="003748D1" w:rsidP="003748D1">
      <w:pPr>
        <w:pStyle w:val="ListParagraph"/>
        <w:ind w:left="426"/>
        <w:rPr>
          <w:rFonts w:cstheme="minorHAnsi"/>
          <w:sz w:val="28"/>
          <w:szCs w:val="28"/>
        </w:rPr>
      </w:pPr>
    </w:p>
    <w:p w14:paraId="03F414AA" w14:textId="0BE06C00" w:rsidR="00F34121" w:rsidRDefault="00843663" w:rsidP="00843663">
      <w:pPr>
        <w:pStyle w:val="ListParagraph"/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EF1AEB" wp14:editId="001E087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351020" cy="2103120"/>
            <wp:effectExtent l="0" t="0" r="11430" b="11430"/>
            <wp:wrapThrough wrapText="bothSides">
              <wp:wrapPolygon edited="0">
                <wp:start x="0" y="0"/>
                <wp:lineTo x="0" y="21522"/>
                <wp:lineTo x="21562" y="21522"/>
                <wp:lineTo x="21562" y="0"/>
                <wp:lineTo x="0" y="0"/>
              </wp:wrapPolygon>
            </wp:wrapThrough>
            <wp:docPr id="2625149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6ACE8E-6BF9-5E69-4D21-44F939223E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30E0E" w14:textId="4ECC3A2B" w:rsidR="00F34121" w:rsidRDefault="00F34121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776B6D46" w14:textId="7F01F936" w:rsidR="00F34121" w:rsidRDefault="00F34121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5401C2B3" w14:textId="58A35BDF" w:rsidR="00F34121" w:rsidRDefault="00F34121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5DB4CD8F" w14:textId="1D489227" w:rsidR="00F34121" w:rsidRDefault="00F34121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432CCABD" w14:textId="257DA96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4451BB18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60A7439A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2DB9F072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21422D72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0F6FB54E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27EB2F8D" w14:textId="127AE353" w:rsidR="00022685" w:rsidRPr="00022685" w:rsidRDefault="00022685" w:rsidP="00022685">
      <w:pPr>
        <w:pStyle w:val="ListParagraph"/>
        <w:ind w:left="-709"/>
        <w:rPr>
          <w:rFonts w:cstheme="minorHAnsi"/>
          <w:sz w:val="28"/>
          <w:szCs w:val="28"/>
        </w:rPr>
      </w:pPr>
      <w:r w:rsidRPr="00022685">
        <w:rPr>
          <w:rFonts w:cstheme="minorHAnsi"/>
          <w:sz w:val="28"/>
          <w:szCs w:val="28"/>
        </w:rPr>
        <w:t>2.3 Average Income by Purchase</w:t>
      </w:r>
    </w:p>
    <w:p w14:paraId="048BF63D" w14:textId="77777777" w:rsidR="00022685" w:rsidRPr="00022685" w:rsidRDefault="00022685" w:rsidP="000226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Visualization:</w:t>
      </w:r>
      <w:r w:rsidRPr="00022685">
        <w:rPr>
          <w:rFonts w:cstheme="minorHAnsi"/>
          <w:sz w:val="28"/>
          <w:szCs w:val="28"/>
        </w:rPr>
        <w:t xml:space="preserve"> Bar chart comparing the average income of bike purchasers vs. non-purchasers, segmented by gender.</w:t>
      </w:r>
    </w:p>
    <w:p w14:paraId="0872369D" w14:textId="77777777" w:rsidR="00022685" w:rsidRPr="00022685" w:rsidRDefault="00022685" w:rsidP="000226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Insight:</w:t>
      </w:r>
      <w:r w:rsidRPr="00022685">
        <w:rPr>
          <w:rFonts w:cstheme="minorHAnsi"/>
          <w:sz w:val="28"/>
          <w:szCs w:val="28"/>
        </w:rPr>
        <w:t xml:space="preserve"> Bike purchasers generally have higher average incomes, with male purchasers earning more on average than female purchasers.</w:t>
      </w:r>
    </w:p>
    <w:p w14:paraId="20A5DE35" w14:textId="70AE677A" w:rsidR="00022685" w:rsidRDefault="00022685" w:rsidP="000226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Action:</w:t>
      </w:r>
      <w:r w:rsidRPr="00022685">
        <w:rPr>
          <w:rFonts w:cstheme="minorHAnsi"/>
          <w:sz w:val="28"/>
          <w:szCs w:val="28"/>
        </w:rPr>
        <w:t xml:space="preserve"> Develop marketing strategies that appeal to higher-income groups. Emphasize the value and benefits of biking for both men and women.</w:t>
      </w:r>
    </w:p>
    <w:p w14:paraId="0E5044FE" w14:textId="6DC4A92E" w:rsidR="00843663" w:rsidRDefault="00843663" w:rsidP="00843663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360331" wp14:editId="0E4820C6">
            <wp:simplePos x="0" y="0"/>
            <wp:positionH relativeFrom="margin">
              <wp:posOffset>558800</wp:posOffset>
            </wp:positionH>
            <wp:positionV relativeFrom="paragraph">
              <wp:posOffset>17145</wp:posOffset>
            </wp:positionV>
            <wp:extent cx="4472940" cy="2293620"/>
            <wp:effectExtent l="0" t="0" r="3810" b="11430"/>
            <wp:wrapSquare wrapText="bothSides"/>
            <wp:docPr id="12372654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CF271F-FBF6-6B20-7F2A-DBCAC97E22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2D6AC62F" w14:textId="77777777" w:rsidR="00843663" w:rsidRDefault="00843663" w:rsidP="00843663">
      <w:pPr>
        <w:rPr>
          <w:rFonts w:cstheme="minorHAnsi"/>
          <w:sz w:val="28"/>
          <w:szCs w:val="28"/>
        </w:rPr>
      </w:pPr>
    </w:p>
    <w:p w14:paraId="1848BA98" w14:textId="77777777" w:rsidR="00843663" w:rsidRPr="00843663" w:rsidRDefault="00843663" w:rsidP="00843663">
      <w:pPr>
        <w:rPr>
          <w:rFonts w:cstheme="minorHAnsi"/>
          <w:sz w:val="28"/>
          <w:szCs w:val="28"/>
        </w:rPr>
      </w:pPr>
    </w:p>
    <w:p w14:paraId="2ABE112A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552C6A37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55BF63AC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3217677D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15DCB9AE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624F2068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2914A887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5FC7E3CC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33B580EE" w14:textId="77777777" w:rsidR="003748D1" w:rsidRDefault="003748D1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31CD93A3" w14:textId="77777777" w:rsidR="009F639B" w:rsidRDefault="009F639B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164A6170" w14:textId="29AB75A9" w:rsidR="00022685" w:rsidRPr="00022685" w:rsidRDefault="00022685" w:rsidP="00022685">
      <w:pPr>
        <w:pStyle w:val="ListParagraph"/>
        <w:ind w:left="-709"/>
        <w:rPr>
          <w:rFonts w:cstheme="minorHAnsi"/>
          <w:sz w:val="28"/>
          <w:szCs w:val="28"/>
        </w:rPr>
      </w:pPr>
      <w:r w:rsidRPr="00022685">
        <w:rPr>
          <w:rFonts w:cstheme="minorHAnsi"/>
          <w:sz w:val="28"/>
          <w:szCs w:val="28"/>
        </w:rPr>
        <w:t>2.4 Bike Purchase by Age Brackets</w:t>
      </w:r>
    </w:p>
    <w:p w14:paraId="3E88B26C" w14:textId="77777777" w:rsidR="00022685" w:rsidRPr="00022685" w:rsidRDefault="00022685" w:rsidP="0002268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Visualization:</w:t>
      </w:r>
      <w:r w:rsidRPr="00022685">
        <w:rPr>
          <w:rFonts w:cstheme="minorHAnsi"/>
          <w:sz w:val="28"/>
          <w:szCs w:val="28"/>
        </w:rPr>
        <w:t xml:space="preserve"> Line chart showing bike purchases across different age brackets (Young Adult, Middle Aged, Old).</w:t>
      </w:r>
    </w:p>
    <w:p w14:paraId="1D319D92" w14:textId="77777777" w:rsidR="00022685" w:rsidRPr="00022685" w:rsidRDefault="00022685" w:rsidP="0002268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Insight:</w:t>
      </w:r>
      <w:r w:rsidRPr="00022685">
        <w:rPr>
          <w:rFonts w:cstheme="minorHAnsi"/>
          <w:sz w:val="28"/>
          <w:szCs w:val="28"/>
        </w:rPr>
        <w:t xml:space="preserve"> Middle-aged individuals are the most likely to purchase bikes.</w:t>
      </w:r>
    </w:p>
    <w:p w14:paraId="1376B6B2" w14:textId="77777777" w:rsidR="00022685" w:rsidRDefault="00022685" w:rsidP="0002268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Action:</w:t>
      </w:r>
      <w:r w:rsidRPr="00022685">
        <w:rPr>
          <w:rFonts w:cstheme="minorHAnsi"/>
          <w:sz w:val="28"/>
          <w:szCs w:val="28"/>
        </w:rPr>
        <w:t xml:space="preserve"> Target middle-aged consumers with specific marketing messages and promotions. Consider product features that appeal to this demographic.</w:t>
      </w:r>
    </w:p>
    <w:p w14:paraId="2993E456" w14:textId="77777777" w:rsidR="009F639B" w:rsidRDefault="009F639B" w:rsidP="009F639B">
      <w:pPr>
        <w:pStyle w:val="ListParagraph"/>
        <w:rPr>
          <w:rFonts w:cstheme="minorHAnsi"/>
          <w:sz w:val="28"/>
          <w:szCs w:val="28"/>
        </w:rPr>
      </w:pPr>
    </w:p>
    <w:p w14:paraId="35E2288C" w14:textId="26910EDF" w:rsidR="00843663" w:rsidRDefault="00843663" w:rsidP="00843663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F44BDE" wp14:editId="0CD2CE7C">
            <wp:simplePos x="0" y="0"/>
            <wp:positionH relativeFrom="column">
              <wp:posOffset>502920</wp:posOffset>
            </wp:positionH>
            <wp:positionV relativeFrom="paragraph">
              <wp:posOffset>10795</wp:posOffset>
            </wp:positionV>
            <wp:extent cx="4533900" cy="2468880"/>
            <wp:effectExtent l="0" t="0" r="0" b="7620"/>
            <wp:wrapSquare wrapText="bothSides"/>
            <wp:docPr id="9040764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21EF40-E4E9-6CAD-DD56-BA720E788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7B3A4AF6" w14:textId="77777777" w:rsidR="00843663" w:rsidRDefault="00843663" w:rsidP="00843663">
      <w:pPr>
        <w:rPr>
          <w:rFonts w:cstheme="minorHAnsi"/>
          <w:sz w:val="28"/>
          <w:szCs w:val="28"/>
        </w:rPr>
      </w:pPr>
    </w:p>
    <w:p w14:paraId="6026D05F" w14:textId="77777777" w:rsidR="00843663" w:rsidRDefault="00843663" w:rsidP="00843663">
      <w:pPr>
        <w:rPr>
          <w:rFonts w:cstheme="minorHAnsi"/>
          <w:sz w:val="28"/>
          <w:szCs w:val="28"/>
        </w:rPr>
      </w:pPr>
    </w:p>
    <w:p w14:paraId="5163A3AA" w14:textId="77777777" w:rsidR="00843663" w:rsidRPr="00843663" w:rsidRDefault="00843663" w:rsidP="00843663">
      <w:pPr>
        <w:rPr>
          <w:rFonts w:cstheme="minorHAnsi"/>
          <w:sz w:val="28"/>
          <w:szCs w:val="28"/>
        </w:rPr>
      </w:pPr>
    </w:p>
    <w:p w14:paraId="63502A9F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6AC6B9B5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7D0A1A11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44E6555D" w14:textId="77777777" w:rsidR="00843663" w:rsidRDefault="00843663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36A8135C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15F3D281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4C4B772C" w14:textId="68FB90ED" w:rsidR="00022685" w:rsidRPr="00022685" w:rsidRDefault="00022685" w:rsidP="00022685">
      <w:pPr>
        <w:pStyle w:val="ListParagraph"/>
        <w:ind w:left="-709"/>
        <w:rPr>
          <w:rFonts w:cstheme="minorHAnsi"/>
          <w:sz w:val="28"/>
          <w:szCs w:val="28"/>
        </w:rPr>
      </w:pPr>
      <w:r w:rsidRPr="00022685">
        <w:rPr>
          <w:rFonts w:cstheme="minorHAnsi"/>
          <w:sz w:val="28"/>
          <w:szCs w:val="28"/>
        </w:rPr>
        <w:t>2.5 Bike Purchase by Income per Child</w:t>
      </w:r>
    </w:p>
    <w:p w14:paraId="0627A8C8" w14:textId="77777777" w:rsidR="00022685" w:rsidRPr="00022685" w:rsidRDefault="00022685" w:rsidP="0002268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Visualization:</w:t>
      </w:r>
      <w:r w:rsidRPr="00022685">
        <w:rPr>
          <w:rFonts w:cstheme="minorHAnsi"/>
          <w:sz w:val="28"/>
          <w:szCs w:val="28"/>
        </w:rPr>
        <w:t xml:space="preserve"> Bar chart displaying bike purchases based on income per child.</w:t>
      </w:r>
    </w:p>
    <w:p w14:paraId="3A82B34F" w14:textId="52534480" w:rsidR="00022685" w:rsidRPr="00022685" w:rsidRDefault="00022685" w:rsidP="0002268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Insight:</w:t>
      </w:r>
      <w:r w:rsidRPr="00022685">
        <w:rPr>
          <w:rFonts w:cstheme="minorHAnsi"/>
          <w:sz w:val="28"/>
          <w:szCs w:val="28"/>
        </w:rPr>
        <w:t xml:space="preserve"> Families with </w:t>
      </w:r>
      <w:r w:rsidR="00D34FB6">
        <w:rPr>
          <w:rFonts w:cstheme="minorHAnsi"/>
          <w:sz w:val="28"/>
          <w:szCs w:val="28"/>
        </w:rPr>
        <w:t xml:space="preserve">less income or more children </w:t>
      </w:r>
      <w:r w:rsidRPr="00022685">
        <w:rPr>
          <w:rFonts w:cstheme="minorHAnsi"/>
          <w:sz w:val="28"/>
          <w:szCs w:val="28"/>
        </w:rPr>
        <w:t>are the most frequent bike purchasers.</w:t>
      </w:r>
    </w:p>
    <w:p w14:paraId="4325AF72" w14:textId="77777777" w:rsidR="00022685" w:rsidRDefault="00022685" w:rsidP="0002268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Action:</w:t>
      </w:r>
      <w:r w:rsidRPr="00022685">
        <w:rPr>
          <w:rFonts w:cstheme="minorHAnsi"/>
          <w:sz w:val="28"/>
          <w:szCs w:val="28"/>
        </w:rPr>
        <w:t xml:space="preserve"> Create family-friendly marketing campaigns and promotions that highlight the affordability and benefits of biking for families in this income bracket.</w:t>
      </w:r>
    </w:p>
    <w:p w14:paraId="35795638" w14:textId="2FCF775A" w:rsidR="00D34FB6" w:rsidRDefault="00D34FB6" w:rsidP="00D34FB6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0A6F0E" wp14:editId="295720B5">
            <wp:simplePos x="0" y="0"/>
            <wp:positionH relativeFrom="margin">
              <wp:posOffset>442595</wp:posOffset>
            </wp:positionH>
            <wp:positionV relativeFrom="paragraph">
              <wp:posOffset>78105</wp:posOffset>
            </wp:positionV>
            <wp:extent cx="4572000" cy="2743200"/>
            <wp:effectExtent l="0" t="0" r="0" b="0"/>
            <wp:wrapSquare wrapText="bothSides"/>
            <wp:docPr id="6537393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8C8CBA-12AD-BD3D-D14D-41F4EC4DE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69EEA23" w14:textId="2C50D956" w:rsidR="00D34FB6" w:rsidRDefault="00D34FB6" w:rsidP="00D34FB6">
      <w:pPr>
        <w:rPr>
          <w:rFonts w:cstheme="minorHAnsi"/>
          <w:sz w:val="28"/>
          <w:szCs w:val="28"/>
        </w:rPr>
      </w:pPr>
    </w:p>
    <w:p w14:paraId="1F2244DA" w14:textId="0E856DBC" w:rsidR="00D34FB6" w:rsidRDefault="00D34FB6" w:rsidP="00D34FB6">
      <w:pPr>
        <w:rPr>
          <w:rFonts w:cstheme="minorHAnsi"/>
          <w:sz w:val="28"/>
          <w:szCs w:val="28"/>
        </w:rPr>
      </w:pPr>
    </w:p>
    <w:p w14:paraId="312F9C78" w14:textId="77777777" w:rsidR="00D34FB6" w:rsidRDefault="00D34FB6" w:rsidP="00D34FB6">
      <w:pPr>
        <w:rPr>
          <w:rFonts w:cstheme="minorHAnsi"/>
          <w:sz w:val="28"/>
          <w:szCs w:val="28"/>
        </w:rPr>
      </w:pPr>
    </w:p>
    <w:p w14:paraId="2D3DCD62" w14:textId="77777777" w:rsidR="00D34FB6" w:rsidRDefault="00D34FB6" w:rsidP="00D34FB6">
      <w:pPr>
        <w:rPr>
          <w:rFonts w:cstheme="minorHAnsi"/>
          <w:sz w:val="28"/>
          <w:szCs w:val="28"/>
        </w:rPr>
      </w:pPr>
    </w:p>
    <w:p w14:paraId="19098D08" w14:textId="77777777" w:rsidR="00D34FB6" w:rsidRDefault="00D34FB6" w:rsidP="00D34FB6">
      <w:pPr>
        <w:rPr>
          <w:rFonts w:cstheme="minorHAnsi"/>
          <w:sz w:val="28"/>
          <w:szCs w:val="28"/>
        </w:rPr>
      </w:pPr>
    </w:p>
    <w:p w14:paraId="6B2C1E82" w14:textId="77777777" w:rsidR="00D34FB6" w:rsidRPr="00D34FB6" w:rsidRDefault="00D34FB6" w:rsidP="00D34FB6">
      <w:pPr>
        <w:rPr>
          <w:rFonts w:cstheme="minorHAnsi"/>
          <w:sz w:val="28"/>
          <w:szCs w:val="28"/>
        </w:rPr>
      </w:pPr>
    </w:p>
    <w:p w14:paraId="5E072BE3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24A0BD6E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3E82836A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6499AF64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17C888C6" w14:textId="2FF85320" w:rsidR="00022685" w:rsidRPr="00022685" w:rsidRDefault="00022685" w:rsidP="00022685">
      <w:pPr>
        <w:pStyle w:val="ListParagraph"/>
        <w:ind w:left="-709"/>
        <w:rPr>
          <w:rFonts w:cstheme="minorHAnsi"/>
          <w:sz w:val="28"/>
          <w:szCs w:val="28"/>
        </w:rPr>
      </w:pPr>
      <w:r w:rsidRPr="00022685">
        <w:rPr>
          <w:rFonts w:cstheme="minorHAnsi"/>
          <w:sz w:val="28"/>
          <w:szCs w:val="28"/>
        </w:rPr>
        <w:lastRenderedPageBreak/>
        <w:t>2.6 Bike Purchase by Occupation</w:t>
      </w:r>
    </w:p>
    <w:p w14:paraId="0333DE0A" w14:textId="77777777" w:rsidR="00022685" w:rsidRPr="00022685" w:rsidRDefault="00022685" w:rsidP="0002268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Visualization:</w:t>
      </w:r>
      <w:r w:rsidRPr="00022685">
        <w:rPr>
          <w:rFonts w:cstheme="minorHAnsi"/>
          <w:sz w:val="28"/>
          <w:szCs w:val="28"/>
        </w:rPr>
        <w:t xml:space="preserve"> Bar chart illustrating bike purchases by different occupations.</w:t>
      </w:r>
    </w:p>
    <w:p w14:paraId="77D9CB65" w14:textId="77777777" w:rsidR="00022685" w:rsidRPr="00022685" w:rsidRDefault="00022685" w:rsidP="0002268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Insight:</w:t>
      </w:r>
      <w:r w:rsidRPr="00022685">
        <w:rPr>
          <w:rFonts w:cstheme="minorHAnsi"/>
          <w:sz w:val="28"/>
          <w:szCs w:val="28"/>
        </w:rPr>
        <w:t xml:space="preserve"> Skilled Manual and Professional occupations have the highest bike purchases.</w:t>
      </w:r>
    </w:p>
    <w:p w14:paraId="795CD082" w14:textId="77777777" w:rsidR="00022685" w:rsidRDefault="00022685" w:rsidP="0002268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22685">
        <w:rPr>
          <w:rFonts w:cstheme="minorHAnsi"/>
          <w:color w:val="0070C0"/>
          <w:sz w:val="28"/>
          <w:szCs w:val="28"/>
        </w:rPr>
        <w:t>Action:</w:t>
      </w:r>
      <w:r w:rsidRPr="00022685">
        <w:rPr>
          <w:rFonts w:cstheme="minorHAnsi"/>
          <w:sz w:val="28"/>
          <w:szCs w:val="28"/>
        </w:rPr>
        <w:t xml:space="preserve"> Customize marketing efforts to appeal to these professions. Highlight the utility and benefits of biking for both skilled manual and professional workers.</w:t>
      </w:r>
    </w:p>
    <w:p w14:paraId="5FD77C85" w14:textId="545B67DA" w:rsidR="00D34FB6" w:rsidRDefault="00D34FB6" w:rsidP="00D34FB6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E01BF1" wp14:editId="0E8E86B7">
            <wp:simplePos x="0" y="0"/>
            <wp:positionH relativeFrom="column">
              <wp:posOffset>449580</wp:posOffset>
            </wp:positionH>
            <wp:positionV relativeFrom="paragraph">
              <wp:posOffset>118745</wp:posOffset>
            </wp:positionV>
            <wp:extent cx="4556760" cy="2506980"/>
            <wp:effectExtent l="0" t="0" r="15240" b="7620"/>
            <wp:wrapSquare wrapText="bothSides"/>
            <wp:docPr id="9694599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C8DEC2-B5C2-C346-8093-91EB6DD963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E00406F" w14:textId="71FCF9F6" w:rsidR="00D34FB6" w:rsidRPr="00D34FB6" w:rsidRDefault="00D34FB6" w:rsidP="00D34FB6">
      <w:pPr>
        <w:rPr>
          <w:rFonts w:cstheme="minorHAnsi"/>
          <w:sz w:val="28"/>
          <w:szCs w:val="28"/>
        </w:rPr>
      </w:pPr>
    </w:p>
    <w:p w14:paraId="12FF1F0F" w14:textId="77777777" w:rsidR="00D34FB6" w:rsidRDefault="00D34FB6" w:rsidP="00D34FB6">
      <w:pPr>
        <w:rPr>
          <w:rFonts w:cstheme="minorHAnsi"/>
          <w:sz w:val="28"/>
          <w:szCs w:val="28"/>
        </w:rPr>
      </w:pPr>
    </w:p>
    <w:p w14:paraId="3ED88A31" w14:textId="77777777" w:rsidR="00D34FB6" w:rsidRDefault="00D34FB6" w:rsidP="00D34FB6">
      <w:pPr>
        <w:rPr>
          <w:rFonts w:cstheme="minorHAnsi"/>
          <w:sz w:val="28"/>
          <w:szCs w:val="28"/>
        </w:rPr>
      </w:pPr>
    </w:p>
    <w:p w14:paraId="1CCFCA71" w14:textId="77777777" w:rsidR="00D34FB6" w:rsidRDefault="00D34FB6" w:rsidP="00D34FB6">
      <w:pPr>
        <w:rPr>
          <w:rFonts w:cstheme="minorHAnsi"/>
          <w:sz w:val="28"/>
          <w:szCs w:val="28"/>
        </w:rPr>
      </w:pPr>
    </w:p>
    <w:p w14:paraId="1B0160A5" w14:textId="061E52CE" w:rsidR="00D34FB6" w:rsidRPr="00D34FB6" w:rsidRDefault="00D34FB6" w:rsidP="00D34FB6">
      <w:pPr>
        <w:rPr>
          <w:rFonts w:cstheme="minorHAnsi"/>
          <w:sz w:val="28"/>
          <w:szCs w:val="28"/>
        </w:rPr>
      </w:pPr>
    </w:p>
    <w:p w14:paraId="656689FE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17F1E3A9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5C75B965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2937AC38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43DCC081" w14:textId="77777777" w:rsidR="0097435B" w:rsidRDefault="0097435B" w:rsidP="0097435B">
      <w:pPr>
        <w:pStyle w:val="ListParagraph"/>
        <w:ind w:left="-709"/>
        <w:rPr>
          <w:rFonts w:cstheme="minorHAnsi"/>
          <w:b/>
          <w:bCs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How the Dashboard Was Created</w:t>
      </w:r>
    </w:p>
    <w:p w14:paraId="525E9AA8" w14:textId="77777777" w:rsidR="0097435B" w:rsidRPr="0097435B" w:rsidRDefault="0097435B" w:rsidP="0097435B">
      <w:pPr>
        <w:pStyle w:val="ListParagraph"/>
        <w:ind w:left="-709"/>
        <w:rPr>
          <w:rFonts w:cstheme="minorHAnsi"/>
          <w:b/>
          <w:bCs/>
          <w:sz w:val="28"/>
          <w:szCs w:val="28"/>
        </w:rPr>
      </w:pPr>
    </w:p>
    <w:p w14:paraId="06D1F680" w14:textId="77777777" w:rsidR="0097435B" w:rsidRPr="0097435B" w:rsidRDefault="0097435B" w:rsidP="0097435B">
      <w:pPr>
        <w:pStyle w:val="ListParagraph"/>
        <w:ind w:left="-709"/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Data Preparation</w:t>
      </w:r>
    </w:p>
    <w:p w14:paraId="3FEA339D" w14:textId="1EC376CE" w:rsidR="0097435B" w:rsidRPr="0097435B" w:rsidRDefault="0097435B" w:rsidP="0097435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Step 1:</w:t>
      </w:r>
      <w:r w:rsidRPr="0097435B">
        <w:rPr>
          <w:rFonts w:cstheme="minorHAnsi"/>
          <w:sz w:val="28"/>
          <w:szCs w:val="28"/>
        </w:rPr>
        <w:t xml:space="preserve"> Gathered and cleaned the dataset</w:t>
      </w:r>
      <w:r>
        <w:rPr>
          <w:rFonts w:cstheme="minorHAnsi"/>
          <w:sz w:val="28"/>
          <w:szCs w:val="28"/>
        </w:rPr>
        <w:t xml:space="preserve"> by removing null values and ensuring correct datatypes for each column</w:t>
      </w:r>
      <w:r w:rsidRPr="0097435B">
        <w:rPr>
          <w:rFonts w:cstheme="minorHAnsi"/>
          <w:sz w:val="28"/>
          <w:szCs w:val="28"/>
        </w:rPr>
        <w:t>, ensuring all necessary attributes were included.</w:t>
      </w:r>
    </w:p>
    <w:p w14:paraId="16CAE0D5" w14:textId="3B3E3AE7" w:rsidR="0097435B" w:rsidRDefault="0097435B" w:rsidP="0097435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Step 2:</w:t>
      </w:r>
      <w:r w:rsidRPr="0097435B">
        <w:rPr>
          <w:rFonts w:cstheme="minorHAnsi"/>
          <w:sz w:val="28"/>
          <w:szCs w:val="28"/>
        </w:rPr>
        <w:t xml:space="preserve"> Created additional columns for Age Bracket, Income per Child, and Income/Child Bracket </w:t>
      </w:r>
      <w:r>
        <w:rPr>
          <w:rFonts w:cstheme="minorHAnsi"/>
          <w:sz w:val="28"/>
          <w:szCs w:val="28"/>
        </w:rPr>
        <w:t xml:space="preserve">and car owners </w:t>
      </w:r>
      <w:r w:rsidRPr="0097435B">
        <w:rPr>
          <w:rFonts w:cstheme="minorHAnsi"/>
          <w:sz w:val="28"/>
          <w:szCs w:val="28"/>
        </w:rPr>
        <w:t>to facilitate detailed analysis.</w:t>
      </w:r>
    </w:p>
    <w:p w14:paraId="3CD412EE" w14:textId="697C6051" w:rsidR="0097435B" w:rsidRPr="0097435B" w:rsidRDefault="0097435B" w:rsidP="0097435B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0BAE53" wp14:editId="77AE017F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5059680" cy="1656080"/>
            <wp:effectExtent l="0" t="0" r="7620" b="1270"/>
            <wp:wrapSquare wrapText="bothSides"/>
            <wp:docPr id="14043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1A35" w14:textId="77777777" w:rsidR="0097435B" w:rsidRPr="0097435B" w:rsidRDefault="0097435B" w:rsidP="0097435B">
      <w:pPr>
        <w:pStyle w:val="ListParagraph"/>
        <w:ind w:left="-709"/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Visualization Creation</w:t>
      </w:r>
    </w:p>
    <w:p w14:paraId="6A9A1A06" w14:textId="77777777" w:rsidR="0097435B" w:rsidRPr="0097435B" w:rsidRDefault="0097435B" w:rsidP="0097435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Step 3:</w:t>
      </w:r>
      <w:r w:rsidRPr="0097435B">
        <w:rPr>
          <w:rFonts w:cstheme="minorHAnsi"/>
          <w:sz w:val="28"/>
          <w:szCs w:val="28"/>
        </w:rPr>
        <w:t xml:space="preserve"> Used Excel to create various visualizations including pie charts, bar charts, and line charts.</w:t>
      </w:r>
    </w:p>
    <w:p w14:paraId="34E54FEB" w14:textId="77777777" w:rsidR="0097435B" w:rsidRPr="0097435B" w:rsidRDefault="0097435B" w:rsidP="0097435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Step 4:</w:t>
      </w:r>
      <w:r w:rsidRPr="0097435B">
        <w:rPr>
          <w:rFonts w:cstheme="minorHAnsi"/>
          <w:sz w:val="28"/>
          <w:szCs w:val="28"/>
        </w:rPr>
        <w:t xml:space="preserve"> Added slicers for Region, Education, Marital Status, Homeowner, and Car Owner to enable interactive analysis.</w:t>
      </w:r>
    </w:p>
    <w:p w14:paraId="1ADF942B" w14:textId="77777777" w:rsidR="0097435B" w:rsidRDefault="0097435B" w:rsidP="0097435B">
      <w:pPr>
        <w:pStyle w:val="ListParagraph"/>
        <w:ind w:left="-709"/>
        <w:rPr>
          <w:rFonts w:cstheme="minorHAnsi"/>
          <w:b/>
          <w:bCs/>
          <w:sz w:val="28"/>
          <w:szCs w:val="28"/>
        </w:rPr>
      </w:pPr>
    </w:p>
    <w:p w14:paraId="5C37B646" w14:textId="24DF056B" w:rsidR="0097435B" w:rsidRPr="0097435B" w:rsidRDefault="0097435B" w:rsidP="0097435B">
      <w:pPr>
        <w:pStyle w:val="ListParagraph"/>
        <w:ind w:left="-709"/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lastRenderedPageBreak/>
        <w:t>Analysis and Interpretation</w:t>
      </w:r>
    </w:p>
    <w:p w14:paraId="60587558" w14:textId="08624319" w:rsidR="0097435B" w:rsidRPr="0097435B" w:rsidRDefault="0097435B" w:rsidP="0097435B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Step 5:</w:t>
      </w:r>
      <w:r w:rsidRPr="0097435B">
        <w:rPr>
          <w:rFonts w:cstheme="minorHAnsi"/>
          <w:sz w:val="28"/>
          <w:szCs w:val="28"/>
        </w:rPr>
        <w:t xml:space="preserve"> Analy</w:t>
      </w:r>
      <w:r>
        <w:rPr>
          <w:rFonts w:cstheme="minorHAnsi"/>
          <w:sz w:val="28"/>
          <w:szCs w:val="28"/>
        </w:rPr>
        <w:t>s</w:t>
      </w:r>
      <w:r w:rsidRPr="0097435B">
        <w:rPr>
          <w:rFonts w:cstheme="minorHAnsi"/>
          <w:sz w:val="28"/>
          <w:szCs w:val="28"/>
        </w:rPr>
        <w:t>ed each visualization to identify key trends and insights.</w:t>
      </w:r>
    </w:p>
    <w:p w14:paraId="3C9A899C" w14:textId="77777777" w:rsidR="0097435B" w:rsidRPr="0097435B" w:rsidRDefault="0097435B" w:rsidP="0097435B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97435B">
        <w:rPr>
          <w:rFonts w:cstheme="minorHAnsi"/>
          <w:b/>
          <w:bCs/>
          <w:sz w:val="28"/>
          <w:szCs w:val="28"/>
        </w:rPr>
        <w:t>Step 6:</w:t>
      </w:r>
      <w:r w:rsidRPr="0097435B">
        <w:rPr>
          <w:rFonts w:cstheme="minorHAnsi"/>
          <w:sz w:val="28"/>
          <w:szCs w:val="28"/>
        </w:rPr>
        <w:t xml:space="preserve"> Documented the insights and developed actionable recommendations based on the findings.</w:t>
      </w:r>
    </w:p>
    <w:p w14:paraId="63301490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63267D64" w14:textId="77777777" w:rsidR="00D34FB6" w:rsidRDefault="00D34FB6" w:rsidP="00022685">
      <w:pPr>
        <w:pStyle w:val="ListParagraph"/>
        <w:ind w:left="-709"/>
        <w:rPr>
          <w:rFonts w:cstheme="minorHAnsi"/>
          <w:sz w:val="28"/>
          <w:szCs w:val="28"/>
        </w:rPr>
      </w:pPr>
    </w:p>
    <w:p w14:paraId="0EE65E48" w14:textId="6BE2095D" w:rsidR="00952654" w:rsidRPr="00F34121" w:rsidRDefault="00952654" w:rsidP="00952654">
      <w:pPr>
        <w:pStyle w:val="ListParagraph"/>
        <w:ind w:left="-709"/>
        <w:rPr>
          <w:rFonts w:cstheme="minorHAnsi"/>
          <w:sz w:val="28"/>
          <w:szCs w:val="28"/>
        </w:rPr>
      </w:pPr>
    </w:p>
    <w:sectPr w:rsidR="00952654" w:rsidRPr="00F34121" w:rsidSect="00843663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78F5"/>
    <w:multiLevelType w:val="multilevel"/>
    <w:tmpl w:val="3482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223E"/>
    <w:multiLevelType w:val="multilevel"/>
    <w:tmpl w:val="942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80C"/>
    <w:multiLevelType w:val="multilevel"/>
    <w:tmpl w:val="7298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D304E"/>
    <w:multiLevelType w:val="multilevel"/>
    <w:tmpl w:val="C28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D729C"/>
    <w:multiLevelType w:val="multilevel"/>
    <w:tmpl w:val="22CE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F20A2"/>
    <w:multiLevelType w:val="multilevel"/>
    <w:tmpl w:val="3F4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B2C"/>
    <w:multiLevelType w:val="multilevel"/>
    <w:tmpl w:val="A37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D0E8D"/>
    <w:multiLevelType w:val="multilevel"/>
    <w:tmpl w:val="3A4CD42A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1" w:hanging="2160"/>
      </w:pPr>
      <w:rPr>
        <w:rFonts w:hint="default"/>
      </w:rPr>
    </w:lvl>
  </w:abstractNum>
  <w:abstractNum w:abstractNumId="8" w15:restartNumberingAfterBreak="0">
    <w:nsid w:val="1FC74AA4"/>
    <w:multiLevelType w:val="multilevel"/>
    <w:tmpl w:val="695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31336"/>
    <w:multiLevelType w:val="multilevel"/>
    <w:tmpl w:val="755E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53D1E"/>
    <w:multiLevelType w:val="multilevel"/>
    <w:tmpl w:val="BD46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B3C0C"/>
    <w:multiLevelType w:val="hybridMultilevel"/>
    <w:tmpl w:val="ADECB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B3BAB"/>
    <w:multiLevelType w:val="hybridMultilevel"/>
    <w:tmpl w:val="A82C281E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36A4635D"/>
    <w:multiLevelType w:val="multilevel"/>
    <w:tmpl w:val="8AC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9604B"/>
    <w:multiLevelType w:val="multilevel"/>
    <w:tmpl w:val="C090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67887"/>
    <w:multiLevelType w:val="multilevel"/>
    <w:tmpl w:val="4A6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66BD5"/>
    <w:multiLevelType w:val="multilevel"/>
    <w:tmpl w:val="1D8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A5E8D"/>
    <w:multiLevelType w:val="multilevel"/>
    <w:tmpl w:val="171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D4B3C"/>
    <w:multiLevelType w:val="multilevel"/>
    <w:tmpl w:val="1CC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E3A2D"/>
    <w:multiLevelType w:val="multilevel"/>
    <w:tmpl w:val="04D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322C8"/>
    <w:multiLevelType w:val="multilevel"/>
    <w:tmpl w:val="333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7012C"/>
    <w:multiLevelType w:val="hybridMultilevel"/>
    <w:tmpl w:val="BD029E76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2" w15:restartNumberingAfterBreak="0">
    <w:nsid w:val="775F580F"/>
    <w:multiLevelType w:val="multilevel"/>
    <w:tmpl w:val="F3A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73C3E"/>
    <w:multiLevelType w:val="hybridMultilevel"/>
    <w:tmpl w:val="9BA810A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60916466">
    <w:abstractNumId w:val="23"/>
  </w:num>
  <w:num w:numId="2" w16cid:durableId="1150488860">
    <w:abstractNumId w:val="16"/>
  </w:num>
  <w:num w:numId="3" w16cid:durableId="594367600">
    <w:abstractNumId w:val="0"/>
  </w:num>
  <w:num w:numId="4" w16cid:durableId="622467195">
    <w:abstractNumId w:val="3"/>
  </w:num>
  <w:num w:numId="5" w16cid:durableId="1715538083">
    <w:abstractNumId w:val="18"/>
  </w:num>
  <w:num w:numId="6" w16cid:durableId="719859478">
    <w:abstractNumId w:val="22"/>
  </w:num>
  <w:num w:numId="7" w16cid:durableId="716243092">
    <w:abstractNumId w:val="8"/>
  </w:num>
  <w:num w:numId="8" w16cid:durableId="954097951">
    <w:abstractNumId w:val="17"/>
  </w:num>
  <w:num w:numId="9" w16cid:durableId="1943106629">
    <w:abstractNumId w:val="10"/>
  </w:num>
  <w:num w:numId="10" w16cid:durableId="687104728">
    <w:abstractNumId w:val="14"/>
  </w:num>
  <w:num w:numId="11" w16cid:durableId="1699232558">
    <w:abstractNumId w:val="15"/>
  </w:num>
  <w:num w:numId="12" w16cid:durableId="1560087811">
    <w:abstractNumId w:val="2"/>
  </w:num>
  <w:num w:numId="13" w16cid:durableId="1436825026">
    <w:abstractNumId w:val="20"/>
  </w:num>
  <w:num w:numId="14" w16cid:durableId="812328579">
    <w:abstractNumId w:val="5"/>
  </w:num>
  <w:num w:numId="15" w16cid:durableId="262884719">
    <w:abstractNumId w:val="6"/>
  </w:num>
  <w:num w:numId="16" w16cid:durableId="1688293615">
    <w:abstractNumId w:val="19"/>
  </w:num>
  <w:num w:numId="17" w16cid:durableId="108202811">
    <w:abstractNumId w:val="7"/>
  </w:num>
  <w:num w:numId="18" w16cid:durableId="507135683">
    <w:abstractNumId w:val="21"/>
  </w:num>
  <w:num w:numId="19" w16cid:durableId="279067979">
    <w:abstractNumId w:val="12"/>
  </w:num>
  <w:num w:numId="20" w16cid:durableId="1616011918">
    <w:abstractNumId w:val="11"/>
  </w:num>
  <w:num w:numId="21" w16cid:durableId="1648508606">
    <w:abstractNumId w:val="4"/>
  </w:num>
  <w:num w:numId="22" w16cid:durableId="547258323">
    <w:abstractNumId w:val="13"/>
  </w:num>
  <w:num w:numId="23" w16cid:durableId="789393925">
    <w:abstractNumId w:val="1"/>
  </w:num>
  <w:num w:numId="24" w16cid:durableId="2142114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DA"/>
    <w:rsid w:val="00022685"/>
    <w:rsid w:val="002A0444"/>
    <w:rsid w:val="003748D1"/>
    <w:rsid w:val="0056482C"/>
    <w:rsid w:val="00825EDA"/>
    <w:rsid w:val="00843663"/>
    <w:rsid w:val="00952654"/>
    <w:rsid w:val="0097435B"/>
    <w:rsid w:val="009F639B"/>
    <w:rsid w:val="00AE392D"/>
    <w:rsid w:val="00B10FD4"/>
    <w:rsid w:val="00B80CED"/>
    <w:rsid w:val="00D23BE0"/>
    <w:rsid w:val="00D34FB6"/>
    <w:rsid w:val="00D62CE9"/>
    <w:rsid w:val="00DA1DFB"/>
    <w:rsid w:val="00F3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8C19"/>
  <w15:chartTrackingRefBased/>
  <w15:docId w15:val="{32382FED-0CD3-44C0-A722-DB3B7DF1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e\Desktop\Excel%20Projec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e\Desktop\Excel%20Project%20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e\Desktop\Excel%20Project%20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e\Desktop\Excel%20Project%20Datas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e\Desktop\Excel%20Project%20Datas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e\Desktop\Excel%20Project%20Datas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Tables!BIKE PURCHASE BY REGION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BIKE PURCHASE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Tables'!$C$81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1A3-446C-AAB9-B1ACA3C391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1A3-446C-AAB9-B1ACA3C391C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1A3-446C-AAB9-B1ACA3C391C8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Tables'!$B$82:$B$85</c:f>
              <c:strCache>
                <c:ptCount val="3"/>
                <c:pt idx="0">
                  <c:v>Europe</c:v>
                </c:pt>
                <c:pt idx="1">
                  <c:v>North America</c:v>
                </c:pt>
                <c:pt idx="2">
                  <c:v>Pacific</c:v>
                </c:pt>
              </c:strCache>
            </c:strRef>
          </c:cat>
          <c:val>
            <c:numRef>
              <c:f>'Pivot Tables'!$C$82:$C$85</c:f>
              <c:numCache>
                <c:formatCode>General</c:formatCode>
                <c:ptCount val="3"/>
                <c:pt idx="0">
                  <c:v>300</c:v>
                </c:pt>
                <c:pt idx="1">
                  <c:v>508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1A3-446C-AAB9-B1ACA3C391C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Tables!BIKE PURCHASE BY DISTANCE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BIKE PURCHASE BY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Tables'!$C$23:$C$24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Tables'!$B$25:$B$30</c:f>
              <c:strCache>
                <c:ptCount val="5"/>
                <c:pt idx="0">
                  <c:v>0-1 Miles</c:v>
                </c:pt>
                <c:pt idx="1">
                  <c:v>1-2 Miles</c:v>
                </c:pt>
                <c:pt idx="2">
                  <c:v>2-5 Miles</c:v>
                </c:pt>
                <c:pt idx="3">
                  <c:v>5-10 Miles</c:v>
                </c:pt>
                <c:pt idx="4">
                  <c:v>More than 10 Miles</c:v>
                </c:pt>
              </c:strCache>
            </c:strRef>
          </c:cat>
          <c:val>
            <c:numRef>
              <c:f>'Pivot Tables'!$C$25:$C$30</c:f>
              <c:numCache>
                <c:formatCode>General</c:formatCode>
                <c:ptCount val="5"/>
                <c:pt idx="0">
                  <c:v>166</c:v>
                </c:pt>
                <c:pt idx="1">
                  <c:v>92</c:v>
                </c:pt>
                <c:pt idx="2">
                  <c:v>67</c:v>
                </c:pt>
                <c:pt idx="3">
                  <c:v>116</c:v>
                </c:pt>
                <c:pt idx="4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CA-4B1C-9EF7-D4801B0EF4C3}"/>
            </c:ext>
          </c:extLst>
        </c:ser>
        <c:ser>
          <c:idx val="1"/>
          <c:order val="1"/>
          <c:tx>
            <c:strRef>
              <c:f>'Pivot Tables'!$D$23:$D$24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Tables'!$B$25:$B$30</c:f>
              <c:strCache>
                <c:ptCount val="5"/>
                <c:pt idx="0">
                  <c:v>0-1 Miles</c:v>
                </c:pt>
                <c:pt idx="1">
                  <c:v>1-2 Miles</c:v>
                </c:pt>
                <c:pt idx="2">
                  <c:v>2-5 Miles</c:v>
                </c:pt>
                <c:pt idx="3">
                  <c:v>5-10 Miles</c:v>
                </c:pt>
                <c:pt idx="4">
                  <c:v>More than 10 Miles</c:v>
                </c:pt>
              </c:strCache>
            </c:strRef>
          </c:cat>
          <c:val>
            <c:numRef>
              <c:f>'Pivot Tables'!$D$25:$D$30</c:f>
              <c:numCache>
                <c:formatCode>General</c:formatCode>
                <c:ptCount val="5"/>
                <c:pt idx="0">
                  <c:v>200</c:v>
                </c:pt>
                <c:pt idx="1">
                  <c:v>77</c:v>
                </c:pt>
                <c:pt idx="2">
                  <c:v>95</c:v>
                </c:pt>
                <c:pt idx="3">
                  <c:v>76</c:v>
                </c:pt>
                <c:pt idx="4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CA-4B1C-9EF7-D4801B0EF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376144"/>
        <c:axId val="597375664"/>
      </c:lineChart>
      <c:catAx>
        <c:axId val="597376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COMMUTE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375664"/>
        <c:crosses val="autoZero"/>
        <c:auto val="1"/>
        <c:lblAlgn val="ctr"/>
        <c:lblOffset val="100"/>
        <c:noMultiLvlLbl val="0"/>
      </c:catAx>
      <c:valAx>
        <c:axId val="59737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37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Tables!Avg Income By Purchase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INCOME BY PURCHASE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'Pivot Tables'!$C$7:$C$8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'Pivot Tables'!$B$9:$B$11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Tables'!$C$9:$C$11</c:f>
              <c:numCache>
                <c:formatCode>_ * #,##0_ ;_ * \-#,##0_ ;_ * "-"??_ ;_ @_ </c:formatCode>
                <c:ptCount val="2"/>
                <c:pt idx="0">
                  <c:v>53440</c:v>
                </c:pt>
                <c:pt idx="1">
                  <c:v>56208.178438661707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7F-42D6-9BA8-4079208B0328}"/>
            </c:ext>
          </c:extLst>
        </c:ser>
        <c:ser>
          <c:idx val="1"/>
          <c:order val="1"/>
          <c:tx>
            <c:strRef>
              <c:f>'Pivot Tables'!$D$7:$D$8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'Pivot Tables'!$B$9:$B$11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Tables'!$D$9:$D$11</c:f>
              <c:numCache>
                <c:formatCode>_ * #,##0_ ;_ * \-#,##0_ ;_ * "-"??_ ;_ @_ </c:formatCode>
                <c:ptCount val="2"/>
                <c:pt idx="0">
                  <c:v>55774.058577405856</c:v>
                </c:pt>
                <c:pt idx="1">
                  <c:v>60123.966942148763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7F-42D6-9BA8-4079208B0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54720528"/>
        <c:axId val="754719568"/>
        <c:axId val="0"/>
      </c:bar3DChart>
      <c:catAx>
        <c:axId val="75472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GENDER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719568"/>
        <c:crosses val="autoZero"/>
        <c:auto val="1"/>
        <c:lblAlgn val="ctr"/>
        <c:lblOffset val="100"/>
        <c:noMultiLvlLbl val="0"/>
      </c:catAx>
      <c:valAx>
        <c:axId val="75471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 * #,##0_ ;_ * \-#,##0_ ;_ * &quot;-&quot;??_ ;_ 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7205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Tables!BIKE PURCHASE BY AGE BRACKETS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BIKE PURCHASE BY AGE BRACKETS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Tables'!$C$46:$C$47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 Tables'!$B$48:$B$51</c:f>
              <c:strCache>
                <c:ptCount val="3"/>
                <c:pt idx="0">
                  <c:v>Young Adult</c:v>
                </c:pt>
                <c:pt idx="1">
                  <c:v>Middle Aged</c:v>
                </c:pt>
                <c:pt idx="2">
                  <c:v>Old</c:v>
                </c:pt>
              </c:strCache>
            </c:strRef>
          </c:cat>
          <c:val>
            <c:numRef>
              <c:f>'Pivot Tables'!$C$48:$C$51</c:f>
              <c:numCache>
                <c:formatCode>General</c:formatCode>
                <c:ptCount val="3"/>
                <c:pt idx="0">
                  <c:v>141</c:v>
                </c:pt>
                <c:pt idx="1">
                  <c:v>261</c:v>
                </c:pt>
                <c:pt idx="2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A9-4448-8D68-CB62AAC44421}"/>
            </c:ext>
          </c:extLst>
        </c:ser>
        <c:ser>
          <c:idx val="1"/>
          <c:order val="1"/>
          <c:tx>
            <c:strRef>
              <c:f>'Pivot Tables'!$D$46:$D$47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 Tables'!$B$48:$B$51</c:f>
              <c:strCache>
                <c:ptCount val="3"/>
                <c:pt idx="0">
                  <c:v>Young Adult</c:v>
                </c:pt>
                <c:pt idx="1">
                  <c:v>Middle Aged</c:v>
                </c:pt>
                <c:pt idx="2">
                  <c:v>Old</c:v>
                </c:pt>
              </c:strCache>
            </c:strRef>
          </c:cat>
          <c:val>
            <c:numRef>
              <c:f>'Pivot Tables'!$D$48:$D$51</c:f>
              <c:numCache>
                <c:formatCode>General</c:formatCode>
                <c:ptCount val="3"/>
                <c:pt idx="0">
                  <c:v>115</c:v>
                </c:pt>
                <c:pt idx="1">
                  <c:v>312</c:v>
                </c:pt>
                <c:pt idx="2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A9-4448-8D68-CB62AAC44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384016"/>
        <c:axId val="656384496"/>
      </c:lineChart>
      <c:catAx>
        <c:axId val="656384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BRACKETS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84496"/>
        <c:crosses val="autoZero"/>
        <c:auto val="1"/>
        <c:lblAlgn val="ctr"/>
        <c:lblOffset val="100"/>
        <c:noMultiLvlLbl val="0"/>
      </c:catAx>
      <c:valAx>
        <c:axId val="65638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Tables!bike purchase by income/child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BIKE PURCHASE BY INCOME/CHILD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Tables'!$C$106:$C$107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Tables'!$B$108:$B$113</c:f>
              <c:strCache>
                <c:ptCount val="5"/>
                <c:pt idx="0">
                  <c:v>Less than 25000</c:v>
                </c:pt>
                <c:pt idx="1">
                  <c:v>25000 - 50000</c:v>
                </c:pt>
                <c:pt idx="2">
                  <c:v>50000 - 75000</c:v>
                </c:pt>
                <c:pt idx="3">
                  <c:v>75000 - 100000</c:v>
                </c:pt>
                <c:pt idx="4">
                  <c:v>More than 100000</c:v>
                </c:pt>
              </c:strCache>
            </c:strRef>
          </c:cat>
          <c:val>
            <c:numRef>
              <c:f>'Pivot Tables'!$C$108:$C$113</c:f>
              <c:numCache>
                <c:formatCode>General</c:formatCode>
                <c:ptCount val="5"/>
                <c:pt idx="0">
                  <c:v>277</c:v>
                </c:pt>
                <c:pt idx="1">
                  <c:v>149</c:v>
                </c:pt>
                <c:pt idx="2">
                  <c:v>60</c:v>
                </c:pt>
                <c:pt idx="3">
                  <c:v>12</c:v>
                </c:pt>
                <c:pt idx="4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7E-48EB-918D-EE7DF7EAAD13}"/>
            </c:ext>
          </c:extLst>
        </c:ser>
        <c:ser>
          <c:idx val="1"/>
          <c:order val="1"/>
          <c:tx>
            <c:strRef>
              <c:f>'Pivot Tables'!$D$106:$D$107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Tables'!$B$108:$B$113</c:f>
              <c:strCache>
                <c:ptCount val="5"/>
                <c:pt idx="0">
                  <c:v>Less than 25000</c:v>
                </c:pt>
                <c:pt idx="1">
                  <c:v>25000 - 50000</c:v>
                </c:pt>
                <c:pt idx="2">
                  <c:v>50000 - 75000</c:v>
                </c:pt>
                <c:pt idx="3">
                  <c:v>75000 - 100000</c:v>
                </c:pt>
                <c:pt idx="4">
                  <c:v>More than 100000</c:v>
                </c:pt>
              </c:strCache>
            </c:strRef>
          </c:cat>
          <c:val>
            <c:numRef>
              <c:f>'Pivot Tables'!$D$108:$D$113</c:f>
              <c:numCache>
                <c:formatCode>General</c:formatCode>
                <c:ptCount val="5"/>
                <c:pt idx="0">
                  <c:v>189</c:v>
                </c:pt>
                <c:pt idx="1">
                  <c:v>168</c:v>
                </c:pt>
                <c:pt idx="2">
                  <c:v>79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7E-48EB-918D-EE7DF7EAA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3945311"/>
        <c:axId val="223940991"/>
      </c:barChart>
      <c:catAx>
        <c:axId val="223945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INCOME/</a:t>
                </a:r>
                <a:r>
                  <a:rPr lang="en-IN" baseline="0"/>
                  <a:t> CHILD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940991"/>
        <c:crosses val="autoZero"/>
        <c:auto val="1"/>
        <c:lblAlgn val="ctr"/>
        <c:lblOffset val="100"/>
        <c:noMultiLvlLbl val="0"/>
      </c:catAx>
      <c:valAx>
        <c:axId val="22394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94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Project Dataset.xlsx]Pivot Tables!BIKE PURCHASE BY  OCCUPATION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BIKE</a:t>
            </a:r>
            <a:r>
              <a:rPr lang="en-IN" baseline="0"/>
              <a:t> PURCHASE BY  OCCUPATION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Tables'!$C$64:$C$65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Tables'!$B$66:$B$71</c:f>
              <c:strCache>
                <c:ptCount val="5"/>
                <c:pt idx="0">
                  <c:v>Clerical</c:v>
                </c:pt>
                <c:pt idx="1">
                  <c:v>Management</c:v>
                </c:pt>
                <c:pt idx="2">
                  <c:v>Manual</c:v>
                </c:pt>
                <c:pt idx="3">
                  <c:v>Professional</c:v>
                </c:pt>
                <c:pt idx="4">
                  <c:v>Skilled Manual</c:v>
                </c:pt>
              </c:strCache>
            </c:strRef>
          </c:cat>
          <c:val>
            <c:numRef>
              <c:f>'Pivot Tables'!$C$66:$C$71</c:f>
              <c:numCache>
                <c:formatCode>General</c:formatCode>
                <c:ptCount val="5"/>
                <c:pt idx="0">
                  <c:v>89</c:v>
                </c:pt>
                <c:pt idx="1">
                  <c:v>100</c:v>
                </c:pt>
                <c:pt idx="2">
                  <c:v>64</c:v>
                </c:pt>
                <c:pt idx="3">
                  <c:v>126</c:v>
                </c:pt>
                <c:pt idx="4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2F-4480-913D-352B42151388}"/>
            </c:ext>
          </c:extLst>
        </c:ser>
        <c:ser>
          <c:idx val="1"/>
          <c:order val="1"/>
          <c:tx>
            <c:strRef>
              <c:f>'Pivot Tables'!$D$64:$D$65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Tables'!$B$66:$B$71</c:f>
              <c:strCache>
                <c:ptCount val="5"/>
                <c:pt idx="0">
                  <c:v>Clerical</c:v>
                </c:pt>
                <c:pt idx="1">
                  <c:v>Management</c:v>
                </c:pt>
                <c:pt idx="2">
                  <c:v>Manual</c:v>
                </c:pt>
                <c:pt idx="3">
                  <c:v>Professional</c:v>
                </c:pt>
                <c:pt idx="4">
                  <c:v>Skilled Manual</c:v>
                </c:pt>
              </c:strCache>
            </c:strRef>
          </c:cat>
          <c:val>
            <c:numRef>
              <c:f>'Pivot Tables'!$D$66:$D$71</c:f>
              <c:numCache>
                <c:formatCode>General</c:formatCode>
                <c:ptCount val="5"/>
                <c:pt idx="0">
                  <c:v>88</c:v>
                </c:pt>
                <c:pt idx="1">
                  <c:v>73</c:v>
                </c:pt>
                <c:pt idx="2">
                  <c:v>55</c:v>
                </c:pt>
                <c:pt idx="3">
                  <c:v>150</c:v>
                </c:pt>
                <c:pt idx="4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2F-4480-913D-352B42151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6055264"/>
        <c:axId val="596056224"/>
      </c:barChart>
      <c:catAx>
        <c:axId val="596055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OCCUPATION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56224"/>
        <c:crosses val="autoZero"/>
        <c:auto val="1"/>
        <c:lblAlgn val="ctr"/>
        <c:lblOffset val="100"/>
        <c:noMultiLvlLbl val="0"/>
      </c:catAx>
      <c:valAx>
        <c:axId val="59605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5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sinha</dc:creator>
  <cp:keywords/>
  <dc:description/>
  <cp:lastModifiedBy>prateek sinha</cp:lastModifiedBy>
  <cp:revision>5</cp:revision>
  <dcterms:created xsi:type="dcterms:W3CDTF">2024-07-25T17:27:00Z</dcterms:created>
  <dcterms:modified xsi:type="dcterms:W3CDTF">2024-07-28T10:46:00Z</dcterms:modified>
</cp:coreProperties>
</file>