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Residents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this page for 5 seconds. Then look away and answer the following: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did you perceive of the site?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remember?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you tell what´s the page about?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think your next steps should be from the home page?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are a resident in California that wants to propose other alerts you did not find available. Follow the steps you believe will lead you to your goal.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Would you consider this task was: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Very difficult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Difficult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Average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Very easy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are a resident in California that wants to get notified about earthquake alerts via SMS in your region. Follow the steps you believe will lead you to your goal.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Would you consider this task was: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difficult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easy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there anything about California alerts that you would change?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information in the form what you expected to find? Why or Why not? Is there any information you think is missing?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provide any additional comments, questions or suggestions.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Government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this page for 5 seconds. Then look away and answer the following: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did you perceive of the site?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do you remember?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Can you tell what´s the page about?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think your next steps should be from the home page?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are a government administrator that wants to look at analytics about sent alerts. Follow the steps you believe will lead you to your goal.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Would you consider this task was: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Very difficult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Difficult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Average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are a government administrator that wants to publish an earthquake alerts via SMS in your region. Follow the steps you believe will lead you to your goal.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Would you consider this task was: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Very difficult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Difficult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Average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there anything about california alerts that you would change?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 information in the dashboard what you expected to find? Why or Why not? Is there any information you think is missing?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