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Content Designers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We’re working with people across government to make government services and information simpler, clearer and faster for citizens and businesses.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To do that, we’re going to need good content designers who understand the web, technology and people.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All about the user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Rule one for us is:</w:t>
      </w:r>
      <w:r w:rsidRPr="00000000" w:rsidR="00000000" w:rsidDel="00000000">
        <w:rPr>
          <w:sz w:val="24"/>
          <w:rtl w:val="0"/>
        </w:rPr>
        <w:t xml:space="preserve"> “always start with user needs”. We’re aiming to create digital services that people prefer to use over their old-fashioned paper counterparts, and words play a big part in that. You'll represent users with the written word, so you need to be user-focussed and know how to write with a user, not a client/department in mind first and foremost.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All about you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If you want to join us, you’ll need to be able to: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take complex language and processes and make them simple to understand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work with people who don’t understand good web usability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be able to explain your decisions/edits clearly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All about us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We work together. You'll be expected to work with the whole team, on all and any of our projects. Sometimes at a moment's notice. That means working with developers, designers, creatives, policy people, legal people, senior management - anyone we need to, to produce world-class online services.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line="240" w:before="160"/>
        <w:rPr/>
      </w:pPr>
      <w:bookmarkStart w:id="0" w:colFirst="0" w:name="h.8jl25ralt7t7" w:colLast="0"/>
      <w:bookmarkEnd w:id="0"/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sz w:val="24"/>
          <w:rtl w:val="0"/>
        </w:rPr>
        <w:t xml:space="preserve">Main duties of the post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You may be asked to do a number of different things on a number of projects; this could include any or all of these things: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Needs analysis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You’ll be working on</w:t>
      </w:r>
      <w:r w:rsidRPr="00000000" w:rsidR="00000000" w:rsidDel="00000000">
        <w:rPr>
          <w:sz w:val="24"/>
          <w:rtl w:val="0"/>
        </w:rPr>
        <w:t xml:space="preserve"> needs analysis - taking existing content, identifying content gaps and overlaps etc. You’ll also need to run workshops with cross-government colleagues to  identify and agree content to be rationalised and archived, and mapping </w:t>
      </w:r>
      <w:r w:rsidRPr="00000000" w:rsidR="00000000" w:rsidDel="00000000">
        <w:rPr>
          <w:color w:val="222222"/>
          <w:sz w:val="24"/>
          <w:highlight w:val="white"/>
          <w:rtl w:val="0"/>
        </w:rPr>
        <w:t xml:space="preserve">content to different formats and audiences.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b w:val="1"/>
          <w:sz w:val="24"/>
          <w:rtl w:val="0"/>
        </w:rPr>
        <w:t xml:space="preserve">Transition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sz w:val="24"/>
          <w:rtl w:val="0"/>
        </w:rPr>
        <w:t xml:space="preserve">Transition is how we get content from an existing government site to GOV.UK. You’ll need to: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develop and manage relationships with GDS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develop transition plans and attend planning meetings with contacts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actively develop and apply content and format strategies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be an advocate for the department to train and develop colleagues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b w:val="1"/>
          <w:sz w:val="24"/>
          <w:rtl w:val="0"/>
        </w:rPr>
        <w:t xml:space="preserve">Quality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sz w:val="24"/>
          <w:rtl w:val="0"/>
        </w:rPr>
        <w:t xml:space="preserve">You’ll be: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scoping, commissioning, writing, editing and publishing digital content across all channels (web, mobile, social media)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making sure customer journeys are the best they can be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managing relationships with subject matter experts to make sure content is accurate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accountable for delivering content assets that are accurate, timely, high-quality (based on insight and outputs of user testing, relevant to audience, easily understood, SEO optimised) and to the department’s style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accountable for choosing the best format for displaying information to the user - if we don’t have one, we’ll want you to suggest ideas or identify the gap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making sure appropriate policy and legal checking within other parts of government happens, and that content is published quickly and efficiently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monitoring the performance of content and tools and work with the Product Manager and a multi-disciplinary team to understand user behaviours and feedback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/>
        <w:ind w:left="720" w:hanging="359"/>
      </w:pPr>
      <w:r w:rsidRPr="00000000" w:rsidR="00000000" w:rsidDel="00000000">
        <w:rPr>
          <w:sz w:val="24"/>
          <w:rtl w:val="0"/>
        </w:rPr>
        <w:t xml:space="preserve">identifying ways to improve the content and to iteratively improve the product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rPr>
          <w:rFonts w:cs="Arial" w:hAnsi="Arial" w:eastAsia="Arial" w:ascii="Arial"/>
          <w:sz w:val="24"/>
        </w:rPr>
      </w:pPr>
      <w:r w:rsidRPr="00000000" w:rsidR="00000000" w:rsidDel="00000000">
        <w:rPr>
          <w:color w:val="222222"/>
          <w:sz w:val="24"/>
          <w:highlight w:val="white"/>
          <w:rtl w:val="0"/>
        </w:rPr>
        <w:t xml:space="preserve">at ease working in an agile environment with rapidly changing deadlines, workloads and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Specialist skills required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We need you to have: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e</w:t>
      </w:r>
      <w:r w:rsidRPr="00000000" w:rsidR="00000000" w:rsidDel="00000000">
        <w:rPr>
          <w:sz w:val="24"/>
          <w:rtl w:val="0"/>
        </w:rPr>
        <w:t xml:space="preserve">xtensive experience of writing for the web, with proven ability of creating content that is accessible and usable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exceptional skills in convincing people that user needs and a usable approach is the only way to present information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proven experience in using metrics and user feedback to define/refine content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proven experience of working within a web application development environment, proficient in writing Markdown, picture sourcing and editing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experience in choosing the best format for displaying information to the user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experience in working with content publishing systems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line="240" w:before="160"/>
        <w:rPr/>
      </w:pPr>
      <w:bookmarkStart w:id="1" w:colFirst="0" w:name="h.bkbql5dd133y" w:colLast="0"/>
      <w:bookmarkEnd w:id="1"/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sz w:val="24"/>
          <w:rtl w:val="0"/>
        </w:rPr>
        <w:t xml:space="preserve">Competencies required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u w:val="single"/>
          <w:rtl w:val="0"/>
        </w:rPr>
        <w:t xml:space="preserve">Leading and team working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Building on the inter-dependencies and relationships between teams to create a common purpose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Clarifying and communicating team objectives, bringing a broader perspective to a team so that it can focus on different delivery approaches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Co-ordinating and monitoring team performance, utilising team diversity to maximise effectiveness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u w:val="single"/>
          <w:rtl w:val="0"/>
        </w:rPr>
        <w:t xml:space="preserve">Analysing evidence and thinking strategically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Identifying hidden or emerging issues and proposing decisive strategic action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Probing evidence to identify strategic trends and links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Analysing evidence from diverse sources to generate robust solutions and make timely decisions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u w:val="single"/>
          <w:rtl w:val="0"/>
        </w:rPr>
        <w:t xml:space="preserve">Focusing on customers and stakeholders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Investing time to understand customer and stakeholder expectations and priorities, developing services to meet those needs, including when they change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Anticipating and managing problems, bringing issues and conflict into the open and taking pre-emptive action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rPr/>
      </w:pPr>
      <w:r w:rsidRPr="00000000" w:rsidR="00000000" w:rsidDel="00000000">
        <w:rPr>
          <w:sz w:val="24"/>
          <w:rtl w:val="0"/>
        </w:rPr>
        <w:t xml:space="preserve">Identifying and introducing improved services to deliver customer and stakeholder requirements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 designers - generic.docx</dc:title>
</cp:coreProperties>
</file>