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2"/>
        <w:ind w:firstLineChars="0" w:firstLine="0" w:leftChars="0" w:left="0"/>
        <w:jc w:val="center"/>
      </w:pPr>
      <w:r>
        <w:t>基于 MySQL 的 Spring 应用读写性能测试与瓶颈定位</w:t>
      </w:r>
    </w:p>
    <w:p>
      <w:pPr>
        <w:pStyle w:val="11"/>
      </w:pPr>
      <w:r>
        <w:t>陈泓冰（22920242203172）</w:t>
      </w:r>
    </w:p>
    <w:p>
      <w:pPr>
        <w:pStyle w:val="ad"/>
      </w:pPr>
      <w:r>
        <w:t>摘  要:</w:t>
        <w:tab/>
        <w:t>数据库访问是以 MySQL 为后端的 Spring 应用的主要瓶颈，而性能上限究竟由容器与应用框架的参数（最大线程数、连接池、数据库连接数）决定，还是由硬件算力决定，往往缺乏定量证据。本实验在四台 2 vCPU 华为云虚机组成的 Docker Swarm 集群上，用课程提供的 JMeter 循环模式脚本（ramp-up 10 s、每线程 1 次迭代）对同一个 Spring Boot + JPA 应用的读（按主键查商品）、写（创建商品）两个 RESTful 接口阶梯加压，以"80% 的请求响应时间小于 40 ms"为判据。读接口从 500 请求加压到 6500 全部达标（p50 恒为 2~3 ms），施加速率被爬坡量化推到约 1000 请求/s 的 6750 档起骤塌（达标率 47.1%→11.6%），此时唯一饱和的是应用所在虚机的 CPU（97%~99.5%），数据库虚机仅 14%~18%。参数消融将 Tomcat 最大线程数（32→1000）、Druid 连接池、MySQL max_connections（300→64）逐层收紧或放大，吞吐上限始终停在 760~1310 req/s；把三层上限同时放大到 1000/1000/1000，临界档照样全塌（应用机 CPU 仍 99.4%~99.5%、数据库机仍 14%~16%），写接口临界档反而因请求同时拥入而恶化到 p50=6.2 s；而把应用容器的 CPU 配额从 2 核压到 1 核，上限立即从约 1020 降到约 503 req/s（比值 1.9），两种配额下折算出的每请求 CPU 成本同为 1.9~2.0 ms。写接口最高通过 950 请求档（90.0% 达标、库机 CPU 82%），施加速率逼近 106 req/s 天花板的 975 档起不达标（库机 CPU 98%），此后吞吐钉死在 105.8~106.8 req/s，饱和点始终是 MySQL 虚机（CPU 100%、1 分钟负载峰值 146），磁盘 I/O 全程 ≤2.6%、内存 ≤61%。本实验的结论是：读写两条路径的容量上限都由"可用 CPU 时间 ÷ 每请求 CPU 成本"决定，与线程数、连接数无关，这些参数真正决定的是队列出现在哪一层。最后据此给出降低每请求 CPU 成本、建立二级索引与水平扩展三条优化建议。</w:t>
      </w:r>
    </w:p>
    <w:p>
      <w:pPr>
        <w:pStyle w:val="ae"/>
      </w:pPr>
      <w:r>
        <w:t>关键词:</w:t>
        <w:tab/>
        <w:t>MySQL；Spring Boot；JPA；JMeter；Prometheus；性能测试；瓶颈定位；参数消融</w:t>
      </w:r>
    </w:p>
    <w:p>
      <w:pPr>
        <w:pStyle w:val="Title"/>
        <w:ind w:firstLineChars="0" w:firstLine="0" w:leftChars="0" w:left="0"/>
        <w:jc w:val="center"/>
      </w:pPr>
      <w:r>
        <w:t>Read and write performance of a MySQL-backed Spring application: what really sets the ceiling</w:t>
      </w:r>
    </w:p>
    <w:p>
      <w:pPr>
        <w:pStyle w:val="11"/>
      </w:pPr>
      <w:r>
        <w:t>Chen HongBing（22920242203172）</w:t>
      </w:r>
    </w:p>
    <w:p>
      <w:pPr>
        <w:pStyle w:val="Abstract"/>
      </w:pPr>
      <w:r>
        <w:t>Abstract:</w:t>
        <w:tab/>
        <w:t>Database access is commonly the dominant bottleneck of Spring applications backed by MySQL, yet whether the capacity ceiling is set by container and framework parameters (maximum threads, connection pools, database connections) or by raw compute is rarely supported by quantitative evidence. On a four-VM Docker Swarm cluster of 2-vCPU Huawei Cloud instances, we step-load two RESTful APIs of one Spring Boot + JPA application — a primary-key product read and a product creation — with the course-provided JMeter 5.6.3 loop-mode script (10 s ramp-up, one iteration per thread), using "80% of requests under 40 ms" as the acceptance criterion. The read path passes every level from 500 to 6000 requests (p50 steady at 2 ms) and collapses at 8000 (36.8% passing), where the only saturated machine is the application VM (CPU 97%–99.5%; the database VM stays at 18%). Ablating Tomcat max threads (32→1000), the Druid pool, and MySQL max_connections (300→64) leaves the throughput ceiling unchanged at 760–1310 req/s, while cutting the application container's CPU quota from 2 cores to 1 immediately halves it to about 503 req/s (ratio 1.9); the implied per-request CPU cost is 1.9–2.0 ms under both quotas. The write path passes at 500 requests (97.2%) and fails at 1000, after which throughput is pinned at 105.8–106.8 req/s and saturation moves to the MySQL VM (CPU 100%, 1-minute load up to 146) while disk I/O stays under 2.6% and memory under 61%. We conclude that the ceiling of both paths is "available CPU time divided by per-request CPU cost", independent of thread and connection limits, which merely decide where the queue forms. Three optimisation directions — reducing per-request CPU cost, adding secondary indexes, and scaling out — are given.</w:t>
      </w:r>
    </w:p>
    <w:p>
      <w:pPr>
        <w:pStyle w:val="Date"/>
      </w:pPr>
      <w:r>
        <w:t>Key words:</w:t>
        <w:tab/>
        <w:t>MySQL; Spring Boot; JPA; JMeter; Prometheus; performance testing; bottleneck analysis; parameter ablation</w:t>
      </w:r>
    </w:p>
    <w:p>
      <w:pPr>
        <w:pStyle w:val="1"/>
      </w:pPr>
      <w:r>
        <w:t>问题描述</w:t>
      </w:r>
    </w:p>
    <w:p>
      <w:pPr>
        <w:pStyle w:val="11"/>
      </w:pPr>
      <w:r>
        <w:t>在基于数据库的应用中，数据库访问是系统的主要瓶颈之一。对同一个 Spring Boot + JPA 应用，读接口（按主键查商品）与写接口（创建商品）的容量上限可以差一个数量级以上，而"上限由什么决定"却常有两种互相竞争的解释：一种归因于部署参数——Tomcat 最大线程数、Druid 连接池、MySQL 连接数等；另一种归因于虚机的算力本身。本实验不预设哪一种正确，而是在同一套环境上回答四个问题：</w:t>
      </w:r>
    </w:p>
    <w:p>
      <w:pPr>
        <w:pStyle w:val="11"/>
        <w:ind w:left="420" w:hanging="220"/>
      </w:pPr>
      <w:r>
        <w:t>1. 在"80% 的请求响应时间小于 40 ms"判据下，读、写两个接口在循环模式加压下各自能通过多大的档位？吞吐上限是多少？</w:t>
      </w:r>
    </w:p>
    <w:p>
      <w:pPr>
        <w:pStyle w:val="11"/>
        <w:ind w:left="420" w:hanging="220"/>
      </w:pPr>
      <w:r>
        <w:t>2. 档位塌掉的那一刻，饱和的是哪一台虚机、哪一层？如何排除发压端欠拟合与监控假象？</w:t>
      </w:r>
    </w:p>
    <w:p>
      <w:pPr>
        <w:pStyle w:val="11"/>
        <w:ind w:left="420" w:hanging="220"/>
      </w:pPr>
      <w:r>
        <w:t>3. 逐层收紧或放宽线程/连接参数，上限跟不跟着变？如果不跟，真正决定上限的量是什么、能否用对照实验钉死？</w:t>
      </w:r>
    </w:p>
    <w:p>
      <w:pPr>
        <w:pStyle w:val="11"/>
        <w:ind w:left="420" w:hanging="220"/>
      </w:pPr>
      <w:r>
        <w:t>4. 写接口的卡点与读接口是否在同一处？差异能否定量解释？</w:t>
      </w:r>
    </w:p>
    <w:p>
      <w:pPr>
        <w:pStyle w:val="11"/>
      </w:pPr>
      <w:r>
        <w:t>实验在四台华为云 ECS 组成的 Docker Swarm 集群上进行：发压端、应用端、数据库端与监控端分处四台独立虚机，四者的资源占用可以分开测量——这是把瓶颈归因到具体一台机器的基本条件。</w:t>
      </w:r>
    </w:p>
    <w:p>
      <w:pPr>
        <w:pStyle w:val="1"/>
      </w:pPr>
      <w:r>
        <w:t>实验分析</w:t>
      </w:r>
    </w:p>
    <w:p>
      <w:pPr>
        <w:pStyle w:val="2"/>
      </w:pPr>
      <w:r>
        <w:t>实验数据</w:t>
      </w:r>
    </w:p>
    <w:p>
      <w:pPr>
        <w:pStyle w:val="11"/>
      </w:pPr>
      <w:r>
        <w:t>实验环境由四台虚机组成一个 Swarm 栈，规格与分工见表 1，均为 Ubuntu 18.04.6 LTS、Docker 20.10.21，nproc 实测每台 2 核。</w:t>
      </w:r>
    </w:p>
    <w:p>
      <w:pPr>
        <w:pStyle w:val="a1"/>
        <w:ind w:firstLineChars="0" w:firstLine="0" w:leftChars="0" w:left="0"/>
        <w:jc w:val="center"/>
      </w:pPr>
      <w:r>
        <w:rPr>
          <w:b/>
          <w:sz w:val="18"/>
        </w:rPr>
        <w:t>表 1 四台虚机的规格与分工</w:t>
      </w:r>
    </w:p>
    <w:tbl>
      <w:tblPr>
        <w:tblW w:type="auto" w:w="0"/>
        <w:jc w:val="center"/>
        <w:tblLayout w:type="fixed"/>
        <w:tblCellMar>
          <w:left w:w="72" w:type="dxa"/>
          <w:right w:w="72" w:type="dxa"/>
          <w:top w:w="12" w:type="dxa"/>
          <w:bottom w:w="12" w:type="dxa"/>
        </w:tblCellMa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576"/>
        <w:gridCol w:w="972"/>
        <w:gridCol w:w="1489"/>
        <w:gridCol w:w="1377"/>
        <w:gridCol w:w="4550"/>
      </w:tblGrid>
      <w:tr>
        <w:trPr>
          <w:tblHeader/>
        </w:trPr>
        <w:tc>
          <w:tcPr>
            <w:tcW w:type="dxa" w:w="576"/>
            <w:vAlign w:val="center"/>
            <w:tcBorders>
              <w:bottom w:val="single" w:sz="6" w:space="0" w:color="000000"/>
            </w:tcBorders>
          </w:tcPr>
          <w:p>
            <w:pPr>
              <w:pStyle w:val="a1"/>
              <w:snapToGrid w:val="0"/>
              <w:spacing w:before="20" w:after="20"/>
              <w:ind w:firstLineChars="0" w:firstLine="0" w:leftChars="0" w:left="0"/>
              <w:jc w:val="center"/>
            </w:pPr>
            <w:r>
              <w:rPr>
                <w:b/>
                <w:sz w:val="18"/>
              </w:rPr>
              <w:t>编号</w:t>
            </w:r>
          </w:p>
        </w:tc>
        <w:tc>
          <w:tcPr>
            <w:tcW w:type="dxa" w:w="972"/>
            <w:vAlign w:val="center"/>
            <w:tcBorders>
              <w:bottom w:val="single" w:sz="6" w:space="0" w:color="000000"/>
            </w:tcBorders>
          </w:tcPr>
          <w:p>
            <w:pPr>
              <w:pStyle w:val="a1"/>
              <w:snapToGrid w:val="0"/>
              <w:spacing w:before="20" w:after="20"/>
              <w:ind w:firstLineChars="0" w:firstLine="0" w:leftChars="0" w:left="0"/>
              <w:jc w:val="center"/>
            </w:pPr>
            <w:r>
              <w:rPr>
                <w:b/>
                <w:sz w:val="18"/>
              </w:rPr>
              <w:t>主机</w:t>
            </w:r>
          </w:p>
        </w:tc>
        <w:tc>
          <w:tcPr>
            <w:tcW w:type="dxa" w:w="1489"/>
            <w:vAlign w:val="center"/>
            <w:tcBorders>
              <w:bottom w:val="single" w:sz="6" w:space="0" w:color="000000"/>
            </w:tcBorders>
          </w:tcPr>
          <w:p>
            <w:pPr>
              <w:pStyle w:val="a1"/>
              <w:snapToGrid w:val="0"/>
              <w:spacing w:before="20" w:after="20"/>
              <w:ind w:firstLineChars="0" w:firstLine="0" w:leftChars="0" w:left="0"/>
              <w:jc w:val="center"/>
            </w:pPr>
            <w:r>
              <w:rPr>
                <w:b/>
                <w:sz w:val="18"/>
              </w:rPr>
              <w:t>内网 IP</w:t>
            </w:r>
          </w:p>
        </w:tc>
        <w:tc>
          <w:tcPr>
            <w:tcW w:type="dxa" w:w="1377"/>
            <w:vAlign w:val="center"/>
            <w:tcBorders>
              <w:bottom w:val="single" w:sz="6" w:space="0" w:color="000000"/>
            </w:tcBorders>
          </w:tcPr>
          <w:p>
            <w:pPr>
              <w:pStyle w:val="a1"/>
              <w:snapToGrid w:val="0"/>
              <w:spacing w:before="20" w:after="20"/>
              <w:ind w:firstLineChars="0" w:firstLine="0" w:leftChars="0" w:left="0"/>
              <w:jc w:val="center"/>
            </w:pPr>
            <w:r>
              <w:rPr>
                <w:b/>
                <w:sz w:val="18"/>
              </w:rPr>
              <w:t>规格</w:t>
            </w:r>
          </w:p>
        </w:tc>
        <w:tc>
          <w:tcPr>
            <w:tcW w:type="dxa" w:w="4550"/>
            <w:vAlign w:val="center"/>
            <w:tcBorders>
              <w:bottom w:val="single" w:sz="6" w:space="0" w:color="000000"/>
            </w:tcBorders>
          </w:tcPr>
          <w:p>
            <w:pPr>
              <w:pStyle w:val="a1"/>
              <w:snapToGrid w:val="0"/>
              <w:spacing w:before="20" w:after="20"/>
              <w:ind w:firstLineChars="0" w:firstLine="0" w:leftChars="0" w:left="0"/>
              <w:jc w:val="center"/>
            </w:pPr>
            <w:r>
              <w:rPr>
                <w:b/>
                <w:sz w:val="18"/>
              </w:rPr>
              <w:t>分工</w:t>
            </w:r>
          </w:p>
        </w:tc>
      </w:tr>
      <w:tr>
        <w:tc>
          <w:tcPr>
            <w:tcW w:type="dxa" w:w="576"/>
            <w:vAlign w:val="center"/>
          </w:tcPr>
          <w:p>
            <w:pPr>
              <w:pStyle w:val="a1"/>
              <w:snapToGrid w:val="0"/>
              <w:spacing w:before="20" w:after="20"/>
              <w:ind w:firstLineChars="0" w:firstLine="0" w:leftChars="0" w:left="0"/>
              <w:jc w:val="center"/>
            </w:pPr>
            <w:r>
              <w:rPr>
                <w:sz w:val="18"/>
              </w:rPr>
              <w:t>A</w:t>
            </w:r>
          </w:p>
        </w:tc>
        <w:tc>
          <w:tcPr>
            <w:tcW w:type="dxa" w:w="972"/>
            <w:vAlign w:val="center"/>
          </w:tcPr>
          <w:p>
            <w:pPr>
              <w:pStyle w:val="a1"/>
              <w:snapToGrid w:val="0"/>
              <w:spacing w:before="20" w:after="20"/>
              <w:ind w:firstLineChars="0" w:firstLine="0" w:leftChars="0" w:left="0"/>
              <w:jc w:val="center"/>
            </w:pPr>
            <w:r>
              <w:rPr>
                <w:sz w:val="18"/>
              </w:rPr>
              <w:t>ecs-0001</w:t>
            </w:r>
          </w:p>
        </w:tc>
        <w:tc>
          <w:tcPr>
            <w:tcW w:type="dxa" w:w="1489"/>
            <w:vAlign w:val="center"/>
          </w:tcPr>
          <w:p>
            <w:pPr>
              <w:pStyle w:val="a1"/>
              <w:snapToGrid w:val="0"/>
              <w:spacing w:before="20" w:after="20"/>
              <w:ind w:firstLineChars="0" w:firstLine="0" w:leftChars="0" w:left="0"/>
              <w:jc w:val="center"/>
            </w:pPr>
            <w:r>
              <w:rPr>
                <w:sz w:val="18"/>
              </w:rPr>
              <w:t>192.168.0.146</w:t>
            </w:r>
          </w:p>
        </w:tc>
        <w:tc>
          <w:tcPr>
            <w:tcW w:type="dxa" w:w="1377"/>
            <w:vAlign w:val="center"/>
          </w:tcPr>
          <w:p>
            <w:pPr>
              <w:pStyle w:val="a1"/>
              <w:snapToGrid w:val="0"/>
              <w:spacing w:before="20" w:after="20"/>
              <w:ind w:firstLineChars="0" w:firstLine="0" w:leftChars="0" w:left="0"/>
              <w:jc w:val="center"/>
            </w:pPr>
            <w:r>
              <w:rPr>
                <w:sz w:val="18"/>
              </w:rPr>
              <w:t>2 vCPU / 1.8 GB</w:t>
            </w:r>
          </w:p>
        </w:tc>
        <w:tc>
          <w:tcPr>
            <w:tcW w:type="dxa" w:w="4550"/>
            <w:vAlign w:val="center"/>
          </w:tcPr>
          <w:p>
            <w:pPr>
              <w:pStyle w:val="a1"/>
              <w:snapToGrid w:val="0"/>
              <w:spacing w:before="20" w:after="20"/>
              <w:ind w:firstLineChars="0" w:firstLine="0" w:leftChars="0" w:left="0"/>
              <w:jc w:val="center"/>
            </w:pPr>
            <w:r>
              <w:rPr>
                <w:sz w:val="18"/>
              </w:rPr>
              <w:t>Swarm Manager；JDK 21、Maven、JMeter 5.6.3，编译镜像并发起压测</w:t>
            </w:r>
          </w:p>
        </w:tc>
      </w:tr>
      <w:tr>
        <w:tc>
          <w:tcPr>
            <w:tcW w:type="dxa" w:w="576"/>
            <w:vAlign w:val="center"/>
          </w:tcPr>
          <w:p>
            <w:pPr>
              <w:pStyle w:val="a1"/>
              <w:snapToGrid w:val="0"/>
              <w:spacing w:before="20" w:after="20"/>
              <w:ind w:firstLineChars="0" w:firstLine="0" w:leftChars="0" w:left="0"/>
              <w:jc w:val="center"/>
            </w:pPr>
            <w:r>
              <w:rPr>
                <w:sz w:val="18"/>
              </w:rPr>
              <w:t>B</w:t>
            </w:r>
          </w:p>
        </w:tc>
        <w:tc>
          <w:tcPr>
            <w:tcW w:type="dxa" w:w="972"/>
            <w:vAlign w:val="center"/>
          </w:tcPr>
          <w:p>
            <w:pPr>
              <w:pStyle w:val="a1"/>
              <w:snapToGrid w:val="0"/>
              <w:spacing w:before="20" w:after="20"/>
              <w:ind w:firstLineChars="0" w:firstLine="0" w:leftChars="0" w:left="0"/>
              <w:jc w:val="center"/>
            </w:pPr>
            <w:r>
              <w:rPr>
                <w:sz w:val="18"/>
              </w:rPr>
              <w:t>ecs-0003</w:t>
            </w:r>
          </w:p>
        </w:tc>
        <w:tc>
          <w:tcPr>
            <w:tcW w:type="dxa" w:w="1489"/>
            <w:vAlign w:val="center"/>
          </w:tcPr>
          <w:p>
            <w:pPr>
              <w:pStyle w:val="a1"/>
              <w:snapToGrid w:val="0"/>
              <w:spacing w:before="20" w:after="20"/>
              <w:ind w:firstLineChars="0" w:firstLine="0" w:leftChars="0" w:left="0"/>
              <w:jc w:val="center"/>
            </w:pPr>
            <w:r>
              <w:rPr>
                <w:sz w:val="18"/>
              </w:rPr>
              <w:t>192.168.0.38</w:t>
            </w:r>
          </w:p>
        </w:tc>
        <w:tc>
          <w:tcPr>
            <w:tcW w:type="dxa" w:w="1377"/>
            <w:vAlign w:val="center"/>
          </w:tcPr>
          <w:p>
            <w:pPr>
              <w:pStyle w:val="a1"/>
              <w:snapToGrid w:val="0"/>
              <w:spacing w:before="20" w:after="20"/>
              <w:ind w:firstLineChars="0" w:firstLine="0" w:leftChars="0" w:left="0"/>
              <w:jc w:val="center"/>
            </w:pPr>
            <w:r>
              <w:rPr>
                <w:sz w:val="18"/>
              </w:rPr>
              <w:t>2 vCPU / 1.8 GB</w:t>
            </w:r>
          </w:p>
        </w:tc>
        <w:tc>
          <w:tcPr>
            <w:tcW w:type="dxa" w:w="4550"/>
            <w:vAlign w:val="center"/>
          </w:tcPr>
          <w:p>
            <w:pPr>
              <w:pStyle w:val="a1"/>
              <w:snapToGrid w:val="0"/>
              <w:spacing w:before="20" w:after="20"/>
              <w:ind w:firstLineChars="0" w:firstLine="0" w:leftChars="0" w:left="0"/>
              <w:jc w:val="center"/>
            </w:pPr>
            <w:r>
              <w:rPr>
                <w:sz w:val="18"/>
              </w:rPr>
              <w:t>被测应用 productdemoaop（Spring Boot + Spring Data JPA + Druid）唯一落点，监听 8080</w:t>
            </w:r>
          </w:p>
        </w:tc>
      </w:tr>
      <w:tr>
        <w:tc>
          <w:tcPr>
            <w:tcW w:type="dxa" w:w="576"/>
            <w:vAlign w:val="center"/>
          </w:tcPr>
          <w:p>
            <w:pPr>
              <w:pStyle w:val="a1"/>
              <w:snapToGrid w:val="0"/>
              <w:spacing w:before="20" w:after="20"/>
              <w:ind w:firstLineChars="0" w:firstLine="0" w:leftChars="0" w:left="0"/>
              <w:jc w:val="center"/>
            </w:pPr>
            <w:r>
              <w:rPr>
                <w:sz w:val="18"/>
              </w:rPr>
              <w:t>C</w:t>
            </w:r>
          </w:p>
        </w:tc>
        <w:tc>
          <w:tcPr>
            <w:tcW w:type="dxa" w:w="972"/>
            <w:vAlign w:val="center"/>
          </w:tcPr>
          <w:p>
            <w:pPr>
              <w:pStyle w:val="a1"/>
              <w:snapToGrid w:val="0"/>
              <w:spacing w:before="20" w:after="20"/>
              <w:ind w:firstLineChars="0" w:firstLine="0" w:leftChars="0" w:left="0"/>
              <w:jc w:val="center"/>
            </w:pPr>
            <w:r>
              <w:rPr>
                <w:sz w:val="18"/>
              </w:rPr>
              <w:t>ecs-0002</w:t>
            </w:r>
          </w:p>
        </w:tc>
        <w:tc>
          <w:tcPr>
            <w:tcW w:type="dxa" w:w="1489"/>
            <w:vAlign w:val="center"/>
          </w:tcPr>
          <w:p>
            <w:pPr>
              <w:pStyle w:val="a1"/>
              <w:snapToGrid w:val="0"/>
              <w:spacing w:before="20" w:after="20"/>
              <w:ind w:firstLineChars="0" w:firstLine="0" w:leftChars="0" w:left="0"/>
              <w:jc w:val="center"/>
            </w:pPr>
            <w:r>
              <w:rPr>
                <w:sz w:val="18"/>
              </w:rPr>
              <w:t>192.168.0.25</w:t>
            </w:r>
          </w:p>
        </w:tc>
        <w:tc>
          <w:tcPr>
            <w:tcW w:type="dxa" w:w="1377"/>
            <w:vAlign w:val="center"/>
          </w:tcPr>
          <w:p>
            <w:pPr>
              <w:pStyle w:val="a1"/>
              <w:snapToGrid w:val="0"/>
              <w:spacing w:before="20" w:after="20"/>
              <w:ind w:firstLineChars="0" w:firstLine="0" w:leftChars="0" w:left="0"/>
              <w:jc w:val="center"/>
            </w:pPr>
            <w:r>
              <w:rPr>
                <w:sz w:val="18"/>
              </w:rPr>
              <w:t>2 vCPU / 1.8 GB</w:t>
            </w:r>
          </w:p>
        </w:tc>
        <w:tc>
          <w:tcPr>
            <w:tcW w:type="dxa" w:w="4550"/>
            <w:vAlign w:val="center"/>
          </w:tcPr>
          <w:p>
            <w:pPr>
              <w:pStyle w:val="a1"/>
              <w:snapToGrid w:val="0"/>
              <w:spacing w:before="20" w:after="20"/>
              <w:ind w:firstLineChars="0" w:firstLine="0" w:leftChars="0" w:left="0"/>
              <w:jc w:val="center"/>
            </w:pPr>
            <w:r>
              <w:rPr>
                <w:sz w:val="18"/>
              </w:rPr>
              <w:t>MySQL 9.2.0，数据库 oomall_demo</w:t>
            </w:r>
          </w:p>
        </w:tc>
      </w:tr>
      <w:tr>
        <w:tc>
          <w:tcPr>
            <w:tcW w:type="dxa" w:w="576"/>
            <w:vAlign w:val="center"/>
          </w:tcPr>
          <w:p>
            <w:pPr>
              <w:pStyle w:val="a1"/>
              <w:snapToGrid w:val="0"/>
              <w:spacing w:before="20" w:after="20"/>
              <w:ind w:firstLineChars="0" w:firstLine="0" w:leftChars="0" w:left="0"/>
              <w:jc w:val="center"/>
            </w:pPr>
            <w:r>
              <w:rPr>
                <w:sz w:val="18"/>
              </w:rPr>
              <w:t>D</w:t>
            </w:r>
          </w:p>
        </w:tc>
        <w:tc>
          <w:tcPr>
            <w:tcW w:type="dxa" w:w="972"/>
            <w:vAlign w:val="center"/>
          </w:tcPr>
          <w:p>
            <w:pPr>
              <w:pStyle w:val="a1"/>
              <w:snapToGrid w:val="0"/>
              <w:spacing w:before="20" w:after="20"/>
              <w:ind w:firstLineChars="0" w:firstLine="0" w:leftChars="0" w:left="0"/>
              <w:jc w:val="center"/>
            </w:pPr>
            <w:r>
              <w:rPr>
                <w:sz w:val="18"/>
              </w:rPr>
              <w:t>ecs-0004</w:t>
            </w:r>
          </w:p>
        </w:tc>
        <w:tc>
          <w:tcPr>
            <w:tcW w:type="dxa" w:w="1489"/>
            <w:vAlign w:val="center"/>
          </w:tcPr>
          <w:p>
            <w:pPr>
              <w:pStyle w:val="a1"/>
              <w:snapToGrid w:val="0"/>
              <w:spacing w:before="20" w:after="20"/>
              <w:ind w:firstLineChars="0" w:firstLine="0" w:leftChars="0" w:left="0"/>
              <w:jc w:val="center"/>
            </w:pPr>
            <w:r>
              <w:rPr>
                <w:sz w:val="18"/>
              </w:rPr>
              <w:t>192.168.0.55</w:t>
            </w:r>
          </w:p>
        </w:tc>
        <w:tc>
          <w:tcPr>
            <w:tcW w:type="dxa" w:w="1377"/>
            <w:vAlign w:val="center"/>
          </w:tcPr>
          <w:p>
            <w:pPr>
              <w:pStyle w:val="a1"/>
              <w:snapToGrid w:val="0"/>
              <w:spacing w:before="20" w:after="20"/>
              <w:ind w:firstLineChars="0" w:firstLine="0" w:leftChars="0" w:left="0"/>
              <w:jc w:val="center"/>
            </w:pPr>
            <w:r>
              <w:rPr>
                <w:sz w:val="18"/>
              </w:rPr>
              <w:t>2 vCPU / 1.8 GB</w:t>
            </w:r>
          </w:p>
        </w:tc>
        <w:tc>
          <w:tcPr>
            <w:tcW w:type="dxa" w:w="4550"/>
            <w:vAlign w:val="center"/>
          </w:tcPr>
          <w:p>
            <w:pPr>
              <w:pStyle w:val="a1"/>
              <w:snapToGrid w:val="0"/>
              <w:spacing w:before="20" w:after="20"/>
              <w:ind w:firstLineChars="0" w:firstLine="0" w:leftChars="0" w:left="0"/>
              <w:jc w:val="center"/>
            </w:pPr>
            <w:r>
              <w:rPr>
                <w:sz w:val="18"/>
              </w:rPr>
              <w:t>Prometheus 3.7.3 + node-exporter，采集四台虚机与应用侧指标</w:t>
            </w:r>
          </w:p>
        </w:tc>
      </w:tr>
    </w:tbl>
    <w:p>
      <w:pPr>
        <w:pStyle w:val="11"/>
      </w:pPr>
      <w:r>
        <w:t>被测的两个接口见表 2，即实验指导书要求的两类 RESTful API，测试计划取自仓库 4. SpringAOP/jmeter/ 目录。</w:t>
      </w:r>
    </w:p>
    <w:p>
      <w:pPr>
        <w:pStyle w:val="a1"/>
        <w:ind w:firstLineChars="0" w:firstLine="0" w:leftChars="0" w:left="0"/>
        <w:jc w:val="center"/>
      </w:pPr>
      <w:r>
        <w:rPr>
          <w:b/>
          <w:sz w:val="18"/>
        </w:rPr>
        <w:t>表 2 两个被测接口</w:t>
      </w:r>
    </w:p>
    <w:tbl>
      <w:tblPr>
        <w:tblW w:type="auto" w:w="0"/>
        <w:jc w:val="center"/>
        <w:tblLayout w:type="fixed"/>
        <w:tblCellMar>
          <w:left w:w="72" w:type="dxa"/>
          <w:right w:w="72" w:type="dxa"/>
          <w:top w:w="12" w:type="dxa"/>
          <w:bottom w:w="12" w:type="dxa"/>
        </w:tblCellMa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576"/>
        <w:gridCol w:w="3091"/>
        <w:gridCol w:w="1708"/>
        <w:gridCol w:w="1470"/>
        <w:gridCol w:w="2120"/>
      </w:tblGrid>
      <w:tr>
        <w:trPr>
          <w:tblHeader/>
        </w:trPr>
        <w:tc>
          <w:tcPr>
            <w:tcW w:type="dxa" w:w="576"/>
            <w:vAlign w:val="center"/>
            <w:tcBorders>
              <w:bottom w:val="single" w:sz="6" w:space="0" w:color="000000"/>
            </w:tcBorders>
          </w:tcPr>
          <w:p>
            <w:pPr>
              <w:pStyle w:val="a1"/>
              <w:snapToGrid w:val="0"/>
              <w:spacing w:before="20" w:after="20"/>
              <w:ind w:firstLineChars="0" w:firstLine="0" w:leftChars="0" w:left="0"/>
              <w:jc w:val="center"/>
            </w:pPr>
            <w:r>
              <w:rPr>
                <w:b/>
                <w:sz w:val="17"/>
              </w:rPr>
              <w:t>简称</w:t>
            </w:r>
          </w:p>
        </w:tc>
        <w:tc>
          <w:tcPr>
            <w:tcW w:type="dxa" w:w="3091"/>
            <w:vAlign w:val="center"/>
            <w:tcBorders>
              <w:bottom w:val="single" w:sz="6" w:space="0" w:color="000000"/>
            </w:tcBorders>
          </w:tcPr>
          <w:p>
            <w:pPr>
              <w:pStyle w:val="a1"/>
              <w:snapToGrid w:val="0"/>
              <w:spacing w:before="20" w:after="20"/>
              <w:ind w:firstLineChars="0" w:firstLine="0" w:leftChars="0" w:left="0"/>
              <w:jc w:val="center"/>
            </w:pPr>
            <w:r>
              <w:rPr>
                <w:b/>
                <w:sz w:val="17"/>
              </w:rPr>
              <w:t>接口</w:t>
            </w:r>
          </w:p>
        </w:tc>
        <w:tc>
          <w:tcPr>
            <w:tcW w:type="dxa" w:w="1708"/>
            <w:vAlign w:val="center"/>
            <w:tcBorders>
              <w:bottom w:val="single" w:sz="6" w:space="0" w:color="000000"/>
            </w:tcBorders>
          </w:tcPr>
          <w:p>
            <w:pPr>
              <w:pStyle w:val="a1"/>
              <w:snapToGrid w:val="0"/>
              <w:spacing w:before="20" w:after="20"/>
              <w:ind w:firstLineChars="0" w:firstLine="0" w:leftChars="0" w:left="0"/>
              <w:jc w:val="center"/>
            </w:pPr>
            <w:r>
              <w:rPr>
                <w:b/>
                <w:sz w:val="17"/>
              </w:rPr>
              <w:t>测试计划</w:t>
            </w:r>
          </w:p>
        </w:tc>
        <w:tc>
          <w:tcPr>
            <w:tcW w:type="dxa" w:w="1470"/>
            <w:vAlign w:val="center"/>
            <w:tcBorders>
              <w:bottom w:val="single" w:sz="6" w:space="0" w:color="000000"/>
            </w:tcBorders>
          </w:tcPr>
          <w:p>
            <w:pPr>
              <w:pStyle w:val="a1"/>
              <w:snapToGrid w:val="0"/>
              <w:spacing w:before="20" w:after="20"/>
              <w:ind w:firstLineChars="0" w:firstLine="0" w:leftChars="0" w:left="0"/>
              <w:jc w:val="center"/>
            </w:pPr>
            <w:r>
              <w:rPr>
                <w:b/>
                <w:sz w:val="17"/>
              </w:rPr>
              <w:t>数据来源</w:t>
            </w:r>
          </w:p>
        </w:tc>
        <w:tc>
          <w:tcPr>
            <w:tcW w:type="dxa" w:w="2120"/>
            <w:vAlign w:val="center"/>
            <w:tcBorders>
              <w:bottom w:val="single" w:sz="6" w:space="0" w:color="000000"/>
            </w:tcBorders>
          </w:tcPr>
          <w:p>
            <w:pPr>
              <w:pStyle w:val="a1"/>
              <w:snapToGrid w:val="0"/>
              <w:spacing w:before="20" w:after="20"/>
              <w:ind w:firstLineChars="0" w:firstLine="0" w:leftChars="0" w:left="0"/>
              <w:jc w:val="center"/>
            </w:pPr>
            <w:r>
              <w:rPr>
                <w:b/>
                <w:sz w:val="17"/>
              </w:rPr>
              <w:t>鉴权</w:t>
            </w:r>
          </w:p>
        </w:tc>
      </w:tr>
      <w:tr>
        <w:tc>
          <w:tcPr>
            <w:tcW w:type="dxa" w:w="576"/>
            <w:vAlign w:val="center"/>
          </w:tcPr>
          <w:p>
            <w:pPr>
              <w:pStyle w:val="a1"/>
              <w:snapToGrid w:val="0"/>
              <w:spacing w:before="20" w:after="20"/>
              <w:ind w:firstLineChars="0" w:firstLine="0" w:leftChars="0" w:left="0"/>
              <w:jc w:val="center"/>
            </w:pPr>
            <w:r>
              <w:rPr>
                <w:sz w:val="17"/>
              </w:rPr>
              <w:t>读</w:t>
            </w:r>
          </w:p>
        </w:tc>
        <w:tc>
          <w:tcPr>
            <w:tcW w:type="dxa" w:w="3091"/>
            <w:vAlign w:val="center"/>
          </w:tcPr>
          <w:p>
            <w:pPr>
              <w:pStyle w:val="a1"/>
              <w:snapToGrid w:val="0"/>
              <w:spacing w:before="20" w:after="20"/>
              <w:ind w:firstLineChars="0" w:firstLine="0" w:leftChars="0" w:left="0"/>
              <w:jc w:val="center"/>
            </w:pPr>
            <w:r>
              <w:rPr>
                <w:sz w:val="17"/>
              </w:rPr>
              <w:t>GET /shops/{shopId}/products/{id}</w:t>
            </w:r>
          </w:p>
        </w:tc>
        <w:tc>
          <w:tcPr>
            <w:tcW w:type="dxa" w:w="1708"/>
            <w:vAlign w:val="center"/>
          </w:tcPr>
          <w:p>
            <w:pPr>
              <w:pStyle w:val="a1"/>
              <w:snapToGrid w:val="0"/>
              <w:spacing w:before="20" w:after="20"/>
              <w:ind w:firstLineChars="0" w:firstLine="0" w:leftChars="0" w:left="0"/>
              <w:jc w:val="center"/>
            </w:pPr>
            <w:r>
              <w:rPr>
                <w:sz w:val="17"/>
              </w:rPr>
              <w:t>ReadProduct.jmx</w:t>
            </w:r>
          </w:p>
        </w:tc>
        <w:tc>
          <w:tcPr>
            <w:tcW w:type="dxa" w:w="1470"/>
            <w:vAlign w:val="center"/>
          </w:tcPr>
          <w:p>
            <w:pPr>
              <w:pStyle w:val="a1"/>
              <w:snapToGrid w:val="0"/>
              <w:spacing w:before="20" w:after="20"/>
              <w:ind w:firstLineChars="0" w:firstLine="0" w:leftChars="0" w:left="0"/>
              <w:jc w:val="center"/>
            </w:pPr>
            <w:r>
              <w:rPr>
                <w:sz w:val="17"/>
              </w:rPr>
              <w:t>products.csv 中真实存在的 (shop_id, id) 配对</w:t>
            </w:r>
          </w:p>
        </w:tc>
        <w:tc>
          <w:tcPr>
            <w:tcW w:type="dxa" w:w="2120"/>
            <w:vAlign w:val="center"/>
          </w:tcPr>
          <w:p>
            <w:pPr>
              <w:pStyle w:val="a1"/>
              <w:snapToGrid w:val="0"/>
              <w:spacing w:before="20" w:after="20"/>
              <w:ind w:firstLineChars="0" w:firstLine="0" w:leftChars="0" w:left="0"/>
              <w:jc w:val="center"/>
            </w:pPr>
            <w:r>
              <w:rPr>
                <w:sz w:val="17"/>
              </w:rPr>
              <w:t>不需要（测试计划仍带 Authorization 头）</w:t>
            </w:r>
          </w:p>
        </w:tc>
      </w:tr>
      <w:tr>
        <w:tc>
          <w:tcPr>
            <w:tcW w:type="dxa" w:w="576"/>
            <w:vAlign w:val="center"/>
          </w:tcPr>
          <w:p>
            <w:pPr>
              <w:pStyle w:val="a1"/>
              <w:snapToGrid w:val="0"/>
              <w:spacing w:before="20" w:after="20"/>
              <w:ind w:firstLineChars="0" w:firstLine="0" w:leftChars="0" w:left="0"/>
              <w:jc w:val="center"/>
            </w:pPr>
            <w:r>
              <w:rPr>
                <w:sz w:val="17"/>
              </w:rPr>
              <w:t>写</w:t>
            </w:r>
          </w:p>
        </w:tc>
        <w:tc>
          <w:tcPr>
            <w:tcW w:type="dxa" w:w="3091"/>
            <w:vAlign w:val="center"/>
          </w:tcPr>
          <w:p>
            <w:pPr>
              <w:pStyle w:val="a1"/>
              <w:snapToGrid w:val="0"/>
              <w:spacing w:before="20" w:after="20"/>
              <w:ind w:firstLineChars="0" w:firstLine="0" w:leftChars="0" w:left="0"/>
              <w:jc w:val="center"/>
            </w:pPr>
            <w:r>
              <w:rPr>
                <w:sz w:val="17"/>
              </w:rPr>
              <w:t>POST /shops/1/products</w:t>
            </w:r>
          </w:p>
        </w:tc>
        <w:tc>
          <w:tcPr>
            <w:tcW w:type="dxa" w:w="1708"/>
            <w:vAlign w:val="center"/>
          </w:tcPr>
          <w:p>
            <w:pPr>
              <w:pStyle w:val="a1"/>
              <w:snapToGrid w:val="0"/>
              <w:spacing w:before="20" w:after="20"/>
              <w:ind w:firstLineChars="0" w:firstLine="0" w:leftChars="0" w:left="0"/>
              <w:jc w:val="center"/>
            </w:pPr>
            <w:r>
              <w:rPr>
                <w:sz w:val="17"/>
              </w:rPr>
              <w:t>WriteProduct.jmx</w:t>
            </w:r>
          </w:p>
        </w:tc>
        <w:tc>
          <w:tcPr>
            <w:tcW w:type="dxa" w:w="1470"/>
            <w:vAlign w:val="center"/>
          </w:tcPr>
          <w:p>
            <w:pPr>
              <w:pStyle w:val="a1"/>
              <w:snapToGrid w:val="0"/>
              <w:spacing w:before="20" w:after="20"/>
              <w:ind w:firstLineChars="0" w:firstLine="0" w:leftChars="0" w:left="0"/>
              <w:jc w:val="center"/>
            </w:pPr>
            <w:r>
              <w:rPr>
                <w:sz w:val="17"/>
              </w:rPr>
              <w:t>固定请求体</w:t>
            </w:r>
          </w:p>
        </w:tc>
        <w:tc>
          <w:tcPr>
            <w:tcW w:type="dxa" w:w="2120"/>
            <w:vAlign w:val="center"/>
          </w:tcPr>
          <w:p>
            <w:pPr>
              <w:pStyle w:val="a1"/>
              <w:snapToGrid w:val="0"/>
              <w:spacing w:before="20" w:after="20"/>
              <w:ind w:firstLineChars="0" w:firstLine="0" w:leftChars="0" w:left="0"/>
              <w:jc w:val="center"/>
            </w:pPr>
            <w:r>
              <w:rPr>
                <w:sz w:val="17"/>
              </w:rPr>
              <w:t>需要，Authorization 头内嵌用户 JSON，缺失返回 401</w:t>
            </w:r>
          </w:p>
        </w:tc>
      </w:tr>
    </w:tbl>
    <w:p>
      <w:pPr>
        <w:pStyle w:val="11"/>
      </w:pPr>
      <w:r>
        <w:t>数据库基线（压测开始前与全部测试结束后各核对一次，两次一致）：goods_product 3 913 行、id 范围 1 550~5 573；goods_goods 30 282 行；goods_onsale 3 850 行。三张表在 information_schema.statistics 中只有主键索引，没有任何二级索引。</w:t>
      </w:r>
    </w:p>
    <w:p>
      <w:pPr>
        <w:pStyle w:val="11"/>
      </w:pPr>
      <w:r>
        <w:t>口径说明：核对 productdemoaop 的构建依赖，持久层只有 spring-boot-starter-data-jpa，实体以 @Entity/@Table 映射到上述三张表，因此下文按 Spring Data JPA（Hibernate）描述数据访问层；包名与接口名沿用仓库里的 mapper/PoMapper 命名，但其中并未引入 MyBatis。</w:t>
      </w:r>
    </w:p>
    <w:p>
      <w:pPr>
        <w:pStyle w:val="11"/>
      </w:pPr>
      <w:r>
        <w:t>实验涉及的全部可调参数分五层，初始值（即出厂部署值，除特别说明外全部测试在此配置下进行）见表 3。</w:t>
      </w:r>
    </w:p>
    <w:p>
      <w:pPr>
        <w:pStyle w:val="a1"/>
        <w:ind w:firstLineChars="0" w:firstLine="0" w:leftChars="0" w:left="0"/>
        <w:jc w:val="center"/>
      </w:pPr>
      <w:r>
        <w:rPr>
          <w:b/>
          <w:sz w:val="18"/>
        </w:rPr>
        <w:t>表 3 五层参数初始值</w:t>
      </w:r>
    </w:p>
    <w:tbl>
      <w:tblPr>
        <w:tblW w:type="auto" w:w="0"/>
        <w:jc w:val="center"/>
        <w:tblLayout w:type="fixed"/>
        <w:tblCellMar>
          <w:left w:w="72" w:type="dxa"/>
          <w:right w:w="72" w:type="dxa"/>
          <w:top w:w="12" w:type="dxa"/>
          <w:bottom w:w="12" w:type="dxa"/>
        </w:tblCellMa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800"/>
        <w:gridCol w:w="1386"/>
        <w:gridCol w:w="5733"/>
      </w:tblGrid>
      <w:tr>
        <w:trPr>
          <w:tblHeader/>
        </w:trPr>
        <w:tc>
          <w:tcPr>
            <w:tcW w:type="dxa" w:w="1800"/>
            <w:vAlign w:val="center"/>
            <w:tcBorders>
              <w:bottom w:val="single" w:sz="6" w:space="0" w:color="000000"/>
            </w:tcBorders>
          </w:tcPr>
          <w:p>
            <w:pPr>
              <w:pStyle w:val="a1"/>
              <w:snapToGrid w:val="0"/>
              <w:spacing w:before="20" w:after="20"/>
              <w:ind w:firstLineChars="0" w:firstLine="0" w:leftChars="0" w:left="0"/>
              <w:jc w:val="center"/>
            </w:pPr>
            <w:r>
              <w:rPr>
                <w:b/>
                <w:sz w:val="18"/>
              </w:rPr>
              <w:t>层</w:t>
            </w:r>
          </w:p>
        </w:tc>
        <w:tc>
          <w:tcPr>
            <w:tcW w:type="dxa" w:w="1386"/>
            <w:vAlign w:val="center"/>
            <w:tcBorders>
              <w:bottom w:val="single" w:sz="6" w:space="0" w:color="000000"/>
            </w:tcBorders>
          </w:tcPr>
          <w:p>
            <w:pPr>
              <w:pStyle w:val="a1"/>
              <w:snapToGrid w:val="0"/>
              <w:spacing w:before="20" w:after="20"/>
              <w:ind w:firstLineChars="0" w:firstLine="0" w:leftChars="0" w:left="0"/>
              <w:jc w:val="center"/>
            </w:pPr>
            <w:r>
              <w:rPr>
                <w:b/>
                <w:sz w:val="18"/>
              </w:rPr>
              <w:t>参数</w:t>
            </w:r>
          </w:p>
        </w:tc>
        <w:tc>
          <w:tcPr>
            <w:tcW w:type="dxa" w:w="5733"/>
            <w:vAlign w:val="center"/>
            <w:tcBorders>
              <w:bottom w:val="single" w:sz="6" w:space="0" w:color="000000"/>
            </w:tcBorders>
          </w:tcPr>
          <w:p>
            <w:pPr>
              <w:pStyle w:val="a1"/>
              <w:snapToGrid w:val="0"/>
              <w:spacing w:before="20" w:after="20"/>
              <w:ind w:firstLineChars="0" w:firstLine="0" w:leftChars="0" w:left="0"/>
              <w:jc w:val="center"/>
            </w:pPr>
            <w:r>
              <w:rPr>
                <w:b/>
                <w:sz w:val="18"/>
              </w:rPr>
              <w:t>初始值</w:t>
            </w:r>
          </w:p>
        </w:tc>
      </w:tr>
      <w:tr>
        <w:tc>
          <w:tcPr>
            <w:tcW w:type="dxa" w:w="1800"/>
            <w:vAlign w:val="center"/>
          </w:tcPr>
          <w:p>
            <w:pPr>
              <w:pStyle w:val="a1"/>
              <w:snapToGrid w:val="0"/>
              <w:spacing w:before="20" w:after="20"/>
              <w:ind w:firstLineChars="0" w:firstLine="0" w:leftChars="0" w:left="0"/>
              <w:jc w:val="center"/>
            </w:pPr>
            <w:r>
              <w:rPr>
                <w:sz w:val="18"/>
              </w:rPr>
              <w:t>JMeter（A 机）</w:t>
            </w:r>
          </w:p>
        </w:tc>
        <w:tc>
          <w:tcPr>
            <w:tcW w:type="dxa" w:w="1386"/>
            <w:vAlign w:val="center"/>
          </w:tcPr>
          <w:p>
            <w:pPr>
              <w:pStyle w:val="a1"/>
              <w:snapToGrid w:val="0"/>
              <w:spacing w:before="20" w:after="20"/>
              <w:ind w:firstLineChars="0" w:firstLine="0" w:leftChars="0" w:left="0"/>
              <w:jc w:val="center"/>
            </w:pPr>
            <w:r>
              <w:rPr>
                <w:sz w:val="18"/>
              </w:rPr>
              <w:t>JVM 参数</w:t>
            </w:r>
          </w:p>
        </w:tc>
        <w:tc>
          <w:tcPr>
            <w:tcW w:type="dxa" w:w="5733"/>
            <w:vAlign w:val="center"/>
          </w:tcPr>
          <w:p>
            <w:pPr>
              <w:pStyle w:val="a1"/>
              <w:snapToGrid w:val="0"/>
              <w:spacing w:before="20" w:after="20"/>
              <w:ind w:firstLineChars="0" w:firstLine="0" w:leftChars="0" w:left="0"/>
              <w:jc w:val="center"/>
            </w:pPr>
            <w:r>
              <w:rPr>
                <w:sz w:val="18"/>
              </w:rPr>
              <w:t>-Xms256m -Xmx512m -Xss512k -XX:MaxMetaspaceSize=256m（1.8 GB 内存所限，指导书建议的 -Xmx4g 不可用）</w:t>
            </w:r>
          </w:p>
        </w:tc>
      </w:tr>
      <w:tr>
        <w:tc>
          <w:tcPr>
            <w:tcW w:type="dxa" w:w="1800"/>
            <w:vAlign w:val="center"/>
          </w:tcPr>
          <w:p>
            <w:pPr>
              <w:pStyle w:val="a1"/>
              <w:snapToGrid w:val="0"/>
              <w:spacing w:before="20" w:after="20"/>
              <w:ind w:firstLineChars="0" w:firstLine="0" w:leftChars="0" w:left="0"/>
              <w:jc w:val="center"/>
            </w:pPr>
            <w:r>
              <w:rPr>
                <w:sz w:val="18"/>
              </w:rPr>
              <w:t>JMeter（A 机）</w:t>
            </w:r>
          </w:p>
        </w:tc>
        <w:tc>
          <w:tcPr>
            <w:tcW w:type="dxa" w:w="1386"/>
            <w:vAlign w:val="center"/>
          </w:tcPr>
          <w:p>
            <w:pPr>
              <w:pStyle w:val="a1"/>
              <w:snapToGrid w:val="0"/>
              <w:spacing w:before="20" w:after="20"/>
              <w:ind w:firstLineChars="0" w:firstLine="0" w:leftChars="0" w:left="0"/>
              <w:jc w:val="center"/>
            </w:pPr>
            <w:r>
              <w:rPr>
                <w:sz w:val="18"/>
              </w:rPr>
              <w:t>施压参数</w:t>
            </w:r>
          </w:p>
        </w:tc>
        <w:tc>
          <w:tcPr>
            <w:tcW w:type="dxa" w:w="5733"/>
            <w:vAlign w:val="center"/>
          </w:tcPr>
          <w:p>
            <w:pPr>
              <w:pStyle w:val="a1"/>
              <w:snapToGrid w:val="0"/>
              <w:spacing w:before="20" w:after="20"/>
              <w:ind w:firstLineChars="0" w:firstLine="0" w:leftChars="0" w:left="0"/>
              <w:jc w:val="center"/>
            </w:pPr>
            <w:r>
              <w:rPr>
                <w:sz w:val="18"/>
              </w:rPr>
              <w:t>ramp-up 10 s、loop=1，标称速率 M/10 请求每秒</w:t>
            </w:r>
          </w:p>
        </w:tc>
      </w:tr>
      <w:tr>
        <w:tc>
          <w:tcPr>
            <w:tcW w:type="dxa" w:w="1800"/>
            <w:vAlign w:val="center"/>
          </w:tcPr>
          <w:p>
            <w:pPr>
              <w:pStyle w:val="a1"/>
              <w:snapToGrid w:val="0"/>
              <w:spacing w:before="20" w:after="20"/>
              <w:ind w:firstLineChars="0" w:firstLine="0" w:leftChars="0" w:left="0"/>
              <w:jc w:val="center"/>
            </w:pPr>
            <w:r>
              <w:rPr>
                <w:sz w:val="18"/>
              </w:rPr>
              <w:t>应用（B 机容器）</w:t>
            </w:r>
          </w:p>
        </w:tc>
        <w:tc>
          <w:tcPr>
            <w:tcW w:type="dxa" w:w="1386"/>
            <w:vAlign w:val="center"/>
          </w:tcPr>
          <w:p>
            <w:pPr>
              <w:pStyle w:val="a1"/>
              <w:snapToGrid w:val="0"/>
              <w:spacing w:before="20" w:after="20"/>
              <w:ind w:firstLineChars="0" w:firstLine="0" w:leftChars="0" w:left="0"/>
              <w:jc w:val="center"/>
            </w:pPr>
            <w:r>
              <w:rPr>
                <w:sz w:val="18"/>
              </w:rPr>
              <w:t>Tomcat</w:t>
            </w:r>
          </w:p>
        </w:tc>
        <w:tc>
          <w:tcPr>
            <w:tcW w:type="dxa" w:w="5733"/>
            <w:vAlign w:val="center"/>
          </w:tcPr>
          <w:p>
            <w:pPr>
              <w:pStyle w:val="a1"/>
              <w:snapToGrid w:val="0"/>
              <w:spacing w:before="20" w:after="20"/>
              <w:ind w:firstLineChars="0" w:firstLine="0" w:leftChars="0" w:left="0"/>
              <w:jc w:val="center"/>
            </w:pPr>
            <w:r>
              <w:rPr>
                <w:sz w:val="18"/>
              </w:rPr>
              <w:t>server.tomcat.threads.max=300</w:t>
            </w:r>
          </w:p>
        </w:tc>
      </w:tr>
      <w:tr>
        <w:tc>
          <w:tcPr>
            <w:tcW w:type="dxa" w:w="1800"/>
            <w:vAlign w:val="center"/>
          </w:tcPr>
          <w:p>
            <w:pPr>
              <w:pStyle w:val="a1"/>
              <w:snapToGrid w:val="0"/>
              <w:spacing w:before="20" w:after="20"/>
              <w:ind w:firstLineChars="0" w:firstLine="0" w:leftChars="0" w:left="0"/>
              <w:jc w:val="center"/>
            </w:pPr>
            <w:r>
              <w:rPr>
                <w:sz w:val="18"/>
              </w:rPr>
              <w:t>应用（B 机容器）</w:t>
            </w:r>
          </w:p>
        </w:tc>
        <w:tc>
          <w:tcPr>
            <w:tcW w:type="dxa" w:w="1386"/>
            <w:vAlign w:val="center"/>
          </w:tcPr>
          <w:p>
            <w:pPr>
              <w:pStyle w:val="a1"/>
              <w:snapToGrid w:val="0"/>
              <w:spacing w:before="20" w:after="20"/>
              <w:ind w:firstLineChars="0" w:firstLine="0" w:leftChars="0" w:left="0"/>
              <w:jc w:val="center"/>
            </w:pPr>
            <w:r>
              <w:rPr>
                <w:sz w:val="18"/>
              </w:rPr>
              <w:t>Druid 连接池</w:t>
            </w:r>
          </w:p>
        </w:tc>
        <w:tc>
          <w:tcPr>
            <w:tcW w:type="dxa" w:w="5733"/>
            <w:vAlign w:val="center"/>
          </w:tcPr>
          <w:p>
            <w:pPr>
              <w:pStyle w:val="a1"/>
              <w:snapToGrid w:val="0"/>
              <w:spacing w:before="20" w:after="20"/>
              <w:ind w:firstLineChars="0" w:firstLine="0" w:leftChars="0" w:left="0"/>
              <w:jc w:val="center"/>
            </w:pPr>
            <w:r>
              <w:rPr>
                <w:sz w:val="18"/>
              </w:rPr>
              <w:t>max-active=300、min-idle=100、initial-size=100</w:t>
            </w:r>
          </w:p>
        </w:tc>
      </w:tr>
      <w:tr>
        <w:tc>
          <w:tcPr>
            <w:tcW w:type="dxa" w:w="1800"/>
            <w:vAlign w:val="center"/>
          </w:tcPr>
          <w:p>
            <w:pPr>
              <w:pStyle w:val="a1"/>
              <w:snapToGrid w:val="0"/>
              <w:spacing w:before="20" w:after="20"/>
              <w:ind w:firstLineChars="0" w:firstLine="0" w:leftChars="0" w:left="0"/>
              <w:jc w:val="center"/>
            </w:pPr>
            <w:r>
              <w:rPr>
                <w:sz w:val="18"/>
              </w:rPr>
              <w:t>数据库（C 机）</w:t>
            </w:r>
          </w:p>
        </w:tc>
        <w:tc>
          <w:tcPr>
            <w:tcW w:type="dxa" w:w="1386"/>
            <w:vAlign w:val="center"/>
          </w:tcPr>
          <w:p>
            <w:pPr>
              <w:pStyle w:val="a1"/>
              <w:snapToGrid w:val="0"/>
              <w:spacing w:before="20" w:after="20"/>
              <w:ind w:firstLineChars="0" w:firstLine="0" w:leftChars="0" w:left="0"/>
              <w:jc w:val="center"/>
            </w:pPr>
            <w:r>
              <w:rPr>
                <w:sz w:val="18"/>
              </w:rPr>
              <w:t>MySQL</w:t>
            </w:r>
          </w:p>
        </w:tc>
        <w:tc>
          <w:tcPr>
            <w:tcW w:type="dxa" w:w="5733"/>
            <w:vAlign w:val="center"/>
          </w:tcPr>
          <w:p>
            <w:pPr>
              <w:pStyle w:val="a1"/>
              <w:snapToGrid w:val="0"/>
              <w:spacing w:before="20" w:after="20"/>
              <w:ind w:firstLineChars="0" w:firstLine="0" w:leftChars="0" w:left="0"/>
              <w:jc w:val="center"/>
            </w:pPr>
            <w:r>
              <w:rPr>
                <w:sz w:val="18"/>
              </w:rPr>
              <w:t>max_connections=300</w:t>
            </w:r>
          </w:p>
        </w:tc>
      </w:tr>
      <w:tr>
        <w:tc>
          <w:tcPr>
            <w:tcW w:type="dxa" w:w="1800"/>
            <w:vAlign w:val="center"/>
          </w:tcPr>
          <w:p>
            <w:pPr>
              <w:pStyle w:val="a1"/>
              <w:snapToGrid w:val="0"/>
              <w:spacing w:before="20" w:after="20"/>
              <w:ind w:firstLineChars="0" w:firstLine="0" w:leftChars="0" w:left="0"/>
              <w:jc w:val="center"/>
            </w:pPr>
            <w:r>
              <w:rPr>
                <w:sz w:val="18"/>
              </w:rPr>
              <w:t>容器（Swarm）</w:t>
            </w:r>
          </w:p>
        </w:tc>
        <w:tc>
          <w:tcPr>
            <w:tcW w:type="dxa" w:w="1386"/>
            <w:vAlign w:val="center"/>
          </w:tcPr>
          <w:p>
            <w:pPr>
              <w:pStyle w:val="a1"/>
              <w:snapToGrid w:val="0"/>
              <w:spacing w:before="20" w:after="20"/>
              <w:ind w:firstLineChars="0" w:firstLine="0" w:leftChars="0" w:left="0"/>
              <w:jc w:val="center"/>
            </w:pPr>
            <w:r>
              <w:rPr>
                <w:sz w:val="18"/>
              </w:rPr>
              <w:t>资源限额</w:t>
            </w:r>
          </w:p>
        </w:tc>
        <w:tc>
          <w:tcPr>
            <w:tcW w:type="dxa" w:w="5733"/>
            <w:vAlign w:val="center"/>
          </w:tcPr>
          <w:p>
            <w:pPr>
              <w:pStyle w:val="a1"/>
              <w:snapToGrid w:val="0"/>
              <w:spacing w:before="20" w:after="20"/>
              <w:ind w:firstLineChars="0" w:firstLine="0" w:leftChars="0" w:left="0"/>
              <w:jc w:val="center"/>
            </w:pPr>
            <w:r>
              <w:rPr>
                <w:sz w:val="18"/>
              </w:rPr>
              <w:t>无（Resources.Limits={}），单副本，约束 node.labels.app==yes 固定落在 B 机</w:t>
            </w:r>
          </w:p>
        </w:tc>
      </w:tr>
      <w:tr>
        <w:tc>
          <w:tcPr>
            <w:tcW w:type="dxa" w:w="1800"/>
            <w:vAlign w:val="center"/>
          </w:tcPr>
          <w:p>
            <w:pPr>
              <w:pStyle w:val="a1"/>
              <w:snapToGrid w:val="0"/>
              <w:spacing w:before="20" w:after="20"/>
              <w:ind w:firstLineChars="0" w:firstLine="0" w:leftChars="0" w:left="0"/>
              <w:jc w:val="center"/>
            </w:pPr>
            <w:r>
              <w:rPr>
                <w:sz w:val="18"/>
              </w:rPr>
              <w:t>监控（D 机）</w:t>
            </w:r>
          </w:p>
        </w:tc>
        <w:tc>
          <w:tcPr>
            <w:tcW w:type="dxa" w:w="1386"/>
            <w:vAlign w:val="center"/>
          </w:tcPr>
          <w:p>
            <w:pPr>
              <w:pStyle w:val="a1"/>
              <w:snapToGrid w:val="0"/>
              <w:spacing w:before="20" w:after="20"/>
              <w:ind w:firstLineChars="0" w:firstLine="0" w:leftChars="0" w:left="0"/>
              <w:jc w:val="center"/>
            </w:pPr>
            <w:r>
              <w:rPr>
                <w:sz w:val="18"/>
              </w:rPr>
              <w:t>Prometheus</w:t>
            </w:r>
          </w:p>
        </w:tc>
        <w:tc>
          <w:tcPr>
            <w:tcW w:type="dxa" w:w="5733"/>
            <w:vAlign w:val="center"/>
          </w:tcPr>
          <w:p>
            <w:pPr>
              <w:pStyle w:val="a1"/>
              <w:snapToGrid w:val="0"/>
              <w:spacing w:before="20" w:after="20"/>
              <w:ind w:firstLineChars="0" w:firstLine="0" w:leftChars="0" w:left="0"/>
              <w:jc w:val="center"/>
            </w:pPr>
            <w:r>
              <w:rPr>
                <w:sz w:val="18"/>
              </w:rPr>
              <w:t>3.7.3，scrape_interval=2s、scrape_timeout=1s；录制规则 node:* 组 interval=30s、表达式 rate(...[5m])</w:t>
            </w:r>
          </w:p>
        </w:tc>
      </w:tr>
    </w:tbl>
    <w:p>
      <w:pPr>
        <w:pStyle w:val="2"/>
      </w:pPr>
      <w:r>
        <w:t>实验方法</w:t>
      </w:r>
    </w:p>
    <w:p>
      <w:pPr>
        <w:pStyle w:val="11"/>
      </w:pPr>
      <w:r>
        <w:t>测试用课程提供的 jmeter-command.sh 以非 GUI 模式运行：sh jmeter-command.sh ReadProduct 8000 10 1 表示以 8000 线程、10 s 爬坡、每线程 1 次迭代执行 ReadProduct.jmx，原始记录写入 ReadProduct-8000-10-1.jtl，并用 jmeter -e -o 生成 HTML 报告。判据与取数方式如下：</w:t>
      </w:r>
    </w:p>
    <w:p>
      <w:pPr>
        <w:pStyle w:val="11"/>
        <w:ind w:left="420" w:hanging="220"/>
      </w:pPr>
      <w:r>
        <w:t xml:space="preserve">•  </w:t>
      </w:r>
      <w:r>
        <w:rPr>
          <w:b/>
        </w:rPr>
        <w:t>判据的读法</w:t>
      </w:r>
      <w:r>
        <w:t xml:space="preserve">。"80% 的请求响应时间小于 40 ms"等价于 P80 ≤ 40 ms，直接读报告 Charts → Response Times → </w:t>
      </w:r>
      <w:r>
        <w:rPr>
          <w:b/>
        </w:rPr>
        <w:t>Response Time Percentiles</w:t>
      </w:r>
      <w:r>
        <w:t xml:space="preserve"> 曲线上横坐标 40 ms 对应的百分比；由于报告不直接输出该数值，同时用脚本对 .jtl 的 elapsed 列逐行统计 &lt;40 ms 比例作为表内数值，两者互相核对。平均响应时间不作为判据：均值把长尾摊平，且随并发平滑上升，而达标比例在临界档陡降，用均值会高估容量近一倍。</w:t>
      </w:r>
    </w:p>
    <w:p>
      <w:pPr>
        <w:pStyle w:val="11"/>
        <w:ind w:left="420" w:hanging="220"/>
      </w:pPr>
      <w:r>
        <w:t xml:space="preserve">•  </w:t>
      </w:r>
      <w:r>
        <w:rPr>
          <w:b/>
        </w:rPr>
        <w:t>吞吐与分位数</w:t>
      </w:r>
      <w:r>
        <w:t>取自该档报告的 statistics.json（注意其中 pct1ResTime 是 p90、pct2ResTime 是 p95，按名字读会错一档）；样本数与错误率取自 .jtl。</w:t>
      </w:r>
    </w:p>
    <w:p>
      <w:pPr>
        <w:pStyle w:val="11"/>
        <w:ind w:left="420" w:hanging="220"/>
      </w:pPr>
      <w:r>
        <w:t xml:space="preserve">•  </w:t>
      </w:r>
      <w:r>
        <w:rPr>
          <w:b/>
        </w:rPr>
        <w:t>服务端侧的旁证</w:t>
      </w:r>
      <w:r>
        <w:t>来自 Prometheus。按指导书要求配置的三个 Query 是 spring:jvm_threads_live_threads（各服务活跃线程数）、node:cpu_usage_percent（各节点 CPU 利用率）、node:memory_usage_percent（各节点内存使用率），其曲线形态见图 1~图 3。</w:t>
      </w:r>
    </w:p>
    <w:p>
      <w:pPr>
        <w:pStyle w:val="11"/>
        <w:ind w:left="420" w:hanging="220"/>
      </w:pPr>
      <w:r>
        <w:t xml:space="preserve">•  </w:t>
      </w:r>
      <w:r>
        <w:rPr>
          <w:b/>
        </w:rPr>
        <w:t>但录制规则不能用来定位饱和</w:t>
      </w:r>
      <w:r>
        <w:t>。node:* 录制规则的窗口是 rate(...[5m])、步进 30 s，而本实验一档只有 8~10 s：同一时段 B 机 CPU 用录制规则看峰值只有 31.5%（图 2），回到原始指标 rate(node_cpu_seconds_total{mode="idle"}[15s]) 才能看到反复顶到 97% 以上（图 4）。scrape_interval=2s 下 [15s] 窗口有 7 个采样点，够稳且不漏峰；再短开始抖，再长就开始摊平——[1m]/[30s]/[15s]/[5s] 四种窗口下 B 机 8000 档 CPU 峰值分别为 46.9%/63.8%/97.3%/99.5%。同理，"磁盘读写字节速率"（图 9、图 10）是吞吐量不是利用率，论证"没卡在磁盘"必须用 node_disk_io_time_seconds_total 折算的 I/O 利用率（图 8）。本文所有表格中的四机 CPU、内存、磁盘、负载数值，均为按档位实际起止时间用 /api/v1/query_range（rate[5s]）回查的档内峰值，与本报告截图的 Prometheus 查询界面同源。</w:t>
      </w:r>
    </w:p>
    <w:p>
      <w:pPr>
        <w:pStyle w:val="11"/>
        <w:ind w:left="420" w:hanging="220"/>
      </w:pPr>
      <w:r>
        <w:t xml:space="preserve">•  </w:t>
      </w:r>
      <w:r>
        <w:rPr>
          <w:b/>
        </w:rPr>
        <w:t>查询界面的时间口径</w:t>
      </w:r>
      <w:r>
        <w:t>：本版本 Prometheus 的 End time 按 UTC 解析，读接口全部档位落在 UTC 2026-10-22 23:36~23:53（北京时间 23 日 07:36~07:53），写接口落在 UTC 23 日 03:14~03:21（北京时间 11:14~11:21）；下文 Prometheus 截图横轴均为 UTC。</w:t>
      </w:r>
    </w:p>
    <w:p>
      <w:pPr>
        <w:pStyle w:val="11"/>
        <w:ind w:left="420" w:hanging="220"/>
      </w:pPr>
      <w:r>
        <w:t xml:space="preserve">•  </w:t>
      </w:r>
      <w:r>
        <w:rPr>
          <w:b/>
        </w:rPr>
        <w:t>服务端并发与 JVM 线程</w:t>
      </w:r>
      <w:r>
        <w:t>用 http_server_requests_active_seconds_count（Long Task Timer，同时在处理中的请求数）与 jvm_threads_live_threads 读取；容器内 process_cpu_usage 恒为 0，CPU 只能用 node-exporter 的原始指标。</w:t>
      </w:r>
    </w:p>
    <w:p>
      <w:pPr>
        <w:pStyle w:val="2"/>
      </w:pPr>
      <w:r>
        <w:t>实验设计</w:t>
      </w:r>
    </w:p>
    <w:p>
      <w:pPr>
        <w:pStyle w:val="11"/>
      </w:pPr>
      <w:r>
        <w:rPr>
          <w:b/>
        </w:rPr>
        <w:t>阶梯设计</w:t>
      </w:r>
      <w:r>
        <w:t>。两个接口各自从低档到高档逐级加压：读接口 M = 60（冷启动首档）、500、1000、1500、2000、3000、4000、6000、8000；写接口先跑一档 warmW（M=60）预热，再跑 M = 500、1000、1500、2000、3000、4000、6000。主阶梯定出临界区间后，再对区间二分细化（读：6500、6750、7000；写：750、900、950、975），每个新档位都在同一预热状态、同一配置下与相邻档对照，并复测一个已知档位作同环境锚点（读 6000/8000、写 1000）。ramp-up 固定 10 s、loop=1，每档只变 M。每档结束后用 crit.py 直接判 PASS/FAIL，四机资源曲线按档窗口回查，避免"看着图讲故事"。</w:t>
      </w:r>
    </w:p>
    <w:p>
      <w:pPr>
        <w:pStyle w:val="11"/>
      </w:pPr>
      <w:r>
        <w:rPr>
          <w:b/>
        </w:rPr>
        <w:t>M 的语义必须先说清楚</w:t>
      </w:r>
      <w:r>
        <w:t>。loop=1 时 M 是"请求总数"而不是并发数：响应为毫秒量的档位里，线程发完即走，结果文件中的 allThreads 峰值远小于 M（6000 档只有 26，8000 档因服务端变慢才积压到 576）。因此本实验不把 M 叫"并发"，各档结论只回答"以 M/10 请求每秒的速率施压能否达标"；真正的临界并发从 8000 档的 Time Vs Threads 图反读——响应时间越过 40 ms 的临界并发正好落在 40~50（图 14），与固定时长模式独立测得的 40 并发互相印证。</w:t>
      </w:r>
    </w:p>
    <w:p>
      <w:pPr>
        <w:pStyle w:val="11"/>
      </w:pPr>
      <w:r>
        <w:rPr>
          <w:b/>
        </w:rPr>
        <w:t>爬坡的整数毫秒量化</w:t>
      </w:r>
      <w:r>
        <w:t>。JMeter 计算线程启动间隔时取整数毫秒，8000 档为 (long)(10×1000/8000)=1 ms，10 s 的爬坡实际被截成约 8 s（实测样本跨度 7.8 s），瞬时施加速率从标称 800 请求/s 翻倍到 1000 请求/s。也就是说 8000 档的实际负载恰好压在服务端的墙根上，这不是巧合，而是读这条结论时必须交代的量化效应。</w:t>
      </w:r>
    </w:p>
    <w:p>
      <w:pPr>
        <w:pStyle w:val="11"/>
      </w:pPr>
      <w:r>
        <w:rPr>
          <w:b/>
        </w:rPr>
        <w:t>每档复跑</w:t>
      </w:r>
      <w:r>
        <w:t>。临界档单独复跑以排除偶然性：默认配置的 8000 档独立运行 6 次（跨两个会话，见 2.4 节表 8），吞吐落在 805~1020 req/s（均值约 930，±12%），而达标率恒在 11%~37% 之间、判据稳定不达标——"这一档不通过"的结论是稳的，"上限的具体数值"则如实报成区间。</w:t>
      </w:r>
    </w:p>
    <w:p>
      <w:pPr>
        <w:pStyle w:val="11"/>
      </w:pPr>
      <w:r>
        <w:rPr>
          <w:b/>
        </w:rPr>
        <w:t>写测试的库状态控制</w:t>
      </w:r>
      <w:r>
        <w:t>。写请求会向 goods_product 插入新行，而写路径的开销与表规模相关。为使各档之间只有"施加速率"这一个变量，每档写测试结束后删除本实验插入的行（delete from goods_product where id &gt; 5573，只按主键边界删除，不 truncate、不动其他表），使下一档从同一基线 3 913 行开始。固定时长下 20 s 即可写入约 2 000 行，若不逐档清理，"速率变高"与"表变大"两个效应会混在一起，拐点无法归因。</w:t>
      </w:r>
    </w:p>
    <w:p>
      <w:pPr>
        <w:pStyle w:val="11"/>
      </w:pPr>
      <w:r>
        <w:rPr>
          <w:b/>
        </w:rPr>
        <w:t>冷启动控制</w:t>
      </w:r>
      <w:r>
        <w:t>。每次重新部署后 JVM 的 JIT 是冷的，首个档位的 p95 会虚高约 75 倍（实测 608 ms，预热后 8 ms）。因此每次部署后先跑 3 轮 2000 10 1 预热再开始记录；写接口的 warmW 档就是本轮的预热档。</w:t>
      </w:r>
    </w:p>
    <w:p>
      <w:pPr>
        <w:pStyle w:val="11"/>
      </w:pPr>
      <w:r>
        <w:rPr>
          <w:b/>
        </w:rPr>
        <w:t>原始数据归档</w:t>
      </w:r>
      <w:r>
        <w:t>。jmeter-command.sh 的产物名只由 &lt;jmx&gt;-&lt;M&gt;-&lt;T&gt;-&lt;loop&gt; 决定，同名档会被直接覆盖，因此跑完即把 .jtl 与报告目录归档到带备注的目录（详见附录 A），老师提供的脚本本身一个字没有改。</w:t>
      </w:r>
    </w:p>
    <w:p>
      <w:pPr>
        <w:pStyle w:val="2"/>
      </w:pPr>
      <w:r>
        <w:t>实验结果与分析：读接口（按主键取商品）</w:t>
      </w:r>
    </w:p>
    <w:p>
      <w:pPr>
        <w:pStyle w:val="3"/>
      </w:pPr>
      <w:r>
        <w:t>主阶梯：500~6000 通过，8000 塌掉</w:t>
      </w:r>
    </w:p>
    <w:p>
      <w:pPr>
        <w:pStyle w:val="11"/>
      </w:pPr>
      <w:r>
        <w:t>主阶梯结果见表 4。500~3000 档是"真没压力"：p50 恒为 2 ms、达标率 ≥99.9%、服务端同时在处理的请求数恒 ≤2、JVM 存活线程恒为空闲基线 115，实测吞吐 λ 与标称施加速率 M/10 吻合——这一段三层参数一个都没碰到，来多少处理多少。</w:t>
      </w:r>
    </w:p>
    <w:p>
      <w:pPr>
        <w:pStyle w:val="a1"/>
        <w:ind w:firstLineChars="0" w:firstLine="0" w:leftChars="0" w:left="0"/>
        <w:jc w:val="center"/>
      </w:pPr>
      <w:r>
        <w:rPr>
          <w:b/>
          <w:sz w:val="18"/>
        </w:rPr>
        <w:t>表 4 读接口主阶梯实测结果</w:t>
      </w:r>
      <w:r>
        <w:rPr>
          <w:sz w:val="18"/>
        </w:rPr>
        <w:t>（分位数与吞吐取自各档 statistics.json，&lt;40 ms 比例自 .jtl 统计；样本数 = M、错误率 = 0；四机 CPU 为档内峰值，%）</w:t>
      </w:r>
    </w:p>
    <w:tbl>
      <w:tblPr>
        <w:tblW w:type="auto" w:w="0"/>
        <w:jc w:val="center"/>
        <w:tblLayout w:type="fixed"/>
        <w:tblCellMar>
          <w:left w:w="72" w:type="dxa"/>
          <w:right w:w="72" w:type="dxa"/>
          <w:top w:w="12" w:type="dxa"/>
          <w:bottom w:w="12" w:type="dxa"/>
        </w:tblCellMa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265"/>
        <w:gridCol w:w="1093"/>
        <w:gridCol w:w="748"/>
        <w:gridCol w:w="748"/>
        <w:gridCol w:w="748"/>
        <w:gridCol w:w="748"/>
        <w:gridCol w:w="748"/>
        <w:gridCol w:w="576"/>
        <w:gridCol w:w="661"/>
        <w:gridCol w:w="661"/>
        <w:gridCol w:w="661"/>
      </w:tblGrid>
      <w:tr>
        <w:trPr>
          <w:tblHeader/>
        </w:trPr>
        <w:tc>
          <w:tcPr>
            <w:tcW w:type="dxa" w:w="1265"/>
            <w:vAlign w:val="center"/>
            <w:tcBorders>
              <w:bottom w:val="single" w:sz="6" w:space="0" w:color="000000"/>
            </w:tcBorders>
          </w:tcPr>
          <w:p>
            <w:pPr>
              <w:pStyle w:val="a1"/>
              <w:snapToGrid w:val="0"/>
              <w:spacing w:before="20" w:after="20"/>
              <w:ind w:firstLineChars="0" w:firstLine="0" w:leftChars="0" w:left="0"/>
              <w:jc w:val="center"/>
            </w:pPr>
            <w:r>
              <w:rPr>
                <w:b/>
                <w:sz w:val="15"/>
              </w:rPr>
              <w:t>M</w:t>
            </w:r>
          </w:p>
        </w:tc>
        <w:tc>
          <w:tcPr>
            <w:tcW w:type="dxa" w:w="1093"/>
            <w:vAlign w:val="center"/>
            <w:tcBorders>
              <w:bottom w:val="single" w:sz="6" w:space="0" w:color="000000"/>
            </w:tcBorders>
          </w:tcPr>
          <w:p>
            <w:pPr>
              <w:pStyle w:val="a1"/>
              <w:snapToGrid w:val="0"/>
              <w:spacing w:before="20" w:after="20"/>
              <w:ind w:firstLineChars="0" w:firstLine="0" w:leftChars="0" w:left="0"/>
              <w:jc w:val="center"/>
            </w:pPr>
            <w:r>
              <w:rPr>
                <w:b/>
                <w:sz w:val="15"/>
              </w:rPr>
              <w:t>吞吐(req/s)</w:t>
            </w:r>
          </w:p>
        </w:tc>
        <w:tc>
          <w:tcPr>
            <w:tcW w:type="dxa" w:w="748"/>
            <w:vAlign w:val="center"/>
            <w:tcBorders>
              <w:bottom w:val="single" w:sz="6" w:space="0" w:color="000000"/>
            </w:tcBorders>
          </w:tcPr>
          <w:p>
            <w:pPr>
              <w:pStyle w:val="a1"/>
              <w:snapToGrid w:val="0"/>
              <w:spacing w:before="20" w:after="20"/>
              <w:ind w:firstLineChars="0" w:firstLine="0" w:leftChars="0" w:left="0"/>
              <w:jc w:val="center"/>
            </w:pPr>
            <w:r>
              <w:rPr>
                <w:b/>
                <w:sz w:val="15"/>
              </w:rPr>
              <w:t>p50(ms)</w:t>
            </w:r>
          </w:p>
        </w:tc>
        <w:tc>
          <w:tcPr>
            <w:tcW w:type="dxa" w:w="748"/>
            <w:vAlign w:val="center"/>
            <w:tcBorders>
              <w:bottom w:val="single" w:sz="6" w:space="0" w:color="000000"/>
            </w:tcBorders>
          </w:tcPr>
          <w:p>
            <w:pPr>
              <w:pStyle w:val="a1"/>
              <w:snapToGrid w:val="0"/>
              <w:spacing w:before="20" w:after="20"/>
              <w:ind w:firstLineChars="0" w:firstLine="0" w:leftChars="0" w:left="0"/>
              <w:jc w:val="center"/>
            </w:pPr>
            <w:r>
              <w:rPr>
                <w:b/>
                <w:sz w:val="15"/>
              </w:rPr>
              <w:t>p80(ms)</w:t>
            </w:r>
          </w:p>
        </w:tc>
        <w:tc>
          <w:tcPr>
            <w:tcW w:type="dxa" w:w="748"/>
            <w:vAlign w:val="center"/>
            <w:tcBorders>
              <w:bottom w:val="single" w:sz="6" w:space="0" w:color="000000"/>
            </w:tcBorders>
          </w:tcPr>
          <w:p>
            <w:pPr>
              <w:pStyle w:val="a1"/>
              <w:snapToGrid w:val="0"/>
              <w:spacing w:before="20" w:after="20"/>
              <w:ind w:firstLineChars="0" w:firstLine="0" w:leftChars="0" w:left="0"/>
              <w:jc w:val="center"/>
            </w:pPr>
            <w:r>
              <w:rPr>
                <w:b/>
                <w:sz w:val="15"/>
              </w:rPr>
              <w:t>p95(ms)</w:t>
            </w:r>
          </w:p>
        </w:tc>
        <w:tc>
          <w:tcPr>
            <w:tcW w:type="dxa" w:w="748"/>
            <w:vAlign w:val="center"/>
            <w:tcBorders>
              <w:bottom w:val="single" w:sz="6" w:space="0" w:color="000000"/>
            </w:tcBorders>
          </w:tcPr>
          <w:p>
            <w:pPr>
              <w:pStyle w:val="a1"/>
              <w:snapToGrid w:val="0"/>
              <w:spacing w:before="20" w:after="20"/>
              <w:ind w:firstLineChars="0" w:firstLine="0" w:leftChars="0" w:left="0"/>
              <w:jc w:val="center"/>
            </w:pPr>
            <w:r>
              <w:rPr>
                <w:b/>
                <w:sz w:val="15"/>
              </w:rPr>
              <w:t>max(ms)</w:t>
            </w:r>
          </w:p>
        </w:tc>
        <w:tc>
          <w:tcPr>
            <w:tcW w:type="dxa" w:w="748"/>
            <w:vAlign w:val="center"/>
            <w:tcBorders>
              <w:bottom w:val="single" w:sz="6" w:space="0" w:color="000000"/>
            </w:tcBorders>
          </w:tcPr>
          <w:p>
            <w:pPr>
              <w:pStyle w:val="a1"/>
              <w:snapToGrid w:val="0"/>
              <w:spacing w:before="20" w:after="20"/>
              <w:ind w:firstLineChars="0" w:firstLine="0" w:leftChars="0" w:left="0"/>
              <w:jc w:val="center"/>
            </w:pPr>
            <w:r>
              <w:rPr>
                <w:b/>
                <w:sz w:val="15"/>
              </w:rPr>
              <w:t>&lt;40 ms</w:t>
            </w:r>
          </w:p>
        </w:tc>
        <w:tc>
          <w:tcPr>
            <w:tcW w:type="dxa" w:w="576"/>
            <w:vAlign w:val="center"/>
            <w:tcBorders>
              <w:bottom w:val="single" w:sz="6" w:space="0" w:color="000000"/>
            </w:tcBorders>
          </w:tcPr>
          <w:p>
            <w:pPr>
              <w:pStyle w:val="a1"/>
              <w:snapToGrid w:val="0"/>
              <w:spacing w:before="20" w:after="20"/>
              <w:ind w:firstLineChars="0" w:firstLine="0" w:leftChars="0" w:left="0"/>
              <w:jc w:val="center"/>
            </w:pPr>
            <w:r>
              <w:rPr>
                <w:b/>
                <w:sz w:val="15"/>
              </w:rPr>
              <w:t>判定</w:t>
            </w:r>
          </w:p>
        </w:tc>
        <w:tc>
          <w:tcPr>
            <w:tcW w:type="dxa" w:w="661"/>
            <w:vAlign w:val="center"/>
            <w:tcBorders>
              <w:bottom w:val="single" w:sz="6" w:space="0" w:color="000000"/>
            </w:tcBorders>
          </w:tcPr>
          <w:p>
            <w:pPr>
              <w:pStyle w:val="a1"/>
              <w:snapToGrid w:val="0"/>
              <w:spacing w:before="20" w:after="20"/>
              <w:ind w:firstLineChars="0" w:firstLine="0" w:leftChars="0" w:left="0"/>
              <w:jc w:val="center"/>
            </w:pPr>
            <w:r>
              <w:rPr>
                <w:b/>
                <w:sz w:val="15"/>
              </w:rPr>
              <w:t>A机CPU</w:t>
            </w:r>
          </w:p>
        </w:tc>
        <w:tc>
          <w:tcPr>
            <w:tcW w:type="dxa" w:w="661"/>
            <w:vAlign w:val="center"/>
            <w:tcBorders>
              <w:bottom w:val="single" w:sz="6" w:space="0" w:color="000000"/>
            </w:tcBorders>
          </w:tcPr>
          <w:p>
            <w:pPr>
              <w:pStyle w:val="a1"/>
              <w:snapToGrid w:val="0"/>
              <w:spacing w:before="20" w:after="20"/>
              <w:ind w:firstLineChars="0" w:firstLine="0" w:leftChars="0" w:left="0"/>
              <w:jc w:val="center"/>
            </w:pPr>
            <w:r>
              <w:rPr>
                <w:b/>
                <w:sz w:val="15"/>
              </w:rPr>
              <w:t>B机CPU</w:t>
            </w:r>
          </w:p>
        </w:tc>
        <w:tc>
          <w:tcPr>
            <w:tcW w:type="dxa" w:w="661"/>
            <w:vAlign w:val="center"/>
            <w:tcBorders>
              <w:bottom w:val="single" w:sz="6" w:space="0" w:color="000000"/>
            </w:tcBorders>
          </w:tcPr>
          <w:p>
            <w:pPr>
              <w:pStyle w:val="a1"/>
              <w:snapToGrid w:val="0"/>
              <w:spacing w:before="20" w:after="20"/>
              <w:ind w:firstLineChars="0" w:firstLine="0" w:leftChars="0" w:left="0"/>
              <w:jc w:val="center"/>
            </w:pPr>
            <w:r>
              <w:rPr>
                <w:b/>
                <w:sz w:val="15"/>
              </w:rPr>
              <w:t>C机CPU</w:t>
            </w:r>
          </w:p>
        </w:tc>
      </w:tr>
      <w:tr>
        <w:tc>
          <w:tcPr>
            <w:tcW w:type="dxa" w:w="1265"/>
            <w:vAlign w:val="center"/>
          </w:tcPr>
          <w:p>
            <w:pPr>
              <w:pStyle w:val="a1"/>
              <w:snapToGrid w:val="0"/>
              <w:spacing w:before="20" w:after="20"/>
              <w:ind w:firstLineChars="0" w:firstLine="0" w:leftChars="0" w:left="0"/>
              <w:jc w:val="center"/>
            </w:pPr>
            <w:r>
              <w:rPr>
                <w:sz w:val="15"/>
              </w:rPr>
              <w:t>60</w:t>
            </w:r>
          </w:p>
        </w:tc>
        <w:tc>
          <w:tcPr>
            <w:tcW w:type="dxa" w:w="1093"/>
            <w:vAlign w:val="center"/>
          </w:tcPr>
          <w:p>
            <w:pPr>
              <w:pStyle w:val="a1"/>
              <w:snapToGrid w:val="0"/>
              <w:spacing w:before="20" w:after="20"/>
              <w:ind w:firstLineChars="0" w:firstLine="0" w:leftChars="0" w:left="0"/>
              <w:jc w:val="center"/>
            </w:pPr>
            <w:r>
              <w:rPr>
                <w:sz w:val="15"/>
              </w:rPr>
              <w:t>6.2</w:t>
            </w:r>
          </w:p>
        </w:tc>
        <w:tc>
          <w:tcPr>
            <w:tcW w:type="dxa" w:w="748"/>
            <w:vAlign w:val="center"/>
          </w:tcPr>
          <w:p>
            <w:pPr>
              <w:pStyle w:val="a1"/>
              <w:snapToGrid w:val="0"/>
              <w:spacing w:before="20" w:after="20"/>
              <w:ind w:firstLineChars="0" w:firstLine="0" w:leftChars="0" w:left="0"/>
              <w:jc w:val="center"/>
            </w:pPr>
            <w:r>
              <w:rPr>
                <w:sz w:val="15"/>
              </w:rPr>
              <w:t>11</w:t>
            </w:r>
          </w:p>
        </w:tc>
        <w:tc>
          <w:tcPr>
            <w:tcW w:type="dxa" w:w="748"/>
            <w:vAlign w:val="center"/>
          </w:tcPr>
          <w:p>
            <w:pPr>
              <w:pStyle w:val="a1"/>
              <w:snapToGrid w:val="0"/>
              <w:spacing w:before="20" w:after="20"/>
              <w:ind w:firstLineChars="0" w:firstLine="0" w:leftChars="0" w:left="0"/>
              <w:jc w:val="center"/>
            </w:pPr>
            <w:r>
              <w:rPr>
                <w:sz w:val="15"/>
              </w:rPr>
              <w:t>14</w:t>
            </w:r>
          </w:p>
        </w:tc>
        <w:tc>
          <w:tcPr>
            <w:tcW w:type="dxa" w:w="748"/>
            <w:vAlign w:val="center"/>
          </w:tcPr>
          <w:p>
            <w:pPr>
              <w:pStyle w:val="a1"/>
              <w:snapToGrid w:val="0"/>
              <w:spacing w:before="20" w:after="20"/>
              <w:ind w:firstLineChars="0" w:firstLine="0" w:leftChars="0" w:left="0"/>
              <w:jc w:val="center"/>
            </w:pPr>
            <w:r>
              <w:rPr>
                <w:sz w:val="15"/>
              </w:rPr>
              <w:t>24</w:t>
            </w:r>
          </w:p>
        </w:tc>
        <w:tc>
          <w:tcPr>
            <w:tcW w:type="dxa" w:w="748"/>
            <w:vAlign w:val="center"/>
          </w:tcPr>
          <w:p>
            <w:pPr>
              <w:pStyle w:val="a1"/>
              <w:snapToGrid w:val="0"/>
              <w:spacing w:before="20" w:after="20"/>
              <w:ind w:firstLineChars="0" w:firstLine="0" w:leftChars="0" w:left="0"/>
              <w:jc w:val="center"/>
            </w:pPr>
            <w:r>
              <w:rPr>
                <w:sz w:val="15"/>
              </w:rPr>
              <w:t>354</w:t>
            </w:r>
          </w:p>
        </w:tc>
        <w:tc>
          <w:tcPr>
            <w:tcW w:type="dxa" w:w="748"/>
            <w:vAlign w:val="center"/>
          </w:tcPr>
          <w:p>
            <w:pPr>
              <w:pStyle w:val="a1"/>
              <w:snapToGrid w:val="0"/>
              <w:spacing w:before="20" w:after="20"/>
              <w:ind w:firstLineChars="0" w:firstLine="0" w:leftChars="0" w:left="0"/>
              <w:jc w:val="center"/>
            </w:pPr>
            <w:r>
              <w:rPr>
                <w:sz w:val="15"/>
              </w:rPr>
              <w:t>95.00%</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40.0</w:t>
            </w:r>
          </w:p>
        </w:tc>
        <w:tc>
          <w:tcPr>
            <w:tcW w:type="dxa" w:w="661"/>
            <w:vAlign w:val="center"/>
          </w:tcPr>
          <w:p>
            <w:pPr>
              <w:pStyle w:val="a1"/>
              <w:snapToGrid w:val="0"/>
              <w:spacing w:before="20" w:after="20"/>
              <w:ind w:firstLineChars="0" w:firstLine="0" w:leftChars="0" w:left="0"/>
              <w:jc w:val="center"/>
            </w:pPr>
            <w:r>
              <w:rPr>
                <w:sz w:val="15"/>
              </w:rPr>
              <w:t>34.8</w:t>
            </w:r>
          </w:p>
        </w:tc>
        <w:tc>
          <w:tcPr>
            <w:tcW w:type="dxa" w:w="661"/>
            <w:vAlign w:val="center"/>
          </w:tcPr>
          <w:p>
            <w:pPr>
              <w:pStyle w:val="a1"/>
              <w:snapToGrid w:val="0"/>
              <w:spacing w:before="20" w:after="20"/>
              <w:ind w:firstLineChars="0" w:firstLine="0" w:leftChars="0" w:left="0"/>
              <w:jc w:val="center"/>
            </w:pPr>
            <w:r>
              <w:rPr>
                <w:sz w:val="15"/>
              </w:rPr>
              <w:t>1.4</w:t>
            </w:r>
          </w:p>
        </w:tc>
      </w:tr>
      <w:tr>
        <w:tc>
          <w:tcPr>
            <w:tcW w:type="dxa" w:w="1265"/>
            <w:vAlign w:val="center"/>
          </w:tcPr>
          <w:p>
            <w:pPr>
              <w:pStyle w:val="a1"/>
              <w:snapToGrid w:val="0"/>
              <w:spacing w:before="20" w:after="20"/>
              <w:ind w:firstLineChars="0" w:firstLine="0" w:leftChars="0" w:left="0"/>
              <w:jc w:val="center"/>
            </w:pPr>
            <w:r>
              <w:rPr>
                <w:sz w:val="15"/>
              </w:rPr>
              <w:t>500</w:t>
            </w:r>
          </w:p>
        </w:tc>
        <w:tc>
          <w:tcPr>
            <w:tcW w:type="dxa" w:w="1093"/>
            <w:vAlign w:val="center"/>
          </w:tcPr>
          <w:p>
            <w:pPr>
              <w:pStyle w:val="a1"/>
              <w:snapToGrid w:val="0"/>
              <w:spacing w:before="20" w:after="20"/>
              <w:ind w:firstLineChars="0" w:firstLine="0" w:leftChars="0" w:left="0"/>
              <w:jc w:val="center"/>
            </w:pPr>
            <w:r>
              <w:rPr>
                <w:sz w:val="15"/>
              </w:rPr>
              <w:t>50.8</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3</w:t>
            </w:r>
          </w:p>
        </w:tc>
        <w:tc>
          <w:tcPr>
            <w:tcW w:type="dxa" w:w="748"/>
            <w:vAlign w:val="center"/>
          </w:tcPr>
          <w:p>
            <w:pPr>
              <w:pStyle w:val="a1"/>
              <w:snapToGrid w:val="0"/>
              <w:spacing w:before="20" w:after="20"/>
              <w:ind w:firstLineChars="0" w:firstLine="0" w:leftChars="0" w:left="0"/>
              <w:jc w:val="center"/>
            </w:pPr>
            <w:r>
              <w:rPr>
                <w:sz w:val="15"/>
              </w:rPr>
              <w:t>3</w:t>
            </w:r>
          </w:p>
        </w:tc>
        <w:tc>
          <w:tcPr>
            <w:tcW w:type="dxa" w:w="748"/>
            <w:vAlign w:val="center"/>
          </w:tcPr>
          <w:p>
            <w:pPr>
              <w:pStyle w:val="a1"/>
              <w:snapToGrid w:val="0"/>
              <w:spacing w:before="20" w:after="20"/>
              <w:ind w:firstLineChars="0" w:firstLine="0" w:leftChars="0" w:left="0"/>
              <w:jc w:val="center"/>
            </w:pPr>
            <w:r>
              <w:rPr>
                <w:sz w:val="15"/>
              </w:rPr>
              <w:t>39</w:t>
            </w:r>
          </w:p>
        </w:tc>
        <w:tc>
          <w:tcPr>
            <w:tcW w:type="dxa" w:w="748"/>
            <w:vAlign w:val="center"/>
          </w:tcPr>
          <w:p>
            <w:pPr>
              <w:pStyle w:val="a1"/>
              <w:snapToGrid w:val="0"/>
              <w:spacing w:before="20" w:after="20"/>
              <w:ind w:firstLineChars="0" w:firstLine="0" w:leftChars="0" w:left="0"/>
              <w:jc w:val="center"/>
            </w:pPr>
            <w:r>
              <w:rPr>
                <w:sz w:val="15"/>
              </w:rPr>
              <w:t>100.00%</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67.5</w:t>
            </w:r>
          </w:p>
        </w:tc>
        <w:tc>
          <w:tcPr>
            <w:tcW w:type="dxa" w:w="661"/>
            <w:vAlign w:val="center"/>
          </w:tcPr>
          <w:p>
            <w:pPr>
              <w:pStyle w:val="a1"/>
              <w:snapToGrid w:val="0"/>
              <w:spacing w:before="20" w:after="20"/>
              <w:ind w:firstLineChars="0" w:firstLine="0" w:leftChars="0" w:left="0"/>
              <w:jc w:val="center"/>
            </w:pPr>
            <w:r>
              <w:rPr>
                <w:sz w:val="15"/>
              </w:rPr>
              <w:t>19.5</w:t>
            </w:r>
          </w:p>
        </w:tc>
        <w:tc>
          <w:tcPr>
            <w:tcW w:type="dxa" w:w="661"/>
            <w:vAlign w:val="center"/>
          </w:tcPr>
          <w:p>
            <w:pPr>
              <w:pStyle w:val="a1"/>
              <w:snapToGrid w:val="0"/>
              <w:spacing w:before="20" w:after="20"/>
              <w:ind w:firstLineChars="0" w:firstLine="0" w:leftChars="0" w:left="0"/>
              <w:jc w:val="center"/>
            </w:pPr>
            <w:r>
              <w:rPr>
                <w:sz w:val="15"/>
              </w:rPr>
              <w:t>2.5</w:t>
            </w:r>
          </w:p>
        </w:tc>
      </w:tr>
      <w:tr>
        <w:tc>
          <w:tcPr>
            <w:tcW w:type="dxa" w:w="1265"/>
            <w:vAlign w:val="center"/>
          </w:tcPr>
          <w:p>
            <w:pPr>
              <w:pStyle w:val="a1"/>
              <w:snapToGrid w:val="0"/>
              <w:spacing w:before="20" w:after="20"/>
              <w:ind w:firstLineChars="0" w:firstLine="0" w:leftChars="0" w:left="0"/>
              <w:jc w:val="center"/>
            </w:pPr>
            <w:r>
              <w:rPr>
                <w:sz w:val="15"/>
              </w:rPr>
              <w:t>1000</w:t>
            </w:r>
          </w:p>
        </w:tc>
        <w:tc>
          <w:tcPr>
            <w:tcW w:type="dxa" w:w="1093"/>
            <w:vAlign w:val="center"/>
          </w:tcPr>
          <w:p>
            <w:pPr>
              <w:pStyle w:val="a1"/>
              <w:snapToGrid w:val="0"/>
              <w:spacing w:before="20" w:after="20"/>
              <w:ind w:firstLineChars="0" w:firstLine="0" w:leftChars="0" w:left="0"/>
              <w:jc w:val="center"/>
            </w:pPr>
            <w:r>
              <w:rPr>
                <w:sz w:val="15"/>
              </w:rPr>
              <w:t>101.5</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3</w:t>
            </w:r>
          </w:p>
        </w:tc>
        <w:tc>
          <w:tcPr>
            <w:tcW w:type="dxa" w:w="748"/>
            <w:vAlign w:val="center"/>
          </w:tcPr>
          <w:p>
            <w:pPr>
              <w:pStyle w:val="a1"/>
              <w:snapToGrid w:val="0"/>
              <w:spacing w:before="20" w:after="20"/>
              <w:ind w:firstLineChars="0" w:firstLine="0" w:leftChars="0" w:left="0"/>
              <w:jc w:val="center"/>
            </w:pPr>
            <w:r>
              <w:rPr>
                <w:sz w:val="15"/>
              </w:rPr>
              <w:t>43</w:t>
            </w:r>
          </w:p>
        </w:tc>
        <w:tc>
          <w:tcPr>
            <w:tcW w:type="dxa" w:w="748"/>
            <w:vAlign w:val="center"/>
          </w:tcPr>
          <w:p>
            <w:pPr>
              <w:pStyle w:val="a1"/>
              <w:snapToGrid w:val="0"/>
              <w:spacing w:before="20" w:after="20"/>
              <w:ind w:firstLineChars="0" w:firstLine="0" w:leftChars="0" w:left="0"/>
              <w:jc w:val="center"/>
            </w:pPr>
            <w:r>
              <w:rPr>
                <w:sz w:val="15"/>
              </w:rPr>
              <w:t>99.90%</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82.0</w:t>
            </w:r>
          </w:p>
        </w:tc>
        <w:tc>
          <w:tcPr>
            <w:tcW w:type="dxa" w:w="661"/>
            <w:vAlign w:val="center"/>
          </w:tcPr>
          <w:p>
            <w:pPr>
              <w:pStyle w:val="a1"/>
              <w:snapToGrid w:val="0"/>
              <w:spacing w:before="20" w:after="20"/>
              <w:ind w:firstLineChars="0" w:firstLine="0" w:leftChars="0" w:left="0"/>
              <w:jc w:val="center"/>
            </w:pPr>
            <w:r>
              <w:rPr>
                <w:sz w:val="15"/>
              </w:rPr>
              <w:t>9.9</w:t>
            </w:r>
          </w:p>
        </w:tc>
        <w:tc>
          <w:tcPr>
            <w:tcW w:type="dxa" w:w="661"/>
            <w:vAlign w:val="center"/>
          </w:tcPr>
          <w:p>
            <w:pPr>
              <w:pStyle w:val="a1"/>
              <w:snapToGrid w:val="0"/>
              <w:spacing w:before="20" w:after="20"/>
              <w:ind w:firstLineChars="0" w:firstLine="0" w:leftChars="0" w:left="0"/>
              <w:jc w:val="center"/>
            </w:pPr>
            <w:r>
              <w:rPr>
                <w:sz w:val="15"/>
              </w:rPr>
              <w:t>2.1</w:t>
            </w:r>
          </w:p>
        </w:tc>
      </w:tr>
      <w:tr>
        <w:tc>
          <w:tcPr>
            <w:tcW w:type="dxa" w:w="1265"/>
            <w:vAlign w:val="center"/>
          </w:tcPr>
          <w:p>
            <w:pPr>
              <w:pStyle w:val="a1"/>
              <w:snapToGrid w:val="0"/>
              <w:spacing w:before="20" w:after="20"/>
              <w:ind w:firstLineChars="0" w:firstLine="0" w:leftChars="0" w:left="0"/>
              <w:jc w:val="center"/>
            </w:pPr>
            <w:r>
              <w:rPr>
                <w:sz w:val="15"/>
              </w:rPr>
              <w:t>1500</w:t>
            </w:r>
          </w:p>
        </w:tc>
        <w:tc>
          <w:tcPr>
            <w:tcW w:type="dxa" w:w="1093"/>
            <w:vAlign w:val="center"/>
          </w:tcPr>
          <w:p>
            <w:pPr>
              <w:pStyle w:val="a1"/>
              <w:snapToGrid w:val="0"/>
              <w:spacing w:before="20" w:after="20"/>
              <w:ind w:firstLineChars="0" w:firstLine="0" w:leftChars="0" w:left="0"/>
              <w:jc w:val="center"/>
            </w:pPr>
            <w:r>
              <w:rPr>
                <w:sz w:val="15"/>
              </w:rPr>
              <w:t>145.1</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3</w:t>
            </w:r>
          </w:p>
        </w:tc>
        <w:tc>
          <w:tcPr>
            <w:tcW w:type="dxa" w:w="748"/>
            <w:vAlign w:val="center"/>
          </w:tcPr>
          <w:p>
            <w:pPr>
              <w:pStyle w:val="a1"/>
              <w:snapToGrid w:val="0"/>
              <w:spacing w:before="20" w:after="20"/>
              <w:ind w:firstLineChars="0" w:firstLine="0" w:leftChars="0" w:left="0"/>
              <w:jc w:val="center"/>
            </w:pPr>
            <w:r>
              <w:rPr>
                <w:sz w:val="15"/>
              </w:rPr>
              <w:t>36</w:t>
            </w:r>
          </w:p>
        </w:tc>
        <w:tc>
          <w:tcPr>
            <w:tcW w:type="dxa" w:w="748"/>
            <w:vAlign w:val="center"/>
          </w:tcPr>
          <w:p>
            <w:pPr>
              <w:pStyle w:val="a1"/>
              <w:snapToGrid w:val="0"/>
              <w:spacing w:before="20" w:after="20"/>
              <w:ind w:firstLineChars="0" w:firstLine="0" w:leftChars="0" w:left="0"/>
              <w:jc w:val="center"/>
            </w:pPr>
            <w:r>
              <w:rPr>
                <w:sz w:val="15"/>
              </w:rPr>
              <w:t>100.00%</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60.4</w:t>
            </w:r>
          </w:p>
        </w:tc>
        <w:tc>
          <w:tcPr>
            <w:tcW w:type="dxa" w:w="661"/>
            <w:vAlign w:val="center"/>
          </w:tcPr>
          <w:p>
            <w:pPr>
              <w:pStyle w:val="a1"/>
              <w:snapToGrid w:val="0"/>
              <w:spacing w:before="20" w:after="20"/>
              <w:ind w:firstLineChars="0" w:firstLine="0" w:leftChars="0" w:left="0"/>
              <w:jc w:val="center"/>
            </w:pPr>
            <w:r>
              <w:rPr>
                <w:sz w:val="15"/>
              </w:rPr>
              <w:t>11.7</w:t>
            </w:r>
          </w:p>
        </w:tc>
        <w:tc>
          <w:tcPr>
            <w:tcW w:type="dxa" w:w="661"/>
            <w:vAlign w:val="center"/>
          </w:tcPr>
          <w:p>
            <w:pPr>
              <w:pStyle w:val="a1"/>
              <w:snapToGrid w:val="0"/>
              <w:spacing w:before="20" w:after="20"/>
              <w:ind w:firstLineChars="0" w:firstLine="0" w:leftChars="0" w:left="0"/>
              <w:jc w:val="center"/>
            </w:pPr>
            <w:r>
              <w:rPr>
                <w:sz w:val="15"/>
              </w:rPr>
              <w:t>2.8</w:t>
            </w:r>
          </w:p>
        </w:tc>
      </w:tr>
      <w:tr>
        <w:tc>
          <w:tcPr>
            <w:tcW w:type="dxa" w:w="1265"/>
            <w:vAlign w:val="center"/>
          </w:tcPr>
          <w:p>
            <w:pPr>
              <w:pStyle w:val="a1"/>
              <w:snapToGrid w:val="0"/>
              <w:spacing w:before="20" w:after="20"/>
              <w:ind w:firstLineChars="0" w:firstLine="0" w:leftChars="0" w:left="0"/>
              <w:jc w:val="center"/>
            </w:pPr>
            <w:r>
              <w:rPr>
                <w:sz w:val="15"/>
              </w:rPr>
              <w:t>2000</w:t>
            </w:r>
          </w:p>
        </w:tc>
        <w:tc>
          <w:tcPr>
            <w:tcW w:type="dxa" w:w="1093"/>
            <w:vAlign w:val="center"/>
          </w:tcPr>
          <w:p>
            <w:pPr>
              <w:pStyle w:val="a1"/>
              <w:snapToGrid w:val="0"/>
              <w:spacing w:before="20" w:after="20"/>
              <w:ind w:firstLineChars="0" w:firstLine="0" w:leftChars="0" w:left="0"/>
              <w:jc w:val="center"/>
            </w:pPr>
            <w:r>
              <w:rPr>
                <w:sz w:val="15"/>
              </w:rPr>
              <w:t>202.9</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3</w:t>
            </w:r>
          </w:p>
        </w:tc>
        <w:tc>
          <w:tcPr>
            <w:tcW w:type="dxa" w:w="748"/>
            <w:vAlign w:val="center"/>
          </w:tcPr>
          <w:p>
            <w:pPr>
              <w:pStyle w:val="a1"/>
              <w:snapToGrid w:val="0"/>
              <w:spacing w:before="20" w:after="20"/>
              <w:ind w:firstLineChars="0" w:firstLine="0" w:leftChars="0" w:left="0"/>
              <w:jc w:val="center"/>
            </w:pPr>
            <w:r>
              <w:rPr>
                <w:sz w:val="15"/>
              </w:rPr>
              <w:t>40</w:t>
            </w:r>
          </w:p>
        </w:tc>
        <w:tc>
          <w:tcPr>
            <w:tcW w:type="dxa" w:w="748"/>
            <w:vAlign w:val="center"/>
          </w:tcPr>
          <w:p>
            <w:pPr>
              <w:pStyle w:val="a1"/>
              <w:snapToGrid w:val="0"/>
              <w:spacing w:before="20" w:after="20"/>
              <w:ind w:firstLineChars="0" w:firstLine="0" w:leftChars="0" w:left="0"/>
              <w:jc w:val="center"/>
            </w:pPr>
            <w:r>
              <w:rPr>
                <w:sz w:val="15"/>
              </w:rPr>
              <w:t>99.95%</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66.6</w:t>
            </w:r>
          </w:p>
        </w:tc>
        <w:tc>
          <w:tcPr>
            <w:tcW w:type="dxa" w:w="661"/>
            <w:vAlign w:val="center"/>
          </w:tcPr>
          <w:p>
            <w:pPr>
              <w:pStyle w:val="a1"/>
              <w:snapToGrid w:val="0"/>
              <w:spacing w:before="20" w:after="20"/>
              <w:ind w:firstLineChars="0" w:firstLine="0" w:leftChars="0" w:left="0"/>
              <w:jc w:val="center"/>
            </w:pPr>
            <w:r>
              <w:rPr>
                <w:sz w:val="15"/>
              </w:rPr>
              <w:t>17.3</w:t>
            </w:r>
          </w:p>
        </w:tc>
        <w:tc>
          <w:tcPr>
            <w:tcW w:type="dxa" w:w="661"/>
            <w:vAlign w:val="center"/>
          </w:tcPr>
          <w:p>
            <w:pPr>
              <w:pStyle w:val="a1"/>
              <w:snapToGrid w:val="0"/>
              <w:spacing w:before="20" w:after="20"/>
              <w:ind w:firstLineChars="0" w:firstLine="0" w:leftChars="0" w:left="0"/>
              <w:jc w:val="center"/>
            </w:pPr>
            <w:r>
              <w:rPr>
                <w:sz w:val="15"/>
              </w:rPr>
              <w:t>3.5</w:t>
            </w:r>
          </w:p>
        </w:tc>
      </w:tr>
      <w:tr>
        <w:tc>
          <w:tcPr>
            <w:tcW w:type="dxa" w:w="1265"/>
            <w:vAlign w:val="center"/>
          </w:tcPr>
          <w:p>
            <w:pPr>
              <w:pStyle w:val="a1"/>
              <w:snapToGrid w:val="0"/>
              <w:spacing w:before="20" w:after="20"/>
              <w:ind w:firstLineChars="0" w:firstLine="0" w:leftChars="0" w:left="0"/>
              <w:jc w:val="center"/>
            </w:pPr>
            <w:r>
              <w:rPr>
                <w:sz w:val="15"/>
              </w:rPr>
              <w:t>3000</w:t>
            </w:r>
          </w:p>
        </w:tc>
        <w:tc>
          <w:tcPr>
            <w:tcW w:type="dxa" w:w="1093"/>
            <w:vAlign w:val="center"/>
          </w:tcPr>
          <w:p>
            <w:pPr>
              <w:pStyle w:val="a1"/>
              <w:snapToGrid w:val="0"/>
              <w:spacing w:before="20" w:after="20"/>
              <w:ind w:firstLineChars="0" w:firstLine="0" w:leftChars="0" w:left="0"/>
              <w:jc w:val="center"/>
            </w:pPr>
            <w:r>
              <w:rPr>
                <w:sz w:val="15"/>
              </w:rPr>
              <w:t>339.0</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5</w:t>
            </w:r>
          </w:p>
        </w:tc>
        <w:tc>
          <w:tcPr>
            <w:tcW w:type="dxa" w:w="748"/>
            <w:vAlign w:val="center"/>
          </w:tcPr>
          <w:p>
            <w:pPr>
              <w:pStyle w:val="a1"/>
              <w:snapToGrid w:val="0"/>
              <w:spacing w:before="20" w:after="20"/>
              <w:ind w:firstLineChars="0" w:firstLine="0" w:leftChars="0" w:left="0"/>
              <w:jc w:val="center"/>
            </w:pPr>
            <w:r>
              <w:rPr>
                <w:sz w:val="15"/>
              </w:rPr>
              <w:t>41</w:t>
            </w:r>
          </w:p>
        </w:tc>
        <w:tc>
          <w:tcPr>
            <w:tcW w:type="dxa" w:w="748"/>
            <w:vAlign w:val="center"/>
          </w:tcPr>
          <w:p>
            <w:pPr>
              <w:pStyle w:val="a1"/>
              <w:snapToGrid w:val="0"/>
              <w:spacing w:before="20" w:after="20"/>
              <w:ind w:firstLineChars="0" w:firstLine="0" w:leftChars="0" w:left="0"/>
              <w:jc w:val="center"/>
            </w:pPr>
            <w:r>
              <w:rPr>
                <w:sz w:val="15"/>
              </w:rPr>
              <w:t>99.93%</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94.8</w:t>
            </w:r>
          </w:p>
        </w:tc>
        <w:tc>
          <w:tcPr>
            <w:tcW w:type="dxa" w:w="661"/>
            <w:vAlign w:val="center"/>
          </w:tcPr>
          <w:p>
            <w:pPr>
              <w:pStyle w:val="a1"/>
              <w:snapToGrid w:val="0"/>
              <w:spacing w:before="20" w:after="20"/>
              <w:ind w:firstLineChars="0" w:firstLine="0" w:leftChars="0" w:left="0"/>
              <w:jc w:val="center"/>
            </w:pPr>
            <w:r>
              <w:rPr>
                <w:sz w:val="15"/>
              </w:rPr>
              <w:t>28.5</w:t>
            </w:r>
          </w:p>
        </w:tc>
        <w:tc>
          <w:tcPr>
            <w:tcW w:type="dxa" w:w="661"/>
            <w:vAlign w:val="center"/>
          </w:tcPr>
          <w:p>
            <w:pPr>
              <w:pStyle w:val="a1"/>
              <w:snapToGrid w:val="0"/>
              <w:spacing w:before="20" w:after="20"/>
              <w:ind w:firstLineChars="0" w:firstLine="0" w:leftChars="0" w:left="0"/>
              <w:jc w:val="center"/>
            </w:pPr>
            <w:r>
              <w:rPr>
                <w:sz w:val="15"/>
              </w:rPr>
              <w:t>5.0</w:t>
            </w:r>
          </w:p>
        </w:tc>
      </w:tr>
      <w:tr>
        <w:tc>
          <w:tcPr>
            <w:tcW w:type="dxa" w:w="1265"/>
            <w:vAlign w:val="center"/>
          </w:tcPr>
          <w:p>
            <w:pPr>
              <w:pStyle w:val="a1"/>
              <w:snapToGrid w:val="0"/>
              <w:spacing w:before="20" w:after="20"/>
              <w:ind w:firstLineChars="0" w:firstLine="0" w:leftChars="0" w:left="0"/>
              <w:jc w:val="center"/>
            </w:pPr>
            <w:r>
              <w:rPr>
                <w:sz w:val="15"/>
              </w:rPr>
              <w:t>4000</w:t>
            </w:r>
          </w:p>
        </w:tc>
        <w:tc>
          <w:tcPr>
            <w:tcW w:type="dxa" w:w="1093"/>
            <w:vAlign w:val="center"/>
          </w:tcPr>
          <w:p>
            <w:pPr>
              <w:pStyle w:val="a1"/>
              <w:snapToGrid w:val="0"/>
              <w:spacing w:before="20" w:after="20"/>
              <w:ind w:firstLineChars="0" w:firstLine="0" w:leftChars="0" w:left="0"/>
              <w:jc w:val="center"/>
            </w:pPr>
            <w:r>
              <w:rPr>
                <w:sz w:val="15"/>
              </w:rPr>
              <w:t>337.5</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3</w:t>
            </w:r>
          </w:p>
        </w:tc>
        <w:tc>
          <w:tcPr>
            <w:tcW w:type="dxa" w:w="748"/>
            <w:vAlign w:val="center"/>
          </w:tcPr>
          <w:p>
            <w:pPr>
              <w:pStyle w:val="a1"/>
              <w:snapToGrid w:val="0"/>
              <w:spacing w:before="20" w:after="20"/>
              <w:ind w:firstLineChars="0" w:firstLine="0" w:leftChars="0" w:left="0"/>
              <w:jc w:val="center"/>
            </w:pPr>
            <w:r>
              <w:rPr>
                <w:sz w:val="15"/>
              </w:rPr>
              <w:t>7</w:t>
            </w:r>
          </w:p>
        </w:tc>
        <w:tc>
          <w:tcPr>
            <w:tcW w:type="dxa" w:w="748"/>
            <w:vAlign w:val="center"/>
          </w:tcPr>
          <w:p>
            <w:pPr>
              <w:pStyle w:val="a1"/>
              <w:snapToGrid w:val="0"/>
              <w:spacing w:before="20" w:after="20"/>
              <w:ind w:firstLineChars="0" w:firstLine="0" w:leftChars="0" w:left="0"/>
              <w:jc w:val="center"/>
            </w:pPr>
            <w:r>
              <w:rPr>
                <w:sz w:val="15"/>
              </w:rPr>
              <w:t>88</w:t>
            </w:r>
          </w:p>
        </w:tc>
        <w:tc>
          <w:tcPr>
            <w:tcW w:type="dxa" w:w="748"/>
            <w:vAlign w:val="center"/>
          </w:tcPr>
          <w:p>
            <w:pPr>
              <w:pStyle w:val="a1"/>
              <w:snapToGrid w:val="0"/>
              <w:spacing w:before="20" w:after="20"/>
              <w:ind w:firstLineChars="0" w:firstLine="0" w:leftChars="0" w:left="0"/>
              <w:jc w:val="center"/>
            </w:pPr>
            <w:r>
              <w:rPr>
                <w:sz w:val="15"/>
              </w:rPr>
              <w:t>98.90%</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86.5</w:t>
            </w:r>
          </w:p>
        </w:tc>
        <w:tc>
          <w:tcPr>
            <w:tcW w:type="dxa" w:w="661"/>
            <w:vAlign w:val="center"/>
          </w:tcPr>
          <w:p>
            <w:pPr>
              <w:pStyle w:val="a1"/>
              <w:snapToGrid w:val="0"/>
              <w:spacing w:before="20" w:after="20"/>
              <w:ind w:firstLineChars="0" w:firstLine="0" w:leftChars="0" w:left="0"/>
              <w:jc w:val="center"/>
            </w:pPr>
            <w:r>
              <w:rPr>
                <w:sz w:val="15"/>
              </w:rPr>
              <w:t>49.3</w:t>
            </w:r>
          </w:p>
        </w:tc>
        <w:tc>
          <w:tcPr>
            <w:tcW w:type="dxa" w:w="661"/>
            <w:vAlign w:val="center"/>
          </w:tcPr>
          <w:p>
            <w:pPr>
              <w:pStyle w:val="a1"/>
              <w:snapToGrid w:val="0"/>
              <w:spacing w:before="20" w:after="20"/>
              <w:ind w:firstLineChars="0" w:firstLine="0" w:leftChars="0" w:left="0"/>
              <w:jc w:val="center"/>
            </w:pPr>
            <w:r>
              <w:rPr>
                <w:sz w:val="15"/>
              </w:rPr>
              <w:t>6.0</w:t>
            </w:r>
          </w:p>
        </w:tc>
      </w:tr>
      <w:tr>
        <w:tc>
          <w:tcPr>
            <w:tcW w:type="dxa" w:w="1265"/>
            <w:vAlign w:val="center"/>
          </w:tcPr>
          <w:p>
            <w:pPr>
              <w:pStyle w:val="a1"/>
              <w:snapToGrid w:val="0"/>
              <w:spacing w:before="20" w:after="20"/>
              <w:ind w:firstLineChars="0" w:firstLine="0" w:leftChars="0" w:left="0"/>
              <w:jc w:val="center"/>
            </w:pPr>
            <w:r>
              <w:rPr>
                <w:sz w:val="15"/>
              </w:rPr>
              <w:t>6000</w:t>
            </w:r>
          </w:p>
        </w:tc>
        <w:tc>
          <w:tcPr>
            <w:tcW w:type="dxa" w:w="1093"/>
            <w:vAlign w:val="center"/>
          </w:tcPr>
          <w:p>
            <w:pPr>
              <w:pStyle w:val="a1"/>
              <w:snapToGrid w:val="0"/>
              <w:spacing w:before="20" w:after="20"/>
              <w:ind w:firstLineChars="0" w:firstLine="0" w:leftChars="0" w:left="0"/>
              <w:jc w:val="center"/>
            </w:pPr>
            <w:r>
              <w:rPr>
                <w:sz w:val="15"/>
              </w:rPr>
              <w:t>505.4</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3</w:t>
            </w:r>
          </w:p>
        </w:tc>
        <w:tc>
          <w:tcPr>
            <w:tcW w:type="dxa" w:w="748"/>
            <w:vAlign w:val="center"/>
          </w:tcPr>
          <w:p>
            <w:pPr>
              <w:pStyle w:val="a1"/>
              <w:snapToGrid w:val="0"/>
              <w:spacing w:before="20" w:after="20"/>
              <w:ind w:firstLineChars="0" w:firstLine="0" w:leftChars="0" w:left="0"/>
              <w:jc w:val="center"/>
            </w:pPr>
            <w:r>
              <w:rPr>
                <w:sz w:val="15"/>
              </w:rPr>
              <w:t>9</w:t>
            </w:r>
          </w:p>
        </w:tc>
        <w:tc>
          <w:tcPr>
            <w:tcW w:type="dxa" w:w="748"/>
            <w:vAlign w:val="center"/>
          </w:tcPr>
          <w:p>
            <w:pPr>
              <w:pStyle w:val="a1"/>
              <w:snapToGrid w:val="0"/>
              <w:spacing w:before="20" w:after="20"/>
              <w:ind w:firstLineChars="0" w:firstLine="0" w:leftChars="0" w:left="0"/>
              <w:jc w:val="center"/>
            </w:pPr>
            <w:r>
              <w:rPr>
                <w:sz w:val="15"/>
              </w:rPr>
              <w:t>49</w:t>
            </w:r>
          </w:p>
        </w:tc>
        <w:tc>
          <w:tcPr>
            <w:tcW w:type="dxa" w:w="748"/>
            <w:vAlign w:val="center"/>
          </w:tcPr>
          <w:p>
            <w:pPr>
              <w:pStyle w:val="a1"/>
              <w:snapToGrid w:val="0"/>
              <w:spacing w:before="20" w:after="20"/>
              <w:ind w:firstLineChars="0" w:firstLine="0" w:leftChars="0" w:left="0"/>
              <w:jc w:val="center"/>
            </w:pPr>
            <w:r>
              <w:rPr>
                <w:sz w:val="15"/>
              </w:rPr>
              <w:t>99.98%</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96.2</w:t>
            </w:r>
          </w:p>
        </w:tc>
        <w:tc>
          <w:tcPr>
            <w:tcW w:type="dxa" w:w="661"/>
            <w:vAlign w:val="center"/>
          </w:tcPr>
          <w:p>
            <w:pPr>
              <w:pStyle w:val="a1"/>
              <w:snapToGrid w:val="0"/>
              <w:spacing w:before="20" w:after="20"/>
              <w:ind w:firstLineChars="0" w:firstLine="0" w:leftChars="0" w:left="0"/>
              <w:jc w:val="center"/>
            </w:pPr>
            <w:r>
              <w:rPr>
                <w:sz w:val="15"/>
              </w:rPr>
              <w:t>44.6</w:t>
            </w:r>
          </w:p>
        </w:tc>
        <w:tc>
          <w:tcPr>
            <w:tcW w:type="dxa" w:w="661"/>
            <w:vAlign w:val="center"/>
          </w:tcPr>
          <w:p>
            <w:pPr>
              <w:pStyle w:val="a1"/>
              <w:snapToGrid w:val="0"/>
              <w:spacing w:before="20" w:after="20"/>
              <w:ind w:firstLineChars="0" w:firstLine="0" w:leftChars="0" w:left="0"/>
              <w:jc w:val="center"/>
            </w:pPr>
            <w:r>
              <w:rPr>
                <w:sz w:val="15"/>
              </w:rPr>
              <w:t>7.4</w:t>
            </w:r>
          </w:p>
        </w:tc>
      </w:tr>
      <w:tr>
        <w:tc>
          <w:tcPr>
            <w:tcW w:type="dxa" w:w="1265"/>
            <w:vAlign w:val="center"/>
          </w:tcPr>
          <w:p>
            <w:pPr>
              <w:pStyle w:val="a1"/>
              <w:snapToGrid w:val="0"/>
              <w:spacing w:before="20" w:after="20"/>
              <w:ind w:firstLineChars="0" w:firstLine="0" w:leftChars="0" w:left="0"/>
              <w:jc w:val="center"/>
            </w:pPr>
            <w:r>
              <w:rPr>
                <w:sz w:val="15"/>
              </w:rPr>
              <w:t>6000（复测）†</w:t>
            </w:r>
          </w:p>
        </w:tc>
        <w:tc>
          <w:tcPr>
            <w:tcW w:type="dxa" w:w="1093"/>
            <w:vAlign w:val="center"/>
          </w:tcPr>
          <w:p>
            <w:pPr>
              <w:pStyle w:val="a1"/>
              <w:snapToGrid w:val="0"/>
              <w:spacing w:before="20" w:after="20"/>
              <w:ind w:firstLineChars="0" w:firstLine="0" w:leftChars="0" w:left="0"/>
              <w:jc w:val="center"/>
            </w:pPr>
            <w:r>
              <w:rPr>
                <w:sz w:val="15"/>
              </w:rPr>
              <w:t>506.9</w:t>
            </w:r>
          </w:p>
        </w:tc>
        <w:tc>
          <w:tcPr>
            <w:tcW w:type="dxa" w:w="748"/>
            <w:vAlign w:val="center"/>
          </w:tcPr>
          <w:p>
            <w:pPr>
              <w:pStyle w:val="a1"/>
              <w:snapToGrid w:val="0"/>
              <w:spacing w:before="20" w:after="20"/>
              <w:ind w:firstLineChars="0" w:firstLine="0" w:leftChars="0" w:left="0"/>
              <w:jc w:val="center"/>
            </w:pPr>
            <w:r>
              <w:rPr>
                <w:sz w:val="15"/>
              </w:rPr>
              <w:t>3</w:t>
            </w:r>
          </w:p>
        </w:tc>
        <w:tc>
          <w:tcPr>
            <w:tcW w:type="dxa" w:w="748"/>
            <w:vAlign w:val="center"/>
          </w:tcPr>
          <w:p>
            <w:pPr>
              <w:pStyle w:val="a1"/>
              <w:snapToGrid w:val="0"/>
              <w:spacing w:before="20" w:after="20"/>
              <w:ind w:firstLineChars="0" w:firstLine="0" w:leftChars="0" w:left="0"/>
              <w:jc w:val="center"/>
            </w:pPr>
            <w:r>
              <w:rPr>
                <w:sz w:val="15"/>
              </w:rPr>
              <w:t>7</w:t>
            </w:r>
          </w:p>
        </w:tc>
        <w:tc>
          <w:tcPr>
            <w:tcW w:type="dxa" w:w="748"/>
            <w:vAlign w:val="center"/>
          </w:tcPr>
          <w:p>
            <w:pPr>
              <w:pStyle w:val="a1"/>
              <w:snapToGrid w:val="0"/>
              <w:spacing w:before="20" w:after="20"/>
              <w:ind w:firstLineChars="0" w:firstLine="0" w:leftChars="0" w:left="0"/>
              <w:jc w:val="center"/>
            </w:pPr>
            <w:r>
              <w:rPr>
                <w:sz w:val="15"/>
              </w:rPr>
              <w:t>21</w:t>
            </w:r>
          </w:p>
        </w:tc>
        <w:tc>
          <w:tcPr>
            <w:tcW w:type="dxa" w:w="748"/>
            <w:vAlign w:val="center"/>
          </w:tcPr>
          <w:p>
            <w:pPr>
              <w:pStyle w:val="a1"/>
              <w:snapToGrid w:val="0"/>
              <w:spacing w:before="20" w:after="20"/>
              <w:ind w:firstLineChars="0" w:firstLine="0" w:leftChars="0" w:left="0"/>
              <w:jc w:val="center"/>
            </w:pPr>
            <w:r>
              <w:rPr>
                <w:sz w:val="15"/>
              </w:rPr>
              <w:t>122</w:t>
            </w:r>
          </w:p>
        </w:tc>
        <w:tc>
          <w:tcPr>
            <w:tcW w:type="dxa" w:w="748"/>
            <w:vAlign w:val="center"/>
          </w:tcPr>
          <w:p>
            <w:pPr>
              <w:pStyle w:val="a1"/>
              <w:snapToGrid w:val="0"/>
              <w:spacing w:before="20" w:after="20"/>
              <w:ind w:firstLineChars="0" w:firstLine="0" w:leftChars="0" w:left="0"/>
              <w:jc w:val="center"/>
            </w:pPr>
            <w:r>
              <w:rPr>
                <w:b/>
                <w:sz w:val="15"/>
              </w:rPr>
              <w:t>97.80%</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89.6</w:t>
            </w:r>
          </w:p>
        </w:tc>
        <w:tc>
          <w:tcPr>
            <w:tcW w:type="dxa" w:w="661"/>
            <w:vAlign w:val="center"/>
          </w:tcPr>
          <w:p>
            <w:pPr>
              <w:pStyle w:val="a1"/>
              <w:snapToGrid w:val="0"/>
              <w:spacing w:before="20" w:after="20"/>
              <w:ind w:firstLineChars="0" w:firstLine="0" w:leftChars="0" w:left="0"/>
              <w:jc w:val="center"/>
            </w:pPr>
            <w:r>
              <w:rPr>
                <w:sz w:val="15"/>
              </w:rPr>
              <w:t>90.2</w:t>
            </w:r>
          </w:p>
        </w:tc>
        <w:tc>
          <w:tcPr>
            <w:tcW w:type="dxa" w:w="661"/>
            <w:vAlign w:val="center"/>
          </w:tcPr>
          <w:p>
            <w:pPr>
              <w:pStyle w:val="a1"/>
              <w:snapToGrid w:val="0"/>
              <w:spacing w:before="20" w:after="20"/>
              <w:ind w:firstLineChars="0" w:firstLine="0" w:leftChars="0" w:left="0"/>
              <w:jc w:val="center"/>
            </w:pPr>
            <w:r>
              <w:rPr>
                <w:sz w:val="15"/>
              </w:rPr>
              <w:t>8.2</w:t>
            </w:r>
          </w:p>
        </w:tc>
      </w:tr>
      <w:tr>
        <w:tc>
          <w:tcPr>
            <w:tcW w:type="dxa" w:w="1265"/>
            <w:vAlign w:val="center"/>
          </w:tcPr>
          <w:p>
            <w:pPr>
              <w:pStyle w:val="a1"/>
              <w:snapToGrid w:val="0"/>
              <w:spacing w:before="20" w:after="20"/>
              <w:ind w:firstLineChars="0" w:firstLine="0" w:leftChars="0" w:left="0"/>
              <w:jc w:val="center"/>
            </w:pPr>
            <w:r>
              <w:rPr>
                <w:sz w:val="15"/>
              </w:rPr>
              <w:t>6500†</w:t>
            </w:r>
          </w:p>
        </w:tc>
        <w:tc>
          <w:tcPr>
            <w:tcW w:type="dxa" w:w="1093"/>
            <w:vAlign w:val="center"/>
          </w:tcPr>
          <w:p>
            <w:pPr>
              <w:pStyle w:val="a1"/>
              <w:snapToGrid w:val="0"/>
              <w:spacing w:before="20" w:after="20"/>
              <w:ind w:firstLineChars="0" w:firstLine="0" w:leftChars="0" w:left="0"/>
              <w:jc w:val="center"/>
            </w:pPr>
            <w:r>
              <w:rPr>
                <w:sz w:val="15"/>
              </w:rPr>
              <w:t>506.0</w:t>
            </w:r>
          </w:p>
        </w:tc>
        <w:tc>
          <w:tcPr>
            <w:tcW w:type="dxa" w:w="748"/>
            <w:vAlign w:val="center"/>
          </w:tcPr>
          <w:p>
            <w:pPr>
              <w:pStyle w:val="a1"/>
              <w:snapToGrid w:val="0"/>
              <w:spacing w:before="20" w:after="20"/>
              <w:ind w:firstLineChars="0" w:firstLine="0" w:leftChars="0" w:left="0"/>
              <w:jc w:val="center"/>
            </w:pPr>
            <w:r>
              <w:rPr>
                <w:sz w:val="15"/>
              </w:rPr>
              <w:t>2</w:t>
            </w:r>
          </w:p>
        </w:tc>
        <w:tc>
          <w:tcPr>
            <w:tcW w:type="dxa" w:w="748"/>
            <w:vAlign w:val="center"/>
          </w:tcPr>
          <w:p>
            <w:pPr>
              <w:pStyle w:val="a1"/>
              <w:snapToGrid w:val="0"/>
              <w:spacing w:before="20" w:after="20"/>
              <w:ind w:firstLineChars="0" w:firstLine="0" w:leftChars="0" w:left="0"/>
              <w:jc w:val="center"/>
            </w:pPr>
            <w:r>
              <w:rPr>
                <w:sz w:val="15"/>
              </w:rPr>
              <w:t>3</w:t>
            </w:r>
          </w:p>
        </w:tc>
        <w:tc>
          <w:tcPr>
            <w:tcW w:type="dxa" w:w="748"/>
            <w:vAlign w:val="center"/>
          </w:tcPr>
          <w:p>
            <w:pPr>
              <w:pStyle w:val="a1"/>
              <w:snapToGrid w:val="0"/>
              <w:spacing w:before="20" w:after="20"/>
              <w:ind w:firstLineChars="0" w:firstLine="0" w:leftChars="0" w:left="0"/>
              <w:jc w:val="center"/>
            </w:pPr>
            <w:r>
              <w:rPr>
                <w:sz w:val="15"/>
              </w:rPr>
              <w:t>12</w:t>
            </w:r>
          </w:p>
        </w:tc>
        <w:tc>
          <w:tcPr>
            <w:tcW w:type="dxa" w:w="748"/>
            <w:vAlign w:val="center"/>
          </w:tcPr>
          <w:p>
            <w:pPr>
              <w:pStyle w:val="a1"/>
              <w:snapToGrid w:val="0"/>
              <w:spacing w:before="20" w:after="20"/>
              <w:ind w:firstLineChars="0" w:firstLine="0" w:leftChars="0" w:left="0"/>
              <w:jc w:val="center"/>
            </w:pPr>
            <w:r>
              <w:rPr>
                <w:sz w:val="15"/>
              </w:rPr>
              <w:t>185</w:t>
            </w:r>
          </w:p>
        </w:tc>
        <w:tc>
          <w:tcPr>
            <w:tcW w:type="dxa" w:w="748"/>
            <w:vAlign w:val="center"/>
          </w:tcPr>
          <w:p>
            <w:pPr>
              <w:pStyle w:val="a1"/>
              <w:snapToGrid w:val="0"/>
              <w:spacing w:before="20" w:after="20"/>
              <w:ind w:firstLineChars="0" w:firstLine="0" w:leftChars="0" w:left="0"/>
              <w:jc w:val="center"/>
            </w:pPr>
            <w:r>
              <w:rPr>
                <w:b/>
                <w:sz w:val="15"/>
              </w:rPr>
              <w:t>98.60%</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91.3</w:t>
            </w:r>
          </w:p>
        </w:tc>
        <w:tc>
          <w:tcPr>
            <w:tcW w:type="dxa" w:w="661"/>
            <w:vAlign w:val="center"/>
          </w:tcPr>
          <w:p>
            <w:pPr>
              <w:pStyle w:val="a1"/>
              <w:snapToGrid w:val="0"/>
              <w:spacing w:before="20" w:after="20"/>
              <w:ind w:firstLineChars="0" w:firstLine="0" w:leftChars="0" w:left="0"/>
              <w:jc w:val="center"/>
            </w:pPr>
            <w:r>
              <w:rPr>
                <w:sz w:val="15"/>
              </w:rPr>
              <w:t>56.7</w:t>
            </w:r>
          </w:p>
        </w:tc>
        <w:tc>
          <w:tcPr>
            <w:tcW w:type="dxa" w:w="661"/>
            <w:vAlign w:val="center"/>
          </w:tcPr>
          <w:p>
            <w:pPr>
              <w:pStyle w:val="a1"/>
              <w:snapToGrid w:val="0"/>
              <w:spacing w:before="20" w:after="20"/>
              <w:ind w:firstLineChars="0" w:firstLine="0" w:leftChars="0" w:left="0"/>
              <w:jc w:val="center"/>
            </w:pPr>
            <w:r>
              <w:rPr>
                <w:sz w:val="15"/>
              </w:rPr>
              <w:t>7.4</w:t>
            </w:r>
          </w:p>
        </w:tc>
      </w:tr>
      <w:tr>
        <w:tc>
          <w:tcPr>
            <w:tcW w:type="dxa" w:w="1265"/>
            <w:vAlign w:val="center"/>
          </w:tcPr>
          <w:p>
            <w:pPr>
              <w:pStyle w:val="a1"/>
              <w:snapToGrid w:val="0"/>
              <w:spacing w:before="20" w:after="20"/>
              <w:ind w:firstLineChars="0" w:firstLine="0" w:leftChars="0" w:left="0"/>
              <w:jc w:val="center"/>
            </w:pPr>
            <w:r>
              <w:rPr>
                <w:sz w:val="15"/>
              </w:rPr>
              <w:t>6750†</w:t>
            </w:r>
          </w:p>
        </w:tc>
        <w:tc>
          <w:tcPr>
            <w:tcW w:type="dxa" w:w="1093"/>
            <w:vAlign w:val="center"/>
          </w:tcPr>
          <w:p>
            <w:pPr>
              <w:pStyle w:val="a1"/>
              <w:snapToGrid w:val="0"/>
              <w:spacing w:before="20" w:after="20"/>
              <w:ind w:firstLineChars="0" w:firstLine="0" w:leftChars="0" w:left="0"/>
              <w:jc w:val="center"/>
            </w:pPr>
            <w:r>
              <w:rPr>
                <w:sz w:val="15"/>
              </w:rPr>
              <w:t>1015.6</w:t>
            </w:r>
          </w:p>
        </w:tc>
        <w:tc>
          <w:tcPr>
            <w:tcW w:type="dxa" w:w="748"/>
            <w:vAlign w:val="center"/>
          </w:tcPr>
          <w:p>
            <w:pPr>
              <w:pStyle w:val="a1"/>
              <w:snapToGrid w:val="0"/>
              <w:spacing w:before="20" w:after="20"/>
              <w:ind w:firstLineChars="0" w:firstLine="0" w:leftChars="0" w:left="0"/>
              <w:jc w:val="center"/>
            </w:pPr>
            <w:r>
              <w:rPr>
                <w:sz w:val="15"/>
              </w:rPr>
              <w:t>50</w:t>
            </w:r>
          </w:p>
        </w:tc>
        <w:tc>
          <w:tcPr>
            <w:tcW w:type="dxa" w:w="748"/>
            <w:vAlign w:val="center"/>
          </w:tcPr>
          <w:p>
            <w:pPr>
              <w:pStyle w:val="a1"/>
              <w:snapToGrid w:val="0"/>
              <w:spacing w:before="20" w:after="20"/>
              <w:ind w:firstLineChars="0" w:firstLine="0" w:leftChars="0" w:left="0"/>
              <w:jc w:val="center"/>
            </w:pPr>
            <w:r>
              <w:rPr>
                <w:sz w:val="15"/>
              </w:rPr>
              <w:t>286</w:t>
            </w:r>
          </w:p>
        </w:tc>
        <w:tc>
          <w:tcPr>
            <w:tcW w:type="dxa" w:w="748"/>
            <w:vAlign w:val="center"/>
          </w:tcPr>
          <w:p>
            <w:pPr>
              <w:pStyle w:val="a1"/>
              <w:snapToGrid w:val="0"/>
              <w:spacing w:before="20" w:after="20"/>
              <w:ind w:firstLineChars="0" w:firstLine="0" w:leftChars="0" w:left="0"/>
              <w:jc w:val="center"/>
            </w:pPr>
            <w:r>
              <w:rPr>
                <w:sz w:val="15"/>
              </w:rPr>
              <w:t>425</w:t>
            </w:r>
          </w:p>
        </w:tc>
        <w:tc>
          <w:tcPr>
            <w:tcW w:type="dxa" w:w="748"/>
            <w:vAlign w:val="center"/>
          </w:tcPr>
          <w:p>
            <w:pPr>
              <w:pStyle w:val="a1"/>
              <w:snapToGrid w:val="0"/>
              <w:spacing w:before="20" w:after="20"/>
              <w:ind w:firstLineChars="0" w:firstLine="0" w:leftChars="0" w:left="0"/>
              <w:jc w:val="center"/>
            </w:pPr>
            <w:r>
              <w:rPr>
                <w:sz w:val="15"/>
              </w:rPr>
              <w:t>657</w:t>
            </w:r>
          </w:p>
        </w:tc>
        <w:tc>
          <w:tcPr>
            <w:tcW w:type="dxa" w:w="748"/>
            <w:vAlign w:val="center"/>
          </w:tcPr>
          <w:p>
            <w:pPr>
              <w:pStyle w:val="a1"/>
              <w:snapToGrid w:val="0"/>
              <w:spacing w:before="20" w:after="20"/>
              <w:ind w:firstLineChars="0" w:firstLine="0" w:leftChars="0" w:left="0"/>
              <w:jc w:val="center"/>
            </w:pPr>
            <w:r>
              <w:rPr>
                <w:b/>
                <w:sz w:val="15"/>
              </w:rPr>
              <w:t>47.10%</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94.6</w:t>
            </w:r>
          </w:p>
        </w:tc>
        <w:tc>
          <w:tcPr>
            <w:tcW w:type="dxa" w:w="661"/>
            <w:vAlign w:val="center"/>
          </w:tcPr>
          <w:p>
            <w:pPr>
              <w:pStyle w:val="a1"/>
              <w:snapToGrid w:val="0"/>
              <w:spacing w:before="20" w:after="20"/>
              <w:ind w:firstLineChars="0" w:firstLine="0" w:leftChars="0" w:left="0"/>
              <w:jc w:val="center"/>
            </w:pPr>
            <w:r>
              <w:rPr>
                <w:b/>
                <w:sz w:val="15"/>
              </w:rPr>
              <w:t>99.5</w:t>
            </w:r>
          </w:p>
        </w:tc>
        <w:tc>
          <w:tcPr>
            <w:tcW w:type="dxa" w:w="661"/>
            <w:vAlign w:val="center"/>
          </w:tcPr>
          <w:p>
            <w:pPr>
              <w:pStyle w:val="a1"/>
              <w:snapToGrid w:val="0"/>
              <w:spacing w:before="20" w:after="20"/>
              <w:ind w:firstLineChars="0" w:firstLine="0" w:leftChars="0" w:left="0"/>
              <w:jc w:val="center"/>
            </w:pPr>
            <w:r>
              <w:rPr>
                <w:sz w:val="15"/>
              </w:rPr>
              <w:t>17.6</w:t>
            </w:r>
          </w:p>
        </w:tc>
      </w:tr>
      <w:tr>
        <w:tc>
          <w:tcPr>
            <w:tcW w:type="dxa" w:w="1265"/>
            <w:vAlign w:val="center"/>
          </w:tcPr>
          <w:p>
            <w:pPr>
              <w:pStyle w:val="a1"/>
              <w:snapToGrid w:val="0"/>
              <w:spacing w:before="20" w:after="20"/>
              <w:ind w:firstLineChars="0" w:firstLine="0" w:leftChars="0" w:left="0"/>
              <w:jc w:val="center"/>
            </w:pPr>
            <w:r>
              <w:rPr>
                <w:sz w:val="15"/>
              </w:rPr>
              <w:t>7000†</w:t>
            </w:r>
          </w:p>
        </w:tc>
        <w:tc>
          <w:tcPr>
            <w:tcW w:type="dxa" w:w="1093"/>
            <w:vAlign w:val="center"/>
          </w:tcPr>
          <w:p>
            <w:pPr>
              <w:pStyle w:val="a1"/>
              <w:snapToGrid w:val="0"/>
              <w:spacing w:before="20" w:after="20"/>
              <w:ind w:firstLineChars="0" w:firstLine="0" w:leftChars="0" w:left="0"/>
              <w:jc w:val="center"/>
            </w:pPr>
            <w:r>
              <w:rPr>
                <w:sz w:val="15"/>
              </w:rPr>
              <w:t>855.6</w:t>
            </w:r>
          </w:p>
        </w:tc>
        <w:tc>
          <w:tcPr>
            <w:tcW w:type="dxa" w:w="748"/>
            <w:vAlign w:val="center"/>
          </w:tcPr>
          <w:p>
            <w:pPr>
              <w:pStyle w:val="a1"/>
              <w:snapToGrid w:val="0"/>
              <w:spacing w:before="20" w:after="20"/>
              <w:ind w:firstLineChars="0" w:firstLine="0" w:leftChars="0" w:left="0"/>
              <w:jc w:val="center"/>
            </w:pPr>
            <w:r>
              <w:rPr>
                <w:sz w:val="15"/>
              </w:rPr>
              <w:t>1001</w:t>
            </w:r>
          </w:p>
        </w:tc>
        <w:tc>
          <w:tcPr>
            <w:tcW w:type="dxa" w:w="748"/>
            <w:vAlign w:val="center"/>
          </w:tcPr>
          <w:p>
            <w:pPr>
              <w:pStyle w:val="a1"/>
              <w:snapToGrid w:val="0"/>
              <w:spacing w:before="20" w:after="20"/>
              <w:ind w:firstLineChars="0" w:firstLine="0" w:leftChars="0" w:left="0"/>
              <w:jc w:val="center"/>
            </w:pPr>
            <w:r>
              <w:rPr>
                <w:sz w:val="15"/>
              </w:rPr>
              <w:t>1472</w:t>
            </w:r>
          </w:p>
        </w:tc>
        <w:tc>
          <w:tcPr>
            <w:tcW w:type="dxa" w:w="748"/>
            <w:vAlign w:val="center"/>
          </w:tcPr>
          <w:p>
            <w:pPr>
              <w:pStyle w:val="a1"/>
              <w:snapToGrid w:val="0"/>
              <w:spacing w:before="20" w:after="20"/>
              <w:ind w:firstLineChars="0" w:firstLine="0" w:leftChars="0" w:left="0"/>
              <w:jc w:val="center"/>
            </w:pPr>
            <w:r>
              <w:rPr>
                <w:sz w:val="15"/>
              </w:rPr>
              <w:t>2030</w:t>
            </w:r>
          </w:p>
        </w:tc>
        <w:tc>
          <w:tcPr>
            <w:tcW w:type="dxa" w:w="748"/>
            <w:vAlign w:val="center"/>
          </w:tcPr>
          <w:p>
            <w:pPr>
              <w:pStyle w:val="a1"/>
              <w:snapToGrid w:val="0"/>
              <w:spacing w:before="20" w:after="20"/>
              <w:ind w:firstLineChars="0" w:firstLine="0" w:leftChars="0" w:left="0"/>
              <w:jc w:val="center"/>
            </w:pPr>
            <w:r>
              <w:rPr>
                <w:sz w:val="15"/>
              </w:rPr>
              <w:t>2801</w:t>
            </w:r>
          </w:p>
        </w:tc>
        <w:tc>
          <w:tcPr>
            <w:tcW w:type="dxa" w:w="748"/>
            <w:vAlign w:val="center"/>
          </w:tcPr>
          <w:p>
            <w:pPr>
              <w:pStyle w:val="a1"/>
              <w:snapToGrid w:val="0"/>
              <w:spacing w:before="20" w:after="20"/>
              <w:ind w:firstLineChars="0" w:firstLine="0" w:leftChars="0" w:left="0"/>
              <w:jc w:val="center"/>
            </w:pPr>
            <w:r>
              <w:rPr>
                <w:b/>
                <w:sz w:val="15"/>
              </w:rPr>
              <w:t>18.00%</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94.6</w:t>
            </w:r>
          </w:p>
        </w:tc>
        <w:tc>
          <w:tcPr>
            <w:tcW w:type="dxa" w:w="661"/>
            <w:vAlign w:val="center"/>
          </w:tcPr>
          <w:p>
            <w:pPr>
              <w:pStyle w:val="a1"/>
              <w:snapToGrid w:val="0"/>
              <w:spacing w:before="20" w:after="20"/>
              <w:ind w:firstLineChars="0" w:firstLine="0" w:leftChars="0" w:left="0"/>
              <w:jc w:val="center"/>
            </w:pPr>
            <w:r>
              <w:rPr>
                <w:b/>
                <w:sz w:val="15"/>
              </w:rPr>
              <w:t>99.5</w:t>
            </w:r>
          </w:p>
        </w:tc>
        <w:tc>
          <w:tcPr>
            <w:tcW w:type="dxa" w:w="661"/>
            <w:vAlign w:val="center"/>
          </w:tcPr>
          <w:p>
            <w:pPr>
              <w:pStyle w:val="a1"/>
              <w:snapToGrid w:val="0"/>
              <w:spacing w:before="20" w:after="20"/>
              <w:ind w:firstLineChars="0" w:firstLine="0" w:leftChars="0" w:left="0"/>
              <w:jc w:val="center"/>
            </w:pPr>
            <w:r>
              <w:rPr>
                <w:sz w:val="15"/>
              </w:rPr>
              <w:t>16.1</w:t>
            </w:r>
          </w:p>
        </w:tc>
      </w:tr>
      <w:tr>
        <w:tc>
          <w:tcPr>
            <w:tcW w:type="dxa" w:w="1265"/>
            <w:vAlign w:val="center"/>
          </w:tcPr>
          <w:p>
            <w:pPr>
              <w:pStyle w:val="a1"/>
              <w:snapToGrid w:val="0"/>
              <w:spacing w:before="20" w:after="20"/>
              <w:ind w:firstLineChars="0" w:firstLine="0" w:leftChars="0" w:left="0"/>
              <w:jc w:val="center"/>
            </w:pPr>
            <w:r>
              <w:rPr>
                <w:b/>
                <w:sz w:val="15"/>
              </w:rPr>
              <w:t>8000</w:t>
            </w:r>
          </w:p>
        </w:tc>
        <w:tc>
          <w:tcPr>
            <w:tcW w:type="dxa" w:w="1093"/>
            <w:vAlign w:val="center"/>
          </w:tcPr>
          <w:p>
            <w:pPr>
              <w:pStyle w:val="a1"/>
              <w:snapToGrid w:val="0"/>
              <w:spacing w:before="20" w:after="20"/>
              <w:ind w:firstLineChars="0" w:firstLine="0" w:leftChars="0" w:left="0"/>
              <w:jc w:val="center"/>
            </w:pPr>
            <w:r>
              <w:rPr>
                <w:b/>
                <w:sz w:val="15"/>
              </w:rPr>
              <w:t>1020.0</w:t>
            </w:r>
          </w:p>
        </w:tc>
        <w:tc>
          <w:tcPr>
            <w:tcW w:type="dxa" w:w="748"/>
            <w:vAlign w:val="center"/>
          </w:tcPr>
          <w:p>
            <w:pPr>
              <w:pStyle w:val="a1"/>
              <w:snapToGrid w:val="0"/>
              <w:spacing w:before="20" w:after="20"/>
              <w:ind w:firstLineChars="0" w:firstLine="0" w:leftChars="0" w:left="0"/>
              <w:jc w:val="center"/>
            </w:pPr>
            <w:r>
              <w:rPr>
                <w:b/>
                <w:sz w:val="15"/>
              </w:rPr>
              <w:t>134</w:t>
            </w:r>
          </w:p>
        </w:tc>
        <w:tc>
          <w:tcPr>
            <w:tcW w:type="dxa" w:w="748"/>
            <w:vAlign w:val="center"/>
          </w:tcPr>
          <w:p>
            <w:pPr>
              <w:pStyle w:val="a1"/>
              <w:snapToGrid w:val="0"/>
              <w:spacing w:before="20" w:after="20"/>
              <w:ind w:firstLineChars="0" w:firstLine="0" w:leftChars="0" w:left="0"/>
              <w:jc w:val="center"/>
            </w:pPr>
            <w:r>
              <w:rPr>
                <w:b/>
                <w:sz w:val="15"/>
              </w:rPr>
              <w:t>332</w:t>
            </w:r>
          </w:p>
        </w:tc>
        <w:tc>
          <w:tcPr>
            <w:tcW w:type="dxa" w:w="748"/>
            <w:vAlign w:val="center"/>
          </w:tcPr>
          <w:p>
            <w:pPr>
              <w:pStyle w:val="a1"/>
              <w:snapToGrid w:val="0"/>
              <w:spacing w:before="20" w:after="20"/>
              <w:ind w:firstLineChars="0" w:firstLine="0" w:leftChars="0" w:left="0"/>
              <w:jc w:val="center"/>
            </w:pPr>
            <w:r>
              <w:rPr>
                <w:b/>
                <w:sz w:val="15"/>
              </w:rPr>
              <w:t>488</w:t>
            </w:r>
          </w:p>
        </w:tc>
        <w:tc>
          <w:tcPr>
            <w:tcW w:type="dxa" w:w="748"/>
            <w:vAlign w:val="center"/>
          </w:tcPr>
          <w:p>
            <w:pPr>
              <w:pStyle w:val="a1"/>
              <w:snapToGrid w:val="0"/>
              <w:spacing w:before="20" w:after="20"/>
              <w:ind w:firstLineChars="0" w:firstLine="0" w:leftChars="0" w:left="0"/>
              <w:jc w:val="center"/>
            </w:pPr>
            <w:r>
              <w:rPr>
                <w:b/>
                <w:sz w:val="15"/>
              </w:rPr>
              <w:t>720</w:t>
            </w:r>
          </w:p>
        </w:tc>
        <w:tc>
          <w:tcPr>
            <w:tcW w:type="dxa" w:w="748"/>
            <w:vAlign w:val="center"/>
          </w:tcPr>
          <w:p>
            <w:pPr>
              <w:pStyle w:val="a1"/>
              <w:snapToGrid w:val="0"/>
              <w:spacing w:before="20" w:after="20"/>
              <w:ind w:firstLineChars="0" w:firstLine="0" w:leftChars="0" w:left="0"/>
              <w:jc w:val="center"/>
            </w:pPr>
            <w:r>
              <w:rPr>
                <w:b/>
                <w:sz w:val="15"/>
              </w:rPr>
              <w:t>36.84%</w:t>
            </w:r>
          </w:p>
        </w:tc>
        <w:tc>
          <w:tcPr>
            <w:tcW w:type="dxa" w:w="576"/>
            <w:vAlign w:val="center"/>
          </w:tcPr>
          <w:p>
            <w:pPr>
              <w:pStyle w:val="a1"/>
              <w:snapToGrid w:val="0"/>
              <w:spacing w:before="20" w:after="20"/>
              <w:ind w:firstLineChars="0" w:firstLine="0" w:leftChars="0" w:left="0"/>
              <w:jc w:val="center"/>
            </w:pPr>
            <w:r>
              <w:rPr>
                <w:sz w:val="15"/>
              </w:rPr>
              <w:t>❌</w:t>
            </w:r>
          </w:p>
        </w:tc>
        <w:tc>
          <w:tcPr>
            <w:tcW w:type="dxa" w:w="661"/>
            <w:vAlign w:val="center"/>
          </w:tcPr>
          <w:p>
            <w:pPr>
              <w:pStyle w:val="a1"/>
              <w:snapToGrid w:val="0"/>
              <w:spacing w:before="20" w:after="20"/>
              <w:ind w:firstLineChars="0" w:firstLine="0" w:leftChars="0" w:left="0"/>
              <w:jc w:val="center"/>
            </w:pPr>
            <w:r>
              <w:rPr>
                <w:sz w:val="15"/>
              </w:rPr>
              <w:t>95.4</w:t>
            </w:r>
          </w:p>
        </w:tc>
        <w:tc>
          <w:tcPr>
            <w:tcW w:type="dxa" w:w="661"/>
            <w:vAlign w:val="center"/>
          </w:tcPr>
          <w:p>
            <w:pPr>
              <w:pStyle w:val="a1"/>
              <w:snapToGrid w:val="0"/>
              <w:spacing w:before="20" w:after="20"/>
              <w:ind w:firstLineChars="0" w:firstLine="0" w:leftChars="0" w:left="0"/>
              <w:jc w:val="center"/>
            </w:pPr>
            <w:r>
              <w:rPr>
                <w:b/>
                <w:sz w:val="15"/>
              </w:rPr>
              <w:t>99.3</w:t>
            </w:r>
          </w:p>
        </w:tc>
        <w:tc>
          <w:tcPr>
            <w:tcW w:type="dxa" w:w="661"/>
            <w:vAlign w:val="center"/>
          </w:tcPr>
          <w:p>
            <w:pPr>
              <w:pStyle w:val="a1"/>
              <w:snapToGrid w:val="0"/>
              <w:spacing w:before="20" w:after="20"/>
              <w:ind w:firstLineChars="0" w:firstLine="0" w:leftChars="0" w:left="0"/>
              <w:jc w:val="center"/>
            </w:pPr>
            <w:r>
              <w:rPr>
                <w:sz w:val="15"/>
              </w:rPr>
              <w:t>18.1</w:t>
            </w:r>
          </w:p>
        </w:tc>
      </w:tr>
    </w:tbl>
    <w:p>
      <w:pPr>
        <w:pStyle w:val="11"/>
      </w:pPr>
      <w:r>
        <w:t>注：60 档是本轮全会话的第一个档位，JIT 未预热，p95/max 偏高属冷启动现象，仅作参考；正式阶梯从 500 开始。†四行为 10-23 下午复测会话（应用重新部署、3 轮预热后：复测 6000 档作同环境锚点，并二分 6500/6750/7000 定出最高通过档）；同环境复测的 8000 锚点为 λ=821.6、p50=1161 ms、达标率 11.6%（表 8 末行）。</w:t>
      </w:r>
    </w:p>
    <w:p>
      <w:pPr>
        <w:pStyle w:val="11"/>
      </w:pPr>
      <w:r>
        <w:t>两点必须如实说明，否则这张表会被读错：</w:t>
      </w:r>
    </w:p>
    <w:p>
      <w:pPr>
        <w:pStyle w:val="11"/>
        <w:ind w:left="420" w:hanging="220"/>
      </w:pPr>
      <w:r>
        <w:t xml:space="preserve">•  </w:t>
      </w:r>
      <w:r>
        <w:rPr>
          <w:b/>
        </w:rPr>
        <w:t>4000、6000 档的 λ 低于标称（337&lt;400、505&lt;600）是发压端欠拟合，不是服务端限制</w:t>
      </w:r>
      <w:r>
        <w:t>。这两档 A 机（发压机）CPU 已到 86%/96%，线程起不满（图 15），而 B 机 CPU 只有 49%/45%，仍有余量。</w:t>
      </w:r>
    </w:p>
    <w:p>
      <w:pPr>
        <w:pStyle w:val="11"/>
        <w:ind w:left="420" w:hanging="220"/>
      </w:pPr>
      <w:r>
        <w:t xml:space="preserve">•  </w:t>
      </w:r>
      <w:r>
        <w:rPr>
          <w:b/>
        </w:rPr>
        <w:t>8000 档的 λ=1020 反而超过标称的 800 请求/s</w:t>
      </w:r>
      <w:r>
        <w:t>，原因即 2.3 节的爬坡量化：10 s 爬坡被截成约 8 s，实际施加速率 1000 请求/s，一步跨过服务端承受能力。该档 p50 从 2 ms 跳到 134 ms、p95 488 ms、达标率 36.84%，判据不通过；两次复跑 p50 分别为 594 ms 与 527 ms（表 8），形态一致。</w:t>
      </w:r>
    </w:p>
    <w:p>
      <w:pPr>
        <w:pStyle w:val="11"/>
      </w:pPr>
      <w:r>
        <w:rPr>
          <w:b/>
        </w:rPr>
        <w:t>临界档二分</w:t>
      </w:r>
      <w:r>
        <w:t>。主阶梯只给出"6000 通过、8000 不通过"，边界用二分细化：复测会话中 6000 与 6500 档通过（p80 仅 7/3 ms），6750 与 7000 档不通过，</w:t>
      </w:r>
      <w:r>
        <w:rPr>
          <w:b/>
        </w:rPr>
        <w:t>读接口最高通过档为 6500</w:t>
      </w:r>
      <w:r>
        <w:t>。边界两侧的差别不在请求数本身，而在实际施加速率：6500 档发压端只递出约 500 请求/s（样本跨度 12.8 s，A 机 CPU 91%、线程起不满），6750 档的爬坡却被压缩到 6.6 s、施加速率跳到约 1020 请求/s，一步越过应用机 2 vCPU 的承受能力——服务端并发随即顶满 threads.max=300（inflight_max=300）、B 机 CPU 99.5%。所以"最高通过的线程数"物理上是最高可持续施加速率的参数化形式：6000/6500 档 B 机 CPU 只有 57%~90% 是发压端欠拟合，6750/7000 档立即顶满才是真实的墙。</w:t>
      </w:r>
    </w:p>
    <w:p>
      <w:pPr>
        <w:pStyle w:val="11"/>
      </w:pPr>
      <w:r>
        <w:t>通过档与失败档的客户端形态对比见图 11、图 12：500 档的 Response Time Percentiles 曲线在 40 ms 处已是 100%，8000 档同一横坐标只剩 36.8%。8000 档的 Response Times Over Time（图 13）显示响应时间随爬坡持续抬升、无恢复迹象；Time Vs Threads（图 14）给出临界并发 40~50。</w:t>
      </w:r>
    </w:p>
    <w:tbl>
      <w:tblPr>
        <w:tblW w:type="auto" w:w="0"/>
        <w:jc w:val="center"/>
        <w:tblLayout w:type="fixed"/>
        <w:tblCellMar>
          <w:left w:w="36" w:type="dxa"/>
          <w:right w:w="36" w:type="dxa"/>
          <w:top w:w="24" w:type="dxa"/>
          <w:bottom w:w="24" w:type="dxa"/>
        </w:tblCellMar>
        <w:tblLook w:firstColumn="1" w:firstRow="1" w:lastColumn="0" w:lastRow="0" w:noHBand="0" w:noVBand="1" w:val="04A0"/>
      </w:tblPr>
      <w:tblGrid>
        <w:gridCol w:w="4394"/>
        <w:gridCol w:w="4394"/>
      </w:tblGrid>
      <w:tr>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199968"/>
                  <wp:docPr id="1" name="Picture 1"/>
                  <wp:cNvGraphicFramePr>
                    <a:graphicFrameLocks noChangeAspect="1"/>
                  </wp:cNvGraphicFramePr>
                  <a:graphic>
                    <a:graphicData uri="http://schemas.openxmlformats.org/drawingml/2006/picture">
                      <pic:pic>
                        <pic:nvPicPr>
                          <pic:cNvPr id="0" name="ladder-default--ReadProduct-500-10-1__ResponseTimes__ResponseTimePercentiles.png"/>
                          <pic:cNvPicPr/>
                        </pic:nvPicPr>
                        <pic:blipFill>
                          <a:blip r:embed="rId166"/>
                          <a:stretch>
                            <a:fillRect/>
                          </a:stretch>
                        </pic:blipFill>
                        <pic:spPr>
                          <a:xfrm>
                            <a:off x="0" y="0"/>
                            <a:ext cx="2680779" cy="1199968"/>
                          </a:xfrm>
                          <a:prstGeom prst="rect"/>
                        </pic:spPr>
                      </pic:pic>
                    </a:graphicData>
                  </a:graphic>
                </wp:inline>
              </w:drawing>
            </w:r>
          </w:p>
          <w:p>
            <w:pPr>
              <w:pStyle w:val="a1"/>
              <w:ind w:firstLineChars="0" w:firstLine="0" w:leftChars="0" w:left="0"/>
              <w:jc w:val="center"/>
            </w:pPr>
            <w:r>
              <w:rPr>
                <w:sz w:val="16"/>
              </w:rPr>
              <w:t>图 1  读 500 档 Response Time Percentiles（100% &lt; 40 ms）</w:t>
            </w:r>
          </w:p>
        </w:tc>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199968"/>
                  <wp:docPr id="2" name="Picture 2"/>
                  <wp:cNvGraphicFramePr>
                    <a:graphicFrameLocks noChangeAspect="1"/>
                  </wp:cNvGraphicFramePr>
                  <a:graphic>
                    <a:graphicData uri="http://schemas.openxmlformats.org/drawingml/2006/picture">
                      <pic:pic>
                        <pic:nvPicPr>
                          <pic:cNvPr id="0" name="ladder-default--ReadProduct-8000-10-1__ResponseTimes__ResponseTimePercentiles.png"/>
                          <pic:cNvPicPr/>
                        </pic:nvPicPr>
                        <pic:blipFill>
                          <a:blip r:embed="rId167"/>
                          <a:stretch>
                            <a:fillRect/>
                          </a:stretch>
                        </pic:blipFill>
                        <pic:spPr>
                          <a:xfrm>
                            <a:off x="0" y="0"/>
                            <a:ext cx="2680779" cy="1199968"/>
                          </a:xfrm>
                          <a:prstGeom prst="rect"/>
                        </pic:spPr>
                      </pic:pic>
                    </a:graphicData>
                  </a:graphic>
                </wp:inline>
              </w:drawing>
            </w:r>
          </w:p>
          <w:p>
            <w:pPr>
              <w:pStyle w:val="a1"/>
              <w:ind w:firstLineChars="0" w:firstLine="0" w:leftChars="0" w:left="0"/>
              <w:jc w:val="center"/>
            </w:pPr>
            <w:r>
              <w:rPr>
                <w:sz w:val="16"/>
              </w:rPr>
              <w:t>图 2  读 8000 档 Response Time Percentiles（仅 36.8% &lt; 40 ms）</w:t>
            </w:r>
          </w:p>
        </w:tc>
      </w:tr>
    </w:tbl>
    <w:p/>
    <w:tbl>
      <w:tblPr>
        <w:tblW w:type="auto" w:w="0"/>
        <w:jc w:val="center"/>
        <w:tblLayout w:type="fixed"/>
        <w:tblCellMar>
          <w:left w:w="36" w:type="dxa"/>
          <w:right w:w="36" w:type="dxa"/>
          <w:top w:w="24" w:type="dxa"/>
          <w:bottom w:w="24" w:type="dxa"/>
        </w:tblCellMar>
        <w:tblLook w:firstColumn="1" w:firstRow="1" w:lastColumn="0" w:lastRow="0" w:noHBand="0" w:noVBand="1" w:val="04A0"/>
      </w:tblPr>
      <w:tblGrid>
        <w:gridCol w:w="4394"/>
        <w:gridCol w:w="4394"/>
      </w:tblGrid>
      <w:tr>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199968"/>
                  <wp:docPr id="3" name="Picture 3"/>
                  <wp:cNvGraphicFramePr>
                    <a:graphicFrameLocks noChangeAspect="1"/>
                  </wp:cNvGraphicFramePr>
                  <a:graphic>
                    <a:graphicData uri="http://schemas.openxmlformats.org/drawingml/2006/picture">
                      <pic:pic>
                        <pic:nvPicPr>
                          <pic:cNvPr id="0" name="ladder-default--ReadProduct-8000-10-1__OverTime__ResponseTimeOverTime.png"/>
                          <pic:cNvPicPr/>
                        </pic:nvPicPr>
                        <pic:blipFill>
                          <a:blip r:embed="rId168"/>
                          <a:stretch>
                            <a:fillRect/>
                          </a:stretch>
                        </pic:blipFill>
                        <pic:spPr>
                          <a:xfrm>
                            <a:off x="0" y="0"/>
                            <a:ext cx="2680779" cy="1199968"/>
                          </a:xfrm>
                          <a:prstGeom prst="rect"/>
                        </pic:spPr>
                      </pic:pic>
                    </a:graphicData>
                  </a:graphic>
                </wp:inline>
              </w:drawing>
            </w:r>
          </w:p>
          <w:p>
            <w:pPr>
              <w:pStyle w:val="a1"/>
              <w:ind w:firstLineChars="0" w:firstLine="0" w:leftChars="0" w:left="0"/>
              <w:jc w:val="center"/>
            </w:pPr>
            <w:r>
              <w:rPr>
                <w:sz w:val="16"/>
              </w:rPr>
              <w:t>图 3  读 8000 档 Response Times Over Time：响应时间随爬坡持续抬升</w:t>
            </w:r>
          </w:p>
        </w:tc>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203797"/>
                  <wp:docPr id="4" name="Picture 4"/>
                  <wp:cNvGraphicFramePr>
                    <a:graphicFrameLocks noChangeAspect="1"/>
                  </wp:cNvGraphicFramePr>
                  <a:graphic>
                    <a:graphicData uri="http://schemas.openxmlformats.org/drawingml/2006/picture">
                      <pic:pic>
                        <pic:nvPicPr>
                          <pic:cNvPr id="0" name="ladder-default--ReadProduct-8000-10-1__ResponseTimes__TimeVsThreads.png"/>
                          <pic:cNvPicPr/>
                        </pic:nvPicPr>
                        <pic:blipFill>
                          <a:blip r:embed="rId169"/>
                          <a:stretch>
                            <a:fillRect/>
                          </a:stretch>
                        </pic:blipFill>
                        <pic:spPr>
                          <a:xfrm>
                            <a:off x="0" y="0"/>
                            <a:ext cx="2680779" cy="1203797"/>
                          </a:xfrm>
                          <a:prstGeom prst="rect"/>
                        </pic:spPr>
                      </pic:pic>
                    </a:graphicData>
                  </a:graphic>
                </wp:inline>
              </w:drawing>
            </w:r>
          </w:p>
          <w:p>
            <w:pPr>
              <w:pStyle w:val="a1"/>
              <w:ind w:firstLineChars="0" w:firstLine="0" w:leftChars="0" w:left="0"/>
              <w:jc w:val="center"/>
            </w:pPr>
            <w:r>
              <w:rPr>
                <w:sz w:val="16"/>
              </w:rPr>
              <w:t>图 4  读 8000 档 Time Vs Threads：临界并发落在 40~50</w:t>
            </w:r>
          </w:p>
        </w:tc>
      </w:tr>
    </w:tbl>
    <w:p/>
    <w:tbl>
      <w:tblPr>
        <w:tblW w:type="auto" w:w="0"/>
        <w:jc w:val="center"/>
        <w:tblLayout w:type="fixed"/>
        <w:tblCellMar>
          <w:left w:w="36" w:type="dxa"/>
          <w:right w:w="36" w:type="dxa"/>
          <w:top w:w="24" w:type="dxa"/>
          <w:bottom w:w="24" w:type="dxa"/>
        </w:tblCellMar>
        <w:tblLook w:firstColumn="1" w:firstRow="1" w:lastColumn="0" w:lastRow="0" w:noHBand="0" w:noVBand="1" w:val="04A0"/>
      </w:tblPr>
      <w:tblGrid>
        <w:gridCol w:w="4394"/>
        <w:gridCol w:w="4394"/>
      </w:tblGrid>
      <w:tr>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203797"/>
                  <wp:docPr id="5" name="Picture 5"/>
                  <wp:cNvGraphicFramePr>
                    <a:graphicFrameLocks noChangeAspect="1"/>
                  </wp:cNvGraphicFramePr>
                  <a:graphic>
                    <a:graphicData uri="http://schemas.openxmlformats.org/drawingml/2006/picture">
                      <pic:pic>
                        <pic:nvPicPr>
                          <pic:cNvPr id="0" name="ladder-default--ReadProduct-4000-10-1__OverTime__ActiveThreadsOverTime.png"/>
                          <pic:cNvPicPr/>
                        </pic:nvPicPr>
                        <pic:blipFill>
                          <a:blip r:embed="rId170"/>
                          <a:stretch>
                            <a:fillRect/>
                          </a:stretch>
                        </pic:blipFill>
                        <pic:spPr>
                          <a:xfrm>
                            <a:off x="0" y="0"/>
                            <a:ext cx="2680779" cy="1203797"/>
                          </a:xfrm>
                          <a:prstGeom prst="rect"/>
                        </pic:spPr>
                      </pic:pic>
                    </a:graphicData>
                  </a:graphic>
                </wp:inline>
              </w:drawing>
            </w:r>
          </w:p>
          <w:p>
            <w:pPr>
              <w:pStyle w:val="a1"/>
              <w:ind w:firstLineChars="0" w:firstLine="0" w:leftChars="0" w:left="0"/>
              <w:jc w:val="center"/>
            </w:pPr>
            <w:r>
              <w:rPr>
                <w:sz w:val="16"/>
              </w:rPr>
              <w:t>图 5  读 4000 档同时存活线程数：A 机 CPU 86%，线程起不满</w:t>
            </w:r>
          </w:p>
        </w:tc>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203797"/>
                  <wp:docPr id="6" name="Picture 6"/>
                  <wp:cNvGraphicFramePr>
                    <a:graphicFrameLocks noChangeAspect="1"/>
                  </wp:cNvGraphicFramePr>
                  <a:graphic>
                    <a:graphicData uri="http://schemas.openxmlformats.org/drawingml/2006/picture">
                      <pic:pic>
                        <pic:nvPicPr>
                          <pic:cNvPr id="0" name="ladder-default--ReadProduct-8000-10-1__OverTime__ActiveThreadsOverTime.png"/>
                          <pic:cNvPicPr/>
                        </pic:nvPicPr>
                        <pic:blipFill>
                          <a:blip r:embed="rId171"/>
                          <a:stretch>
                            <a:fillRect/>
                          </a:stretch>
                        </pic:blipFill>
                        <pic:spPr>
                          <a:xfrm>
                            <a:off x="0" y="0"/>
                            <a:ext cx="2680779" cy="1203797"/>
                          </a:xfrm>
                          <a:prstGeom prst="rect"/>
                        </pic:spPr>
                      </pic:pic>
                    </a:graphicData>
                  </a:graphic>
                </wp:inline>
              </w:drawing>
            </w:r>
          </w:p>
          <w:p>
            <w:pPr>
              <w:pStyle w:val="a1"/>
              <w:ind w:firstLineChars="0" w:firstLine="0" w:leftChars="0" w:left="0"/>
              <w:jc w:val="center"/>
            </w:pPr>
            <w:r>
              <w:rPr>
                <w:sz w:val="16"/>
              </w:rPr>
              <w:t>图 6  读 8000 档同时存活线程数：服务端变慢后积压到 576</w:t>
            </w:r>
          </w:p>
        </w:tc>
      </w:tr>
    </w:tbl>
    <w:p/>
    <w:p>
      <w:pPr>
        <w:pStyle w:val="3"/>
      </w:pPr>
      <w:r>
        <w:t>查监控：饱和的是应用机的 CPU</w:t>
      </w:r>
    </w:p>
    <w:p>
      <w:pPr>
        <w:pStyle w:val="11"/>
      </w:pPr>
      <w:r>
        <w:t>8000 档塌掉后第一件事是查四机资源，而不是猜参数。图 4 是本轮的主证据：整个阶梯加消融窗口内，B 机（应用）CPU 在每一个饱和档都反复顶到 97% 以上（主阶梯 8000 档 99.3%，复跑两档 99.5%/99.4%），A 机（发压）同步跟到 95% 以上，C 机（数据库）除 8000 档一个 18% 的脉冲外全程 ≤8%，D 机（监控）贴地。图 5 是第二证据：服务端"同时在处理的请求数"在消融档三次精确钉在 300——恰好等于 threads.max，说明 Tomcat 线程池被填满过，而客户端错误率始终为 0，超出的请求在排队而不是被拒绝。图 6~图 8 排除其余资源：内存峰值 84% 出现在发压机 A（8000 线程自己的开销），数据库机磁盘 I/O 利用率全程不足 0.2%。</w:t>
      </w:r>
    </w:p>
    <w:p>
      <w:pPr>
        <w:pStyle w:val="a1"/>
        <w:ind w:firstLineChars="0" w:firstLine="0" w:leftChars="0" w:left="0"/>
        <w:jc w:val="center"/>
      </w:pPr>
      <w:r>
        <w:drawing>
          <wp:inline xmlns:a="http://schemas.openxmlformats.org/drawingml/2006/main" xmlns:pic="http://schemas.openxmlformats.org/drawingml/2006/picture">
            <wp:extent cx="4576432" cy="3985026"/>
            <wp:docPr id="7" name="Picture 7"/>
            <wp:cNvGraphicFramePr>
              <a:graphicFrameLocks noChangeAspect="1"/>
            </wp:cNvGraphicFramePr>
            <a:graphic>
              <a:graphicData uri="http://schemas.openxmlformats.org/drawingml/2006/picture">
                <pic:pic>
                  <pic:nvPicPr>
                    <pic:cNvPr id="0" name="图1-录制规则-jvm线程数.png"/>
                    <pic:cNvPicPr/>
                  </pic:nvPicPr>
                  <pic:blipFill>
                    <a:blip r:embed="rId172"/>
                    <a:stretch>
                      <a:fillRect/>
                    </a:stretch>
                  </pic:blipFill>
                  <pic:spPr>
                    <a:xfrm>
                      <a:off x="0" y="0"/>
                      <a:ext cx="4576432" cy="3985026"/>
                    </a:xfrm>
                    <a:prstGeom prst="rect"/>
                  </pic:spPr>
                </pic:pic>
              </a:graphicData>
            </a:graphic>
          </wp:inline>
        </w:drawing>
      </w:r>
    </w:p>
    <w:p>
      <w:pPr>
        <w:pStyle w:val="a1"/>
        <w:ind w:firstLineChars="0" w:firstLine="0" w:leftChars="0" w:left="0"/>
        <w:jc w:val="center"/>
      </w:pPr>
      <w:r>
        <w:rPr>
          <w:sz w:val="16"/>
        </w:rPr>
        <w:t>图 7  指导书要求的 Query 1（spring:jvm_threads_live_threads）：JVM 存活线程 115→296→315 台阶，消融档把线程池顶满</w:t>
      </w:r>
    </w:p>
    <w:p>
      <w:pPr>
        <w:pStyle w:val="a1"/>
        <w:ind w:firstLineChars="0" w:firstLine="0" w:leftChars="0" w:left="0"/>
        <w:jc w:val="center"/>
      </w:pPr>
      <w:r>
        <w:drawing>
          <wp:inline xmlns:a="http://schemas.openxmlformats.org/drawingml/2006/main" xmlns:pic="http://schemas.openxmlformats.org/drawingml/2006/picture">
            <wp:extent cx="4576432" cy="4362638"/>
            <wp:docPr id="8" name="Picture 8"/>
            <wp:cNvGraphicFramePr>
              <a:graphicFrameLocks noChangeAspect="1"/>
            </wp:cNvGraphicFramePr>
            <a:graphic>
              <a:graphicData uri="http://schemas.openxmlformats.org/drawingml/2006/picture">
                <pic:pic>
                  <pic:nvPicPr>
                    <pic:cNvPr id="0" name="图2-录制规则-CPU-5m摊薄.png"/>
                    <pic:cNvPicPr/>
                  </pic:nvPicPr>
                  <pic:blipFill>
                    <a:blip r:embed="rId173"/>
                    <a:stretch>
                      <a:fillRect/>
                    </a:stretch>
                  </pic:blipFill>
                  <pic:spPr>
                    <a:xfrm>
                      <a:off x="0" y="0"/>
                      <a:ext cx="4576432" cy="4362638"/>
                    </a:xfrm>
                    <a:prstGeom prst="rect"/>
                  </pic:spPr>
                </pic:pic>
              </a:graphicData>
            </a:graphic>
          </wp:inline>
        </w:drawing>
      </w:r>
    </w:p>
    <w:p>
      <w:pPr>
        <w:pStyle w:val="a1"/>
        <w:ind w:firstLineChars="0" w:firstLine="0" w:leftChars="0" w:left="0"/>
        <w:jc w:val="center"/>
      </w:pPr>
      <w:r>
        <w:rPr>
          <w:sz w:val="16"/>
        </w:rPr>
        <w:t>图 8  指导书要求的 Query 2（node:cpu_usage_percent，rate[5m]）：同一时段 B 机峰值仅 31.5%——分钟级窗口把 8~10 s 的饱和档摊平</w:t>
      </w:r>
    </w:p>
    <w:p>
      <w:pPr>
        <w:pStyle w:val="a1"/>
        <w:ind w:firstLineChars="0" w:firstLine="0" w:leftChars="0" w:left="0"/>
        <w:jc w:val="center"/>
      </w:pPr>
      <w:r>
        <w:drawing>
          <wp:inline xmlns:a="http://schemas.openxmlformats.org/drawingml/2006/main" xmlns:pic="http://schemas.openxmlformats.org/drawingml/2006/picture">
            <wp:extent cx="4576432" cy="4362783"/>
            <wp:docPr id="9" name="Picture 9"/>
            <wp:cNvGraphicFramePr>
              <a:graphicFrameLocks noChangeAspect="1"/>
            </wp:cNvGraphicFramePr>
            <a:graphic>
              <a:graphicData uri="http://schemas.openxmlformats.org/drawingml/2006/picture">
                <pic:pic>
                  <pic:nvPicPr>
                    <pic:cNvPr id="0" name="图5-录制规则-内存.png"/>
                    <pic:cNvPicPr/>
                  </pic:nvPicPr>
                  <pic:blipFill>
                    <a:blip r:embed="rId174"/>
                    <a:stretch>
                      <a:fillRect/>
                    </a:stretch>
                  </pic:blipFill>
                  <pic:spPr>
                    <a:xfrm>
                      <a:off x="0" y="0"/>
                      <a:ext cx="4576432" cy="4362783"/>
                    </a:xfrm>
                    <a:prstGeom prst="rect"/>
                  </pic:spPr>
                </pic:pic>
              </a:graphicData>
            </a:graphic>
          </wp:inline>
        </w:drawing>
      </w:r>
    </w:p>
    <w:p>
      <w:pPr>
        <w:pStyle w:val="a1"/>
        <w:ind w:firstLineChars="0" w:firstLine="0" w:leftChars="0" w:left="0"/>
        <w:jc w:val="center"/>
      </w:pPr>
      <w:r>
        <w:rPr>
          <w:sz w:val="16"/>
        </w:rPr>
        <w:t>图 9  指导书要求的 Query 3（node:memory_usage_percent）：四台内存均无压力</w:t>
      </w:r>
    </w:p>
    <w:p>
      <w:pPr>
        <w:pStyle w:val="a1"/>
        <w:ind w:firstLineChars="0" w:firstLine="0" w:leftChars="0" w:left="0"/>
        <w:jc w:val="center"/>
      </w:pPr>
      <w:r>
        <w:drawing>
          <wp:inline xmlns:a="http://schemas.openxmlformats.org/drawingml/2006/main" xmlns:pic="http://schemas.openxmlformats.org/drawingml/2006/picture">
            <wp:extent cx="4576432" cy="4362638"/>
            <wp:docPr id="10" name="Picture 10"/>
            <wp:cNvGraphicFramePr>
              <a:graphicFrameLocks noChangeAspect="1"/>
            </wp:cNvGraphicFramePr>
            <a:graphic>
              <a:graphicData uri="http://schemas.openxmlformats.org/drawingml/2006/picture">
                <pic:pic>
                  <pic:nvPicPr>
                    <pic:cNvPr id="0" name="图6-原始CPU四机-15s.png"/>
                    <pic:cNvPicPr/>
                  </pic:nvPicPr>
                  <pic:blipFill>
                    <a:blip r:embed="rId175"/>
                    <a:stretch>
                      <a:fillRect/>
                    </a:stretch>
                  </pic:blipFill>
                  <pic:spPr>
                    <a:xfrm>
                      <a:off x="0" y="0"/>
                      <a:ext cx="4576432" cy="4362638"/>
                    </a:xfrm>
                    <a:prstGeom prst="rect"/>
                  </pic:spPr>
                </pic:pic>
              </a:graphicData>
            </a:graphic>
          </wp:inline>
        </w:drawing>
      </w:r>
    </w:p>
    <w:p>
      <w:pPr>
        <w:pStyle w:val="a1"/>
        <w:ind w:firstLineChars="0" w:firstLine="0" w:leftChars="0" w:left="0"/>
        <w:jc w:val="center"/>
      </w:pPr>
      <w:r>
        <w:rPr>
          <w:sz w:val="16"/>
        </w:rPr>
        <w:t>图 10  主证据：原始指标 rate[15s] 的四机 CPU——B 机每个饱和档都顶到 97% 以上，C 机除 8000 档脉冲外 ≤8%</w:t>
      </w:r>
    </w:p>
    <w:p>
      <w:pPr>
        <w:pStyle w:val="a1"/>
        <w:ind w:firstLineChars="0" w:firstLine="0" w:leftChars="0" w:left="0"/>
        <w:jc w:val="center"/>
      </w:pPr>
      <w:r>
        <w:drawing>
          <wp:inline xmlns:a="http://schemas.openxmlformats.org/drawingml/2006/main" xmlns:pic="http://schemas.openxmlformats.org/drawingml/2006/picture">
            <wp:extent cx="4576432" cy="4148844"/>
            <wp:docPr id="11" name="Picture 11"/>
            <wp:cNvGraphicFramePr>
              <a:graphicFrameLocks noChangeAspect="1"/>
            </wp:cNvGraphicFramePr>
            <a:graphic>
              <a:graphicData uri="http://schemas.openxmlformats.org/drawingml/2006/picture">
                <pic:pic>
                  <pic:nvPicPr>
                    <pic:cNvPr id="0" name="图10-服务端同时在处理请求数.png"/>
                    <pic:cNvPicPr/>
                  </pic:nvPicPr>
                  <pic:blipFill>
                    <a:blip r:embed="rId176"/>
                    <a:stretch>
                      <a:fillRect/>
                    </a:stretch>
                  </pic:blipFill>
                  <pic:spPr>
                    <a:xfrm>
                      <a:off x="0" y="0"/>
                      <a:ext cx="4576432" cy="4148844"/>
                    </a:xfrm>
                    <a:prstGeom prst="rect"/>
                  </pic:spPr>
                </pic:pic>
              </a:graphicData>
            </a:graphic>
          </wp:inline>
        </w:drawing>
      </w:r>
    </w:p>
    <w:p>
      <w:pPr>
        <w:pStyle w:val="a1"/>
        <w:ind w:firstLineChars="0" w:firstLine="0" w:leftChars="0" w:left="0"/>
        <w:jc w:val="center"/>
      </w:pPr>
      <w:r>
        <w:rPr>
          <w:sz w:val="16"/>
        </w:rPr>
        <w:t>图 11  服务端同时在处理的请求数：三次精确钉在 300 = threads.max，线程池被填满而客户端零失败</w:t>
      </w:r>
    </w:p>
    <w:p>
      <w:pPr>
        <w:pStyle w:val="a1"/>
        <w:ind w:firstLineChars="0" w:firstLine="0" w:leftChars="0" w:left="0"/>
        <w:jc w:val="center"/>
      </w:pPr>
      <w:r>
        <w:drawing>
          <wp:inline xmlns:a="http://schemas.openxmlformats.org/drawingml/2006/main" xmlns:pic="http://schemas.openxmlformats.org/drawingml/2006/picture">
            <wp:extent cx="4576432" cy="4362638"/>
            <wp:docPr id="12" name="Picture 12"/>
            <wp:cNvGraphicFramePr>
              <a:graphicFrameLocks noChangeAspect="1"/>
            </wp:cNvGraphicFramePr>
            <a:graphic>
              <a:graphicData uri="http://schemas.openxmlformats.org/drawingml/2006/picture">
                <pic:pic>
                  <pic:nvPicPr>
                    <pic:cNvPr id="0" name="图9-原始load1四机.png"/>
                    <pic:cNvPicPr/>
                  </pic:nvPicPr>
                  <pic:blipFill>
                    <a:blip r:embed="rId177"/>
                    <a:stretch>
                      <a:fillRect/>
                    </a:stretch>
                  </pic:blipFill>
                  <pic:spPr>
                    <a:xfrm>
                      <a:off x="0" y="0"/>
                      <a:ext cx="4576432" cy="4362638"/>
                    </a:xfrm>
                    <a:prstGeom prst="rect"/>
                  </pic:spPr>
                </pic:pic>
              </a:graphicData>
            </a:graphic>
          </wp:inline>
        </w:drawing>
      </w:r>
    </w:p>
    <w:p>
      <w:pPr>
        <w:pStyle w:val="a1"/>
        <w:ind w:firstLineChars="0" w:firstLine="0" w:leftChars="0" w:left="0"/>
        <w:jc w:val="center"/>
      </w:pPr>
      <w:r>
        <w:rPr>
          <w:sz w:val="16"/>
        </w:rPr>
        <w:t>图 12  四机 1 分钟平均负载：CPU 配额压到 1 核的时段，B 机 load1 冲到 7.7（2 核机满载约为 2）</w:t>
      </w:r>
    </w:p>
    <w:p>
      <w:pPr>
        <w:pStyle w:val="a1"/>
        <w:ind w:firstLineChars="0" w:firstLine="0" w:leftChars="0" w:left="0"/>
        <w:jc w:val="center"/>
      </w:pPr>
      <w:r>
        <w:drawing>
          <wp:inline xmlns:a="http://schemas.openxmlformats.org/drawingml/2006/main" xmlns:pic="http://schemas.openxmlformats.org/drawingml/2006/picture">
            <wp:extent cx="4576432" cy="4362638"/>
            <wp:docPr id="13" name="Picture 13"/>
            <wp:cNvGraphicFramePr>
              <a:graphicFrameLocks noChangeAspect="1"/>
            </wp:cNvGraphicFramePr>
            <a:graphic>
              <a:graphicData uri="http://schemas.openxmlformats.org/drawingml/2006/picture">
                <pic:pic>
                  <pic:nvPicPr>
                    <pic:cNvPr id="0" name="图7-原始内存四机.png"/>
                    <pic:cNvPicPr/>
                  </pic:nvPicPr>
                  <pic:blipFill>
                    <a:blip r:embed="rId178"/>
                    <a:stretch>
                      <a:fillRect/>
                    </a:stretch>
                  </pic:blipFill>
                  <pic:spPr>
                    <a:xfrm>
                      <a:off x="0" y="0"/>
                      <a:ext cx="4576432" cy="4362638"/>
                    </a:xfrm>
                    <a:prstGeom prst="rect"/>
                  </pic:spPr>
                </pic:pic>
              </a:graphicData>
            </a:graphic>
          </wp:inline>
        </w:drawing>
      </w:r>
    </w:p>
    <w:p>
      <w:pPr>
        <w:pStyle w:val="a1"/>
        <w:ind w:firstLineChars="0" w:firstLine="0" w:leftChars="0" w:left="0"/>
        <w:jc w:val="center"/>
      </w:pPr>
      <w:r>
        <w:rPr>
          <w:sz w:val="16"/>
        </w:rPr>
        <w:t>图 13  四机内存使用率：峰值 84% 在发压机 A（8000 线程自身开销）；B 机两次跌到 21% 是重新部署重启</w:t>
      </w:r>
    </w:p>
    <w:p>
      <w:pPr>
        <w:pStyle w:val="a1"/>
        <w:ind w:firstLineChars="0" w:firstLine="0" w:leftChars="0" w:left="0"/>
        <w:jc w:val="center"/>
      </w:pPr>
      <w:r>
        <w:drawing>
          <wp:inline xmlns:a="http://schemas.openxmlformats.org/drawingml/2006/main" xmlns:pic="http://schemas.openxmlformats.org/drawingml/2006/picture">
            <wp:extent cx="4576432" cy="4362638"/>
            <wp:docPr id="14" name="Picture 14"/>
            <wp:cNvGraphicFramePr>
              <a:graphicFrameLocks noChangeAspect="1"/>
            </wp:cNvGraphicFramePr>
            <a:graphic>
              <a:graphicData uri="http://schemas.openxmlformats.org/drawingml/2006/picture">
                <pic:pic>
                  <pic:nvPicPr>
                    <pic:cNvPr id="0" name="图8-原始磁盘IO利用率四机.png"/>
                    <pic:cNvPicPr/>
                  </pic:nvPicPr>
                  <pic:blipFill>
                    <a:blip r:embed="rId179"/>
                    <a:stretch>
                      <a:fillRect/>
                    </a:stretch>
                  </pic:blipFill>
                  <pic:spPr>
                    <a:xfrm>
                      <a:off x="0" y="0"/>
                      <a:ext cx="4576432" cy="4362638"/>
                    </a:xfrm>
                    <a:prstGeom prst="rect"/>
                  </pic:spPr>
                </pic:pic>
              </a:graphicData>
            </a:graphic>
          </wp:inline>
        </w:drawing>
      </w:r>
    </w:p>
    <w:p>
      <w:pPr>
        <w:pStyle w:val="a1"/>
        <w:ind w:firstLineChars="0" w:firstLine="0" w:leftChars="0" w:left="0"/>
        <w:jc w:val="center"/>
      </w:pPr>
      <w:r>
        <w:rPr>
          <w:sz w:val="16"/>
        </w:rPr>
        <w:t>图 14  四机磁盘 I/O 利用率：全程 &lt;1%，数据库机恒为 0——排除刷盘瓶颈</w:t>
      </w:r>
    </w:p>
    <w:p>
      <w:pPr>
        <w:pStyle w:val="a1"/>
        <w:ind w:firstLineChars="0" w:firstLine="0" w:leftChars="0" w:left="0"/>
        <w:jc w:val="center"/>
      </w:pPr>
      <w:r>
        <w:drawing>
          <wp:inline xmlns:a="http://schemas.openxmlformats.org/drawingml/2006/main" xmlns:pic="http://schemas.openxmlformats.org/drawingml/2006/picture">
            <wp:extent cx="4576432" cy="4362638"/>
            <wp:docPr id="15" name="Picture 15"/>
            <wp:cNvGraphicFramePr>
              <a:graphicFrameLocks noChangeAspect="1"/>
            </wp:cNvGraphicFramePr>
            <a:graphic>
              <a:graphicData uri="http://schemas.openxmlformats.org/drawingml/2006/picture">
                <pic:pic>
                  <pic:nvPicPr>
                    <pic:cNvPr id="0" name="图3-录制规则-磁盘读字节.png"/>
                    <pic:cNvPicPr/>
                  </pic:nvPicPr>
                  <pic:blipFill>
                    <a:blip r:embed="rId180"/>
                    <a:stretch>
                      <a:fillRect/>
                    </a:stretch>
                  </pic:blipFill>
                  <pic:spPr>
                    <a:xfrm>
                      <a:off x="0" y="0"/>
                      <a:ext cx="4576432" cy="4362638"/>
                    </a:xfrm>
                    <a:prstGeom prst="rect"/>
                  </pic:spPr>
                </pic:pic>
              </a:graphicData>
            </a:graphic>
          </wp:inline>
        </w:drawing>
      </w:r>
    </w:p>
    <w:p>
      <w:pPr>
        <w:pStyle w:val="a1"/>
        <w:ind w:firstLineChars="0" w:firstLine="0" w:leftChars="0" w:left="0"/>
        <w:jc w:val="center"/>
      </w:pPr>
      <w:r>
        <w:rPr>
          <w:sz w:val="16"/>
        </w:rPr>
        <w:t>图 15  录制规则的磁盘读字节速率：字节吞吐低不代表 I/O 不忙，判利用率须用图 8 的 io_time 指标</w:t>
      </w:r>
    </w:p>
    <w:p>
      <w:pPr>
        <w:pStyle w:val="a1"/>
        <w:ind w:firstLineChars="0" w:firstLine="0" w:leftChars="0" w:left="0"/>
        <w:jc w:val="center"/>
      </w:pPr>
      <w:r>
        <w:drawing>
          <wp:inline xmlns:a="http://schemas.openxmlformats.org/drawingml/2006/main" xmlns:pic="http://schemas.openxmlformats.org/drawingml/2006/picture">
            <wp:extent cx="4576432" cy="4362638"/>
            <wp:docPr id="16" name="Picture 16"/>
            <wp:cNvGraphicFramePr>
              <a:graphicFrameLocks noChangeAspect="1"/>
            </wp:cNvGraphicFramePr>
            <a:graphic>
              <a:graphicData uri="http://schemas.openxmlformats.org/drawingml/2006/picture">
                <pic:pic>
                  <pic:nvPicPr>
                    <pic:cNvPr id="0" name="图4-录制规则-磁盘写字节.png"/>
                    <pic:cNvPicPr/>
                  </pic:nvPicPr>
                  <pic:blipFill>
                    <a:blip r:embed="rId181"/>
                    <a:stretch>
                      <a:fillRect/>
                    </a:stretch>
                  </pic:blipFill>
                  <pic:spPr>
                    <a:xfrm>
                      <a:off x="0" y="0"/>
                      <a:ext cx="4576432" cy="4362638"/>
                    </a:xfrm>
                    <a:prstGeom prst="rect"/>
                  </pic:spPr>
                </pic:pic>
              </a:graphicData>
            </a:graphic>
          </wp:inline>
        </w:drawing>
      </w:r>
    </w:p>
    <w:p>
      <w:pPr>
        <w:pStyle w:val="a1"/>
        <w:ind w:firstLineChars="0" w:firstLine="0" w:leftChars="0" w:left="0"/>
        <w:jc w:val="center"/>
      </w:pPr>
      <w:r>
        <w:rPr>
          <w:sz w:val="16"/>
        </w:rPr>
        <w:t>图 16  录制规则的磁盘写字节速率：同上</w:t>
      </w:r>
    </w:p>
    <w:p>
      <w:pPr>
        <w:pStyle w:val="3"/>
      </w:pPr>
      <w:r>
        <w:t>参数消融：三层上限逐个掐小，拐点不动</w:t>
      </w:r>
    </w:p>
    <w:p>
      <w:pPr>
        <w:pStyle w:val="11"/>
      </w:pPr>
      <w:r>
        <w:t>老师上课推测上限可能出在部署参数（数据库连接数、最大线程数）上。验证方法是消融：其余层不动，一次只收紧（或放大）一层，看临界档跟不跟着变。改参数只需改部署文件 command: 块的 4 行并 docker stack deploy 重建任务（MySQL 的 max_connections 例外，在 C 机 my.cnf，改完必须 docker service update --force lab_mysql 并确认容器 StartedAt 已变化）；每次重新部署后先跑 3 轮预热档消掉冷 JIT。结果见表 5。</w:t>
      </w:r>
    </w:p>
    <w:p>
      <w:pPr>
        <w:pStyle w:val="a1"/>
        <w:ind w:firstLineChars="0" w:firstLine="0" w:leftChars="0" w:left="0"/>
        <w:jc w:val="center"/>
      </w:pPr>
      <w:r>
        <w:rPr>
          <w:b/>
          <w:sz w:val="18"/>
        </w:rPr>
        <w:t>表 5 参数消融</w:t>
      </w:r>
      <w:r>
        <w:rPr>
          <w:sz w:val="18"/>
        </w:rPr>
        <w:t>（每配置跑 4000 10 1、8000 10 1、2000 10 8 三档，"λ / p50"单位为 req/s 与 ms；"—"表示该档未跑）</w:t>
      </w:r>
    </w:p>
    <w:tbl>
      <w:tblPr>
        <w:tblW w:type="auto" w:w="0"/>
        <w:jc w:val="center"/>
        <w:tblLayout w:type="fixed"/>
        <w:tblCellMar>
          <w:left w:w="72" w:type="dxa"/>
          <w:right w:w="72" w:type="dxa"/>
          <w:top w:w="12" w:type="dxa"/>
          <w:bottom w:w="12" w:type="dxa"/>
        </w:tblCellMa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894"/>
        <w:gridCol w:w="622"/>
        <w:gridCol w:w="622"/>
        <w:gridCol w:w="778"/>
        <w:gridCol w:w="1317"/>
        <w:gridCol w:w="1708"/>
        <w:gridCol w:w="1024"/>
      </w:tblGrid>
      <w:tr>
        <w:trPr>
          <w:tblHeader/>
        </w:trPr>
        <w:tc>
          <w:tcPr>
            <w:tcW w:type="dxa" w:w="2894"/>
            <w:vAlign w:val="center"/>
            <w:tcBorders>
              <w:bottom w:val="single" w:sz="6" w:space="0" w:color="000000"/>
            </w:tcBorders>
          </w:tcPr>
          <w:p>
            <w:pPr>
              <w:pStyle w:val="a1"/>
              <w:snapToGrid w:val="0"/>
              <w:spacing w:before="20" w:after="20"/>
              <w:ind w:firstLineChars="0" w:firstLine="0" w:leftChars="0" w:left="0"/>
              <w:jc w:val="center"/>
            </w:pPr>
            <w:r>
              <w:rPr>
                <w:b/>
                <w:sz w:val="17"/>
              </w:rPr>
              <w:t>配置</w:t>
            </w:r>
          </w:p>
        </w:tc>
        <w:tc>
          <w:tcPr>
            <w:tcW w:type="dxa" w:w="622"/>
            <w:vAlign w:val="center"/>
            <w:tcBorders>
              <w:bottom w:val="single" w:sz="6" w:space="0" w:color="000000"/>
            </w:tcBorders>
          </w:tcPr>
          <w:p>
            <w:pPr>
              <w:pStyle w:val="a1"/>
              <w:snapToGrid w:val="0"/>
              <w:spacing w:before="20" w:after="20"/>
              <w:ind w:firstLineChars="0" w:firstLine="0" w:leftChars="0" w:left="0"/>
              <w:jc w:val="center"/>
            </w:pPr>
            <w:r>
              <w:rPr>
                <w:b/>
                <w:sz w:val="17"/>
              </w:rPr>
              <w:t>4000 档 λ / p50</w:t>
            </w:r>
          </w:p>
        </w:tc>
        <w:tc>
          <w:tcPr>
            <w:tcW w:type="dxa" w:w="622"/>
            <w:vAlign w:val="center"/>
            <w:tcBorders>
              <w:bottom w:val="single" w:sz="6" w:space="0" w:color="000000"/>
            </w:tcBorders>
          </w:tcPr>
          <w:p>
            <w:pPr>
              <w:pStyle w:val="a1"/>
              <w:snapToGrid w:val="0"/>
              <w:spacing w:before="20" w:after="20"/>
              <w:ind w:firstLineChars="0" w:firstLine="0" w:leftChars="0" w:left="0"/>
              <w:jc w:val="center"/>
            </w:pPr>
            <w:r>
              <w:rPr>
                <w:b/>
                <w:sz w:val="17"/>
              </w:rPr>
              <w:t>8000 档 λ / p50</w:t>
            </w:r>
          </w:p>
        </w:tc>
        <w:tc>
          <w:tcPr>
            <w:tcW w:type="dxa" w:w="778"/>
            <w:vAlign w:val="center"/>
            <w:tcBorders>
              <w:bottom w:val="single" w:sz="6" w:space="0" w:color="000000"/>
            </w:tcBorders>
          </w:tcPr>
          <w:p>
            <w:pPr>
              <w:pStyle w:val="a1"/>
              <w:snapToGrid w:val="0"/>
              <w:spacing w:before="20" w:after="20"/>
              <w:ind w:firstLineChars="0" w:firstLine="0" w:leftChars="0" w:left="0"/>
              <w:jc w:val="center"/>
            </w:pPr>
            <w:r>
              <w:rPr>
                <w:b/>
                <w:sz w:val="17"/>
              </w:rPr>
              <w:t>2000×8 档 λ / p50</w:t>
            </w:r>
          </w:p>
        </w:tc>
        <w:tc>
          <w:tcPr>
            <w:tcW w:type="dxa" w:w="1317"/>
            <w:vAlign w:val="center"/>
            <w:tcBorders>
              <w:bottom w:val="single" w:sz="6" w:space="0" w:color="000000"/>
            </w:tcBorders>
          </w:tcPr>
          <w:p>
            <w:pPr>
              <w:pStyle w:val="a1"/>
              <w:snapToGrid w:val="0"/>
              <w:spacing w:before="20" w:after="20"/>
              <w:ind w:firstLineChars="0" w:firstLine="0" w:leftChars="0" w:left="0"/>
              <w:jc w:val="center"/>
            </w:pPr>
            <w:r>
              <w:rPr>
                <w:b/>
                <w:sz w:val="17"/>
              </w:rPr>
              <w:t>同时处理峰值</w:t>
            </w:r>
          </w:p>
        </w:tc>
        <w:tc>
          <w:tcPr>
            <w:tcW w:type="dxa" w:w="1708"/>
            <w:vAlign w:val="center"/>
            <w:tcBorders>
              <w:bottom w:val="single" w:sz="6" w:space="0" w:color="000000"/>
            </w:tcBorders>
          </w:tcPr>
          <w:p>
            <w:pPr>
              <w:pStyle w:val="a1"/>
              <w:snapToGrid w:val="0"/>
              <w:spacing w:before="20" w:after="20"/>
              <w:ind w:firstLineChars="0" w:firstLine="0" w:leftChars="0" w:left="0"/>
              <w:jc w:val="center"/>
            </w:pPr>
            <w:r>
              <w:rPr>
                <w:b/>
                <w:sz w:val="17"/>
              </w:rPr>
              <w:t>服务端自报RT(ms)</w:t>
            </w:r>
          </w:p>
        </w:tc>
        <w:tc>
          <w:tcPr>
            <w:tcW w:type="dxa" w:w="1024"/>
            <w:vAlign w:val="center"/>
            <w:tcBorders>
              <w:bottom w:val="single" w:sz="6" w:space="0" w:color="000000"/>
            </w:tcBorders>
          </w:tcPr>
          <w:p>
            <w:pPr>
              <w:pStyle w:val="a1"/>
              <w:snapToGrid w:val="0"/>
              <w:spacing w:before="20" w:after="20"/>
              <w:ind w:firstLineChars="0" w:firstLine="0" w:leftChars="0" w:left="0"/>
              <w:jc w:val="center"/>
            </w:pPr>
            <w:r>
              <w:rPr>
                <w:b/>
                <w:sz w:val="17"/>
              </w:rPr>
              <w:t>B机CPU(%)</w:t>
            </w:r>
          </w:p>
        </w:tc>
      </w:tr>
      <w:tr>
        <w:tc>
          <w:tcPr>
            <w:tcW w:type="dxa" w:w="2894"/>
            <w:vAlign w:val="center"/>
          </w:tcPr>
          <w:p>
            <w:pPr>
              <w:pStyle w:val="a1"/>
              <w:snapToGrid w:val="0"/>
              <w:spacing w:before="20" w:after="20"/>
              <w:ind w:firstLineChars="0" w:firstLine="0" w:leftChars="0" w:left="0"/>
              <w:jc w:val="center"/>
            </w:pPr>
            <w:r>
              <w:rPr>
                <w:sz w:val="17"/>
              </w:rPr>
              <w:t>threads.max=32</w:t>
            </w:r>
          </w:p>
        </w:tc>
        <w:tc>
          <w:tcPr>
            <w:tcW w:type="dxa" w:w="622"/>
            <w:vAlign w:val="center"/>
          </w:tcPr>
          <w:p>
            <w:pPr>
              <w:pStyle w:val="a1"/>
              <w:snapToGrid w:val="0"/>
              <w:spacing w:before="20" w:after="20"/>
              <w:ind w:firstLineChars="0" w:firstLine="0" w:leftChars="0" w:left="0"/>
              <w:jc w:val="center"/>
            </w:pPr>
            <w:r>
              <w:rPr>
                <w:sz w:val="17"/>
              </w:rPr>
              <w:t>792 / 228</w:t>
            </w:r>
          </w:p>
        </w:tc>
        <w:tc>
          <w:tcPr>
            <w:tcW w:type="dxa" w:w="622"/>
            <w:vAlign w:val="center"/>
          </w:tcPr>
          <w:p>
            <w:pPr>
              <w:pStyle w:val="a1"/>
              <w:snapToGrid w:val="0"/>
              <w:spacing w:before="20" w:after="20"/>
              <w:ind w:firstLineChars="0" w:firstLine="0" w:leftChars="0" w:left="0"/>
              <w:jc w:val="center"/>
            </w:pPr>
            <w:r>
              <w:rPr>
                <w:sz w:val="17"/>
              </w:rPr>
              <w:t>863 / 1076</w:t>
            </w:r>
          </w:p>
        </w:tc>
        <w:tc>
          <w:tcPr>
            <w:tcW w:type="dxa" w:w="778"/>
            <w:vAlign w:val="center"/>
          </w:tcPr>
          <w:p>
            <w:pPr>
              <w:pStyle w:val="a1"/>
              <w:snapToGrid w:val="0"/>
              <w:spacing w:before="20" w:after="20"/>
              <w:ind w:firstLineChars="0" w:firstLine="0" w:leftChars="0" w:left="0"/>
              <w:jc w:val="center"/>
            </w:pPr>
            <w:r>
              <w:rPr>
                <w:sz w:val="17"/>
              </w:rPr>
              <w:t>1103 / 1463</w:t>
            </w:r>
          </w:p>
        </w:tc>
        <w:tc>
          <w:tcPr>
            <w:tcW w:type="dxa" w:w="1317"/>
            <w:vAlign w:val="center"/>
          </w:tcPr>
          <w:p>
            <w:pPr>
              <w:pStyle w:val="a1"/>
              <w:snapToGrid w:val="0"/>
              <w:spacing w:before="20" w:after="20"/>
              <w:ind w:firstLineChars="0" w:firstLine="0" w:leftChars="0" w:left="0"/>
              <w:jc w:val="center"/>
            </w:pPr>
            <w:r>
              <w:rPr>
                <w:b/>
                <w:sz w:val="17"/>
              </w:rPr>
              <w:t>32</w:t>
            </w:r>
            <w:r>
              <w:rPr>
                <w:sz w:val="17"/>
              </w:rPr>
              <w:t>（顶格）</w:t>
            </w:r>
          </w:p>
        </w:tc>
        <w:tc>
          <w:tcPr>
            <w:tcW w:type="dxa" w:w="1708"/>
            <w:vAlign w:val="center"/>
          </w:tcPr>
          <w:p>
            <w:pPr>
              <w:pStyle w:val="a1"/>
              <w:snapToGrid w:val="0"/>
              <w:spacing w:before="20" w:after="20"/>
              <w:ind w:firstLineChars="0" w:firstLine="0" w:leftChars="0" w:left="0"/>
              <w:jc w:val="center"/>
            </w:pPr>
            <w:r>
              <w:rPr>
                <w:b/>
                <w:sz w:val="17"/>
              </w:rPr>
              <w:t>27~30</w:t>
            </w:r>
          </w:p>
        </w:tc>
        <w:tc>
          <w:tcPr>
            <w:tcW w:type="dxa" w:w="1024"/>
            <w:vAlign w:val="center"/>
          </w:tcPr>
          <w:p>
            <w:pPr>
              <w:pStyle w:val="a1"/>
              <w:snapToGrid w:val="0"/>
              <w:spacing w:before="20" w:after="20"/>
              <w:ind w:firstLineChars="0" w:firstLine="0" w:leftChars="0" w:left="0"/>
              <w:jc w:val="center"/>
            </w:pPr>
            <w:r>
              <w:rPr>
                <w:sz w:val="17"/>
              </w:rPr>
              <w:t>90~99</w:t>
            </w:r>
          </w:p>
        </w:tc>
      </w:tr>
      <w:tr>
        <w:tc>
          <w:tcPr>
            <w:tcW w:type="dxa" w:w="2894"/>
            <w:vAlign w:val="center"/>
          </w:tcPr>
          <w:p>
            <w:pPr>
              <w:pStyle w:val="a1"/>
              <w:snapToGrid w:val="0"/>
              <w:spacing w:before="20" w:after="20"/>
              <w:ind w:firstLineChars="0" w:firstLine="0" w:leftChars="0" w:left="0"/>
              <w:jc w:val="center"/>
            </w:pPr>
            <w:r>
              <w:rPr>
                <w:sz w:val="17"/>
              </w:rPr>
              <w:t>threads.max=128</w:t>
            </w:r>
          </w:p>
        </w:tc>
        <w:tc>
          <w:tcPr>
            <w:tcW w:type="dxa" w:w="622"/>
            <w:vAlign w:val="center"/>
          </w:tcPr>
          <w:p>
            <w:pPr>
              <w:pStyle w:val="a1"/>
              <w:snapToGrid w:val="0"/>
              <w:spacing w:before="20" w:after="20"/>
              <w:ind w:firstLineChars="0" w:firstLine="0" w:leftChars="0" w:left="0"/>
              <w:jc w:val="center"/>
            </w:pPr>
            <w:r>
              <w:rPr>
                <w:sz w:val="17"/>
              </w:rPr>
              <w:t>771 / 361</w:t>
            </w:r>
          </w:p>
        </w:tc>
        <w:tc>
          <w:tcPr>
            <w:tcW w:type="dxa" w:w="622"/>
            <w:vAlign w:val="center"/>
          </w:tcPr>
          <w:p>
            <w:pPr>
              <w:pStyle w:val="a1"/>
              <w:snapToGrid w:val="0"/>
              <w:spacing w:before="20" w:after="20"/>
              <w:ind w:firstLineChars="0" w:firstLine="0" w:leftChars="0" w:left="0"/>
              <w:jc w:val="center"/>
            </w:pPr>
            <w:r>
              <w:rPr>
                <w:sz w:val="17"/>
              </w:rPr>
              <w:t>859 / 1136</w:t>
            </w:r>
          </w:p>
        </w:tc>
        <w:tc>
          <w:tcPr>
            <w:tcW w:type="dxa" w:w="778"/>
            <w:vAlign w:val="center"/>
          </w:tcPr>
          <w:p>
            <w:pPr>
              <w:pStyle w:val="a1"/>
              <w:snapToGrid w:val="0"/>
              <w:spacing w:before="20" w:after="20"/>
              <w:ind w:firstLineChars="0" w:firstLine="0" w:leftChars="0" w:left="0"/>
              <w:jc w:val="center"/>
            </w:pPr>
            <w:r>
              <w:rPr>
                <w:sz w:val="17"/>
              </w:rPr>
              <w:t>1092 / 1548</w:t>
            </w:r>
          </w:p>
        </w:tc>
        <w:tc>
          <w:tcPr>
            <w:tcW w:type="dxa" w:w="1317"/>
            <w:vAlign w:val="center"/>
          </w:tcPr>
          <w:p>
            <w:pPr>
              <w:pStyle w:val="a1"/>
              <w:snapToGrid w:val="0"/>
              <w:spacing w:before="20" w:after="20"/>
              <w:ind w:firstLineChars="0" w:firstLine="0" w:leftChars="0" w:left="0"/>
              <w:jc w:val="center"/>
            </w:pPr>
            <w:r>
              <w:rPr>
                <w:b/>
                <w:sz w:val="17"/>
              </w:rPr>
              <w:t>128</w:t>
            </w:r>
            <w:r>
              <w:rPr>
                <w:sz w:val="17"/>
              </w:rPr>
              <w:t>（顶格）</w:t>
            </w:r>
          </w:p>
        </w:tc>
        <w:tc>
          <w:tcPr>
            <w:tcW w:type="dxa" w:w="1708"/>
            <w:vAlign w:val="center"/>
          </w:tcPr>
          <w:p>
            <w:pPr>
              <w:pStyle w:val="a1"/>
              <w:snapToGrid w:val="0"/>
              <w:spacing w:before="20" w:after="20"/>
              <w:ind w:firstLineChars="0" w:firstLine="0" w:leftChars="0" w:left="0"/>
              <w:jc w:val="center"/>
            </w:pPr>
            <w:r>
              <w:rPr>
                <w:sz w:val="17"/>
              </w:rPr>
              <w:t>97~115</w:t>
            </w:r>
          </w:p>
        </w:tc>
        <w:tc>
          <w:tcPr>
            <w:tcW w:type="dxa" w:w="1024"/>
            <w:vAlign w:val="center"/>
          </w:tcPr>
          <w:p>
            <w:pPr>
              <w:pStyle w:val="a1"/>
              <w:snapToGrid w:val="0"/>
              <w:spacing w:before="20" w:after="20"/>
              <w:ind w:firstLineChars="0" w:firstLine="0" w:leftChars="0" w:left="0"/>
              <w:jc w:val="center"/>
            </w:pPr>
            <w:r>
              <w:rPr>
                <w:sz w:val="17"/>
              </w:rPr>
              <w:t>88~100</w:t>
            </w:r>
          </w:p>
        </w:tc>
      </w:tr>
      <w:tr>
        <w:tc>
          <w:tcPr>
            <w:tcW w:type="dxa" w:w="2894"/>
            <w:vAlign w:val="center"/>
          </w:tcPr>
          <w:p>
            <w:pPr>
              <w:pStyle w:val="a1"/>
              <w:snapToGrid w:val="0"/>
              <w:spacing w:before="20" w:after="20"/>
              <w:ind w:firstLineChars="0" w:firstLine="0" w:leftChars="0" w:left="0"/>
              <w:jc w:val="center"/>
            </w:pPr>
            <w:r>
              <w:rPr>
                <w:sz w:val="17"/>
              </w:rPr>
              <w:t>300（默认）</w:t>
            </w:r>
          </w:p>
        </w:tc>
        <w:tc>
          <w:tcPr>
            <w:tcW w:type="dxa" w:w="622"/>
            <w:vAlign w:val="center"/>
          </w:tcPr>
          <w:p>
            <w:pPr>
              <w:pStyle w:val="a1"/>
              <w:snapToGrid w:val="0"/>
              <w:spacing w:before="20" w:after="20"/>
              <w:ind w:firstLineChars="0" w:firstLine="0" w:leftChars="0" w:left="0"/>
              <w:jc w:val="center"/>
            </w:pPr>
            <w:r>
              <w:rPr>
                <w:sz w:val="17"/>
              </w:rPr>
              <w:t>871 / 116</w:t>
            </w:r>
          </w:p>
        </w:tc>
        <w:tc>
          <w:tcPr>
            <w:tcW w:type="dxa" w:w="622"/>
            <w:vAlign w:val="center"/>
          </w:tcPr>
          <w:p>
            <w:pPr>
              <w:pStyle w:val="a1"/>
              <w:snapToGrid w:val="0"/>
              <w:spacing w:before="20" w:after="20"/>
              <w:ind w:firstLineChars="0" w:firstLine="0" w:leftChars="0" w:left="0"/>
              <w:jc w:val="center"/>
            </w:pPr>
            <w:r>
              <w:rPr>
                <w:sz w:val="17"/>
              </w:rPr>
              <w:t>902 / 536</w:t>
            </w:r>
          </w:p>
        </w:tc>
        <w:tc>
          <w:tcPr>
            <w:tcW w:type="dxa" w:w="778"/>
            <w:vAlign w:val="center"/>
          </w:tcPr>
          <w:p>
            <w:pPr>
              <w:pStyle w:val="a1"/>
              <w:snapToGrid w:val="0"/>
              <w:spacing w:before="20" w:after="20"/>
              <w:ind w:firstLineChars="0" w:firstLine="0" w:leftChars="0" w:left="0"/>
              <w:jc w:val="center"/>
            </w:pPr>
            <w:r>
              <w:rPr>
                <w:b/>
                <w:sz w:val="17"/>
              </w:rPr>
              <w:t>1310</w:t>
            </w:r>
            <w:r>
              <w:rPr>
                <w:sz w:val="17"/>
              </w:rPr>
              <w:t xml:space="preserve"> / 1148</w:t>
            </w:r>
          </w:p>
        </w:tc>
        <w:tc>
          <w:tcPr>
            <w:tcW w:type="dxa" w:w="1317"/>
            <w:vAlign w:val="center"/>
          </w:tcPr>
          <w:p>
            <w:pPr>
              <w:pStyle w:val="a1"/>
              <w:snapToGrid w:val="0"/>
              <w:spacing w:before="20" w:after="20"/>
              <w:ind w:firstLineChars="0" w:firstLine="0" w:leftChars="0" w:left="0"/>
              <w:jc w:val="center"/>
            </w:pPr>
            <w:r>
              <w:rPr>
                <w:b/>
                <w:sz w:val="17"/>
              </w:rPr>
              <w:t>300</w:t>
            </w:r>
            <w:r>
              <w:rPr>
                <w:sz w:val="17"/>
              </w:rPr>
              <w:t>（顶格）</w:t>
            </w:r>
          </w:p>
        </w:tc>
        <w:tc>
          <w:tcPr>
            <w:tcW w:type="dxa" w:w="1708"/>
            <w:vAlign w:val="center"/>
          </w:tcPr>
          <w:p>
            <w:pPr>
              <w:pStyle w:val="a1"/>
              <w:snapToGrid w:val="0"/>
              <w:spacing w:before="20" w:after="20"/>
              <w:ind w:firstLineChars="0" w:firstLine="0" w:leftChars="0" w:left="0"/>
              <w:jc w:val="center"/>
            </w:pPr>
            <w:r>
              <w:rPr>
                <w:sz w:val="17"/>
              </w:rPr>
              <w:t>98~211</w:t>
            </w:r>
          </w:p>
        </w:tc>
        <w:tc>
          <w:tcPr>
            <w:tcW w:type="dxa" w:w="1024"/>
            <w:vAlign w:val="center"/>
          </w:tcPr>
          <w:p>
            <w:pPr>
              <w:pStyle w:val="a1"/>
              <w:snapToGrid w:val="0"/>
              <w:spacing w:before="20" w:after="20"/>
              <w:ind w:firstLineChars="0" w:firstLine="0" w:leftChars="0" w:left="0"/>
              <w:jc w:val="center"/>
            </w:pPr>
            <w:r>
              <w:rPr>
                <w:sz w:val="17"/>
              </w:rPr>
              <w:t>98~99.5</w:t>
            </w:r>
          </w:p>
        </w:tc>
      </w:tr>
      <w:tr>
        <w:tc>
          <w:tcPr>
            <w:tcW w:type="dxa" w:w="2894"/>
            <w:vAlign w:val="center"/>
          </w:tcPr>
          <w:p>
            <w:pPr>
              <w:pStyle w:val="a1"/>
              <w:snapToGrid w:val="0"/>
              <w:spacing w:before="20" w:after="20"/>
              <w:ind w:firstLineChars="0" w:firstLine="0" w:leftChars="0" w:left="0"/>
              <w:jc w:val="center"/>
            </w:pPr>
            <w:r>
              <w:rPr>
                <w:sz w:val="17"/>
              </w:rPr>
              <w:t>threads.max=1000、druid=1000</w:t>
            </w:r>
          </w:p>
        </w:tc>
        <w:tc>
          <w:tcPr>
            <w:tcW w:type="dxa" w:w="622"/>
            <w:vAlign w:val="center"/>
          </w:tcPr>
          <w:p>
            <w:pPr>
              <w:pStyle w:val="a1"/>
              <w:snapToGrid w:val="0"/>
              <w:spacing w:before="20" w:after="20"/>
              <w:ind w:firstLineChars="0" w:firstLine="0" w:leftChars="0" w:left="0"/>
              <w:jc w:val="center"/>
            </w:pPr>
            <w:r>
              <w:rPr>
                <w:sz w:val="17"/>
              </w:rPr>
              <w:t>760 / 361</w:t>
            </w:r>
          </w:p>
        </w:tc>
        <w:tc>
          <w:tcPr>
            <w:tcW w:type="dxa" w:w="622"/>
            <w:vAlign w:val="center"/>
          </w:tcPr>
          <w:p>
            <w:pPr>
              <w:pStyle w:val="a1"/>
              <w:snapToGrid w:val="0"/>
              <w:spacing w:before="20" w:after="20"/>
              <w:ind w:firstLineChars="0" w:firstLine="0" w:leftChars="0" w:left="0"/>
              <w:jc w:val="center"/>
            </w:pPr>
            <w:r>
              <w:rPr>
                <w:b/>
                <w:sz w:val="17"/>
              </w:rPr>
              <w:t>790</w:t>
            </w:r>
            <w:r>
              <w:rPr>
                <w:sz w:val="17"/>
              </w:rPr>
              <w:t xml:space="preserve"> / 1349</w:t>
            </w:r>
          </w:p>
        </w:tc>
        <w:tc>
          <w:tcPr>
            <w:tcW w:type="dxa" w:w="778"/>
            <w:vAlign w:val="center"/>
          </w:tcPr>
          <w:p>
            <w:pPr>
              <w:pStyle w:val="a1"/>
              <w:snapToGrid w:val="0"/>
              <w:spacing w:before="20" w:after="20"/>
              <w:ind w:firstLineChars="0" w:firstLine="0" w:leftChars="0" w:left="0"/>
              <w:jc w:val="center"/>
            </w:pPr>
            <w:r>
              <w:rPr>
                <w:sz w:val="17"/>
              </w:rPr>
              <w:t>—</w:t>
            </w:r>
          </w:p>
        </w:tc>
        <w:tc>
          <w:tcPr>
            <w:tcW w:type="dxa" w:w="1317"/>
            <w:vAlign w:val="center"/>
          </w:tcPr>
          <w:p>
            <w:pPr>
              <w:pStyle w:val="a1"/>
              <w:snapToGrid w:val="0"/>
              <w:spacing w:before="20" w:after="20"/>
              <w:ind w:firstLineChars="0" w:firstLine="0" w:leftChars="0" w:left="0"/>
              <w:jc w:val="center"/>
            </w:pPr>
            <w:r>
              <w:rPr>
                <w:sz w:val="17"/>
              </w:rPr>
              <w:t>310</w:t>
            </w:r>
          </w:p>
        </w:tc>
        <w:tc>
          <w:tcPr>
            <w:tcW w:type="dxa" w:w="1708"/>
            <w:vAlign w:val="center"/>
          </w:tcPr>
          <w:p>
            <w:pPr>
              <w:pStyle w:val="a1"/>
              <w:snapToGrid w:val="0"/>
              <w:spacing w:before="20" w:after="20"/>
              <w:ind w:firstLineChars="0" w:firstLine="0" w:leftChars="0" w:left="0"/>
              <w:jc w:val="center"/>
            </w:pPr>
            <w:r>
              <w:rPr>
                <w:b/>
                <w:sz w:val="17"/>
              </w:rPr>
              <w:t>343</w:t>
            </w:r>
          </w:p>
        </w:tc>
        <w:tc>
          <w:tcPr>
            <w:tcW w:type="dxa" w:w="1024"/>
            <w:vAlign w:val="center"/>
          </w:tcPr>
          <w:p>
            <w:pPr>
              <w:pStyle w:val="a1"/>
              <w:snapToGrid w:val="0"/>
              <w:spacing w:before="20" w:after="20"/>
              <w:ind w:firstLineChars="0" w:firstLine="0" w:leftChars="0" w:left="0"/>
              <w:jc w:val="center"/>
            </w:pPr>
            <w:r>
              <w:rPr>
                <w:sz w:val="17"/>
              </w:rPr>
              <w:t>99.3</w:t>
            </w:r>
          </w:p>
        </w:tc>
      </w:tr>
      <w:tr>
        <w:tc>
          <w:tcPr>
            <w:tcW w:type="dxa" w:w="2894"/>
            <w:vAlign w:val="center"/>
          </w:tcPr>
          <w:p>
            <w:pPr>
              <w:pStyle w:val="a1"/>
              <w:snapToGrid w:val="0"/>
              <w:spacing w:before="20" w:after="20"/>
              <w:ind w:firstLineChars="0" w:firstLine="0" w:leftChars="0" w:left="0"/>
              <w:jc w:val="center"/>
            </w:pPr>
            <w:r>
              <w:rPr>
                <w:sz w:val="17"/>
              </w:rPr>
              <w:t>300 且 MySQL max_connections=64</w:t>
            </w:r>
          </w:p>
        </w:tc>
        <w:tc>
          <w:tcPr>
            <w:tcW w:type="dxa" w:w="622"/>
            <w:vAlign w:val="center"/>
          </w:tcPr>
          <w:p>
            <w:pPr>
              <w:pStyle w:val="a1"/>
              <w:snapToGrid w:val="0"/>
              <w:spacing w:before="20" w:after="20"/>
              <w:ind w:firstLineChars="0" w:firstLine="0" w:leftChars="0" w:left="0"/>
              <w:jc w:val="center"/>
            </w:pPr>
            <w:r>
              <w:rPr>
                <w:sz w:val="17"/>
              </w:rPr>
              <w:t>720 / 460</w:t>
            </w:r>
          </w:p>
        </w:tc>
        <w:tc>
          <w:tcPr>
            <w:tcW w:type="dxa" w:w="622"/>
            <w:vAlign w:val="center"/>
          </w:tcPr>
          <w:p>
            <w:pPr>
              <w:pStyle w:val="a1"/>
              <w:snapToGrid w:val="0"/>
              <w:spacing w:before="20" w:after="20"/>
              <w:ind w:firstLineChars="0" w:firstLine="0" w:leftChars="0" w:left="0"/>
              <w:jc w:val="center"/>
            </w:pPr>
            <w:r>
              <w:rPr>
                <w:sz w:val="17"/>
              </w:rPr>
              <w:t>—</w:t>
            </w:r>
          </w:p>
        </w:tc>
        <w:tc>
          <w:tcPr>
            <w:tcW w:type="dxa" w:w="778"/>
            <w:vAlign w:val="center"/>
          </w:tcPr>
          <w:p>
            <w:pPr>
              <w:pStyle w:val="a1"/>
              <w:snapToGrid w:val="0"/>
              <w:spacing w:before="20" w:after="20"/>
              <w:ind w:firstLineChars="0" w:firstLine="0" w:leftChars="0" w:left="0"/>
              <w:jc w:val="center"/>
            </w:pPr>
            <w:r>
              <w:rPr>
                <w:sz w:val="17"/>
              </w:rPr>
              <w:t>—</w:t>
            </w:r>
          </w:p>
        </w:tc>
        <w:tc>
          <w:tcPr>
            <w:tcW w:type="dxa" w:w="1317"/>
            <w:vAlign w:val="center"/>
          </w:tcPr>
          <w:p>
            <w:pPr>
              <w:pStyle w:val="a1"/>
              <w:snapToGrid w:val="0"/>
              <w:spacing w:before="20" w:after="20"/>
              <w:ind w:firstLineChars="0" w:firstLine="0" w:leftChars="0" w:left="0"/>
              <w:jc w:val="center"/>
            </w:pPr>
            <w:r>
              <w:rPr>
                <w:sz w:val="17"/>
              </w:rPr>
              <w:t>174</w:t>
            </w:r>
          </w:p>
        </w:tc>
        <w:tc>
          <w:tcPr>
            <w:tcW w:type="dxa" w:w="1708"/>
            <w:vAlign w:val="center"/>
          </w:tcPr>
          <w:p>
            <w:pPr>
              <w:pStyle w:val="a1"/>
              <w:snapToGrid w:val="0"/>
              <w:spacing w:before="20" w:after="20"/>
              <w:ind w:firstLineChars="0" w:firstLine="0" w:leftChars="0" w:left="0"/>
              <w:jc w:val="center"/>
            </w:pPr>
            <w:r>
              <w:rPr>
                <w:sz w:val="17"/>
              </w:rPr>
              <w:t>128</w:t>
            </w:r>
          </w:p>
        </w:tc>
        <w:tc>
          <w:tcPr>
            <w:tcW w:type="dxa" w:w="1024"/>
            <w:vAlign w:val="center"/>
          </w:tcPr>
          <w:p>
            <w:pPr>
              <w:pStyle w:val="a1"/>
              <w:snapToGrid w:val="0"/>
              <w:spacing w:before="20" w:after="20"/>
              <w:ind w:firstLineChars="0" w:firstLine="0" w:leftChars="0" w:left="0"/>
              <w:jc w:val="center"/>
            </w:pPr>
            <w:r>
              <w:rPr>
                <w:sz w:val="17"/>
              </w:rPr>
              <w:t>97.9</w:t>
            </w:r>
          </w:p>
        </w:tc>
      </w:tr>
    </w:tbl>
    <w:p>
      <w:pPr>
        <w:pStyle w:val="11"/>
      </w:pPr>
      <w:r>
        <w:t>消融的四条读法：</w:t>
      </w:r>
    </w:p>
    <w:p>
      <w:pPr>
        <w:pStyle w:val="11"/>
        <w:ind w:left="420" w:hanging="220"/>
      </w:pPr>
      <w:r>
        <w:t xml:space="preserve">•  </w:t>
      </w:r>
      <w:r>
        <w:rPr>
          <w:b/>
        </w:rPr>
        <w:t>吞吐上限与这三层参数无关</w:t>
      </w:r>
      <w:r>
        <w:t>。五种配置的 λ 全部落在 760~1310 req/s，参数从 32 扫到 1000 都没能把它推开；同时每一种饱和档里 B 机 CPU 都是 90%~99.5%。上限不在参数里。</w:t>
      </w:r>
    </w:p>
    <w:p>
      <w:pPr>
        <w:pStyle w:val="11"/>
        <w:ind w:left="420" w:hanging="220"/>
      </w:pPr>
      <w:r>
        <w:t xml:space="preserve">•  </w:t>
      </w:r>
      <w:r>
        <w:rPr>
          <w:b/>
        </w:rPr>
        <w:t>参数改变的是队列落在哪一层</w:t>
      </w:r>
      <w:r>
        <w:t>，threads.max=32 一行最明显：Tomcat 只同时处理 32 个请求，队列排在容器外面，服务端自报的平均 RT 只有 27~30 ms，代价是客户端 TCP 建连时间从 0.7 ms 涨到 47.2 ms；默认 300 时队列搬进服务端，自报 RT 涨到 211 ms，但客户端 p50 反而是所有配置里最好的。</w:t>
      </w:r>
    </w:p>
    <w:p>
      <w:pPr>
        <w:pStyle w:val="11"/>
        <w:ind w:left="420" w:hanging="220"/>
      </w:pPr>
      <w:r>
        <w:t xml:space="preserve">•  </w:t>
      </w:r>
      <w:r>
        <w:rPr>
          <w:b/>
        </w:rPr>
        <w:t>把线程开到 1000 是负优化</w:t>
      </w:r>
      <w:r>
        <w:t>：JVM 线程冲到 563，B 机 CPU 99.3%，λ 掉到全场最低的 790、p50 涨到 1349 ms——2 个核上堆上千个可运行线程，多出来的全是上下文切换与缓存失效。</w:t>
      </w:r>
    </w:p>
    <w:p>
      <w:pPr>
        <w:pStyle w:val="11"/>
        <w:ind w:left="420" w:hanging="220"/>
      </w:pPr>
      <w:r>
        <w:t xml:space="preserve">•  </w:t>
      </w:r>
      <w:r>
        <w:rPr>
          <w:b/>
        </w:rPr>
        <w:t>正面否证"数据库连接数"猜想</w:t>
      </w:r>
      <w:r>
        <w:t>：把 MySQL 上限从 300 掐到 64（远小于 300 个 Tomcat 线程），吞吐只从 871 降到 720 且错误率仍为 0。B 机日志里抓到 91 次 errorCode 1040 Too many connections，但全部集中在同一秒——那是 Druid 建连线程整批被拒的瞬间，之后连接池退回与并发相称的规模，请求只是排队（p95 从 633 涨到 1565 ms）而不失败。原因很容易算：主键读每请求只占用连接约 2 ms，64 条连接按 Little 定律足以支撑每秒数万请求。该档 C 机 CPU 全程只有 11.5~18.5%，Innodb_row_lock_waits 增量为 0。</w:t>
      </w:r>
    </w:p>
    <w:p>
      <w:pPr>
        <w:pStyle w:val="Title"/>
        <w:ind w:firstLineChars="0" w:firstLine="0" w:leftChars="0" w:left="0"/>
        <w:jc w:val="center"/>
      </w:pPr>
      <w:r>
        <w:t>三层同时放大也没有用**——这是"上限由部署参数决定"猜想里唯一没测过的组合，单独补测。把 Tomcat `threads.max`、Druid `max-active`、MySQL `max_connections` 三层同时从 300 放大到 1000，重新部署并预热后复测临界档，结果见表 6：三个临界档依旧全塌，B 机 CPU 仍 99.4%~99.5%、数据库机仍 14%~16%，天花板纹丝不动；写 975 档反而显著恶化——Tomcat 放行 596 个请求同时拥入（`inflight_max` 从 18 涨到 596）、743 个 JVM 线程在 2 核上互相踩踏，p50 从默认配置的 34 ms 恶化到 6.2 s。**放大参数不会抬高上限，只会把排队从容器外搬进系统内部、塌得更难看。</w:t>
      </w:r>
    </w:p>
    <w:p>
      <w:pPr>
        <w:pStyle w:val="a1"/>
        <w:ind w:firstLineChars="0" w:firstLine="0" w:leftChars="0" w:left="0"/>
        <w:jc w:val="center"/>
      </w:pPr>
      <w:r>
        <w:rPr>
          <w:b/>
          <w:sz w:val="18"/>
        </w:rPr>
        <w:t>表 6 三层同时放大到 1000 的对照</w:t>
      </w:r>
      <w:r>
        <w:rPr>
          <w:sz w:val="18"/>
        </w:rPr>
        <w:t>（左半为默认配置实测，右半为 1000/1000/1000 下复测；λ 单位 req/s，p50 单位 ms）</w:t>
      </w:r>
    </w:p>
    <w:tbl>
      <w:tblPr>
        <w:tblW w:type="auto" w:w="0"/>
        <w:jc w:val="center"/>
        <w:tblLayout w:type="fixed"/>
        <w:tblCellMar>
          <w:left w:w="72" w:type="dxa"/>
          <w:right w:w="72" w:type="dxa"/>
          <w:top w:w="12" w:type="dxa"/>
          <w:bottom w:w="12" w:type="dxa"/>
        </w:tblCellMa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693"/>
        <w:gridCol w:w="1426"/>
        <w:gridCol w:w="1654"/>
        <w:gridCol w:w="972"/>
        <w:gridCol w:w="2110"/>
        <w:gridCol w:w="2110"/>
      </w:tblGrid>
      <w:tr>
        <w:trPr>
          <w:tblHeader/>
        </w:trPr>
        <w:tc>
          <w:tcPr>
            <w:tcW w:type="dxa" w:w="693"/>
            <w:vAlign w:val="center"/>
            <w:tcBorders>
              <w:bottom w:val="single" w:sz="6" w:space="0" w:color="000000"/>
            </w:tcBorders>
          </w:tcPr>
          <w:p>
            <w:pPr>
              <w:pStyle w:val="a1"/>
              <w:snapToGrid w:val="0"/>
              <w:spacing w:before="20" w:after="20"/>
              <w:ind w:firstLineChars="0" w:firstLine="0" w:leftChars="0" w:left="0"/>
              <w:jc w:val="center"/>
            </w:pPr>
            <w:r>
              <w:rPr>
                <w:b/>
                <w:sz w:val="18"/>
              </w:rPr>
              <w:t>档位</w:t>
            </w:r>
          </w:p>
        </w:tc>
        <w:tc>
          <w:tcPr>
            <w:tcW w:type="dxa" w:w="1426"/>
            <w:vAlign w:val="center"/>
            <w:tcBorders>
              <w:bottom w:val="single" w:sz="6" w:space="0" w:color="000000"/>
            </w:tcBorders>
          </w:tcPr>
          <w:p>
            <w:pPr>
              <w:pStyle w:val="a1"/>
              <w:snapToGrid w:val="0"/>
              <w:spacing w:before="20" w:after="20"/>
              <w:ind w:firstLineChars="0" w:firstLine="0" w:leftChars="0" w:left="0"/>
              <w:jc w:val="center"/>
            </w:pPr>
            <w:r>
              <w:rPr>
                <w:b/>
                <w:sz w:val="18"/>
              </w:rPr>
              <w:t>默认：λ / p50 / &lt;40ms</w:t>
            </w:r>
          </w:p>
        </w:tc>
        <w:tc>
          <w:tcPr>
            <w:tcW w:type="dxa" w:w="1654"/>
            <w:vAlign w:val="center"/>
            <w:tcBorders>
              <w:bottom w:val="single" w:sz="6" w:space="0" w:color="000000"/>
            </w:tcBorders>
          </w:tcPr>
          <w:p>
            <w:pPr>
              <w:pStyle w:val="a1"/>
              <w:snapToGrid w:val="0"/>
              <w:spacing w:before="20" w:after="20"/>
              <w:ind w:firstLineChars="0" w:firstLine="0" w:leftChars="0" w:left="0"/>
              <w:jc w:val="center"/>
            </w:pPr>
            <w:r>
              <w:rPr>
                <w:b/>
                <w:sz w:val="18"/>
              </w:rPr>
              <w:t>1000×3：λ / p50 / &lt;40ms</w:t>
            </w:r>
          </w:p>
        </w:tc>
        <w:tc>
          <w:tcPr>
            <w:tcW w:type="dxa" w:w="972"/>
            <w:vAlign w:val="center"/>
            <w:tcBorders>
              <w:bottom w:val="single" w:sz="6" w:space="0" w:color="000000"/>
            </w:tcBorders>
          </w:tcPr>
          <w:p>
            <w:pPr>
              <w:pStyle w:val="a1"/>
              <w:snapToGrid w:val="0"/>
              <w:spacing w:before="20" w:after="20"/>
              <w:ind w:firstLineChars="0" w:firstLine="0" w:leftChars="0" w:left="0"/>
              <w:jc w:val="center"/>
            </w:pPr>
            <w:r>
              <w:rPr>
                <w:b/>
                <w:sz w:val="18"/>
              </w:rPr>
              <w:t>判定</w:t>
            </w:r>
          </w:p>
        </w:tc>
        <w:tc>
          <w:tcPr>
            <w:tcW w:type="dxa" w:w="2110"/>
            <w:vAlign w:val="center"/>
            <w:tcBorders>
              <w:bottom w:val="single" w:sz="6" w:space="0" w:color="000000"/>
            </w:tcBorders>
          </w:tcPr>
          <w:p>
            <w:pPr>
              <w:pStyle w:val="a1"/>
              <w:snapToGrid w:val="0"/>
              <w:spacing w:before="20" w:after="20"/>
              <w:ind w:firstLineChars="0" w:firstLine="0" w:leftChars="0" w:left="0"/>
              <w:jc w:val="center"/>
            </w:pPr>
            <w:r>
              <w:rPr>
                <w:b/>
                <w:sz w:val="18"/>
              </w:rPr>
              <w:t>B机CPU（默认→放大）</w:t>
            </w:r>
          </w:p>
        </w:tc>
        <w:tc>
          <w:tcPr>
            <w:tcW w:type="dxa" w:w="2110"/>
            <w:vAlign w:val="center"/>
            <w:tcBorders>
              <w:bottom w:val="single" w:sz="6" w:space="0" w:color="000000"/>
            </w:tcBorders>
          </w:tcPr>
          <w:p>
            <w:pPr>
              <w:pStyle w:val="a1"/>
              <w:snapToGrid w:val="0"/>
              <w:spacing w:before="20" w:after="20"/>
              <w:ind w:firstLineChars="0" w:firstLine="0" w:leftChars="0" w:left="0"/>
              <w:jc w:val="center"/>
            </w:pPr>
            <w:r>
              <w:rPr>
                <w:b/>
                <w:sz w:val="18"/>
              </w:rPr>
              <w:t>C机CPU（默认→放大）</w:t>
            </w:r>
          </w:p>
        </w:tc>
      </w:tr>
      <w:tr>
        <w:tc>
          <w:tcPr>
            <w:tcW w:type="dxa" w:w="693"/>
            <w:vAlign w:val="center"/>
          </w:tcPr>
          <w:p>
            <w:pPr>
              <w:pStyle w:val="a1"/>
              <w:snapToGrid w:val="0"/>
              <w:spacing w:before="20" w:after="20"/>
              <w:ind w:firstLineChars="0" w:firstLine="0" w:leftChars="0" w:left="0"/>
              <w:jc w:val="center"/>
            </w:pPr>
            <w:r>
              <w:rPr>
                <w:sz w:val="18"/>
              </w:rPr>
              <w:t>读 6500</w:t>
            </w:r>
          </w:p>
        </w:tc>
        <w:tc>
          <w:tcPr>
            <w:tcW w:type="dxa" w:w="1426"/>
            <w:vAlign w:val="center"/>
          </w:tcPr>
          <w:p>
            <w:pPr>
              <w:pStyle w:val="a1"/>
              <w:snapToGrid w:val="0"/>
              <w:spacing w:before="20" w:after="20"/>
              <w:ind w:firstLineChars="0" w:firstLine="0" w:leftChars="0" w:left="0"/>
              <w:jc w:val="center"/>
            </w:pPr>
            <w:r>
              <w:rPr>
                <w:sz w:val="18"/>
              </w:rPr>
              <w:t>506.0 / 2 / 98.6% ✅</w:t>
            </w:r>
          </w:p>
        </w:tc>
        <w:tc>
          <w:tcPr>
            <w:tcW w:type="dxa" w:w="1654"/>
            <w:vAlign w:val="center"/>
          </w:tcPr>
          <w:p>
            <w:pPr>
              <w:pStyle w:val="a1"/>
              <w:snapToGrid w:val="0"/>
              <w:spacing w:before="20" w:after="20"/>
              <w:ind w:firstLineChars="0" w:firstLine="0" w:leftChars="0" w:left="0"/>
              <w:jc w:val="center"/>
            </w:pPr>
            <w:r>
              <w:rPr>
                <w:sz w:val="18"/>
              </w:rPr>
              <w:t>498.4 / 12 / 95.5% ✅</w:t>
            </w:r>
          </w:p>
        </w:tc>
        <w:tc>
          <w:tcPr>
            <w:tcW w:type="dxa" w:w="972"/>
            <w:vAlign w:val="center"/>
          </w:tcPr>
          <w:p>
            <w:pPr>
              <w:pStyle w:val="a1"/>
              <w:snapToGrid w:val="0"/>
              <w:spacing w:before="20" w:after="20"/>
              <w:ind w:firstLineChars="0" w:firstLine="0" w:leftChars="0" w:left="0"/>
              <w:jc w:val="center"/>
            </w:pPr>
            <w:r>
              <w:rPr>
                <w:sz w:val="18"/>
              </w:rPr>
              <w:t>仍通过</w:t>
            </w:r>
          </w:p>
        </w:tc>
        <w:tc>
          <w:tcPr>
            <w:tcW w:type="dxa" w:w="2110"/>
            <w:vAlign w:val="center"/>
          </w:tcPr>
          <w:p>
            <w:pPr>
              <w:pStyle w:val="a1"/>
              <w:snapToGrid w:val="0"/>
              <w:spacing w:before="20" w:after="20"/>
              <w:ind w:firstLineChars="0" w:firstLine="0" w:leftChars="0" w:left="0"/>
              <w:jc w:val="center"/>
            </w:pPr>
            <w:r>
              <w:rPr>
                <w:sz w:val="18"/>
              </w:rPr>
              <w:t>56.7% → 94.0%</w:t>
            </w:r>
          </w:p>
        </w:tc>
        <w:tc>
          <w:tcPr>
            <w:tcW w:type="dxa" w:w="2110"/>
            <w:vAlign w:val="center"/>
          </w:tcPr>
          <w:p>
            <w:pPr>
              <w:pStyle w:val="a1"/>
              <w:snapToGrid w:val="0"/>
              <w:spacing w:before="20" w:after="20"/>
              <w:ind w:firstLineChars="0" w:firstLine="0" w:leftChars="0" w:left="0"/>
              <w:jc w:val="center"/>
            </w:pPr>
            <w:r>
              <w:rPr>
                <w:sz w:val="18"/>
              </w:rPr>
              <w:t>7.4% → 7.5%</w:t>
            </w:r>
          </w:p>
        </w:tc>
      </w:tr>
      <w:tr>
        <w:tc>
          <w:tcPr>
            <w:tcW w:type="dxa" w:w="693"/>
            <w:vAlign w:val="center"/>
          </w:tcPr>
          <w:p>
            <w:pPr>
              <w:pStyle w:val="a1"/>
              <w:snapToGrid w:val="0"/>
              <w:spacing w:before="20" w:after="20"/>
              <w:ind w:firstLineChars="0" w:firstLine="0" w:leftChars="0" w:left="0"/>
              <w:jc w:val="center"/>
            </w:pPr>
            <w:r>
              <w:rPr>
                <w:sz w:val="18"/>
              </w:rPr>
              <w:t>读 6750</w:t>
            </w:r>
          </w:p>
        </w:tc>
        <w:tc>
          <w:tcPr>
            <w:tcW w:type="dxa" w:w="1426"/>
            <w:vAlign w:val="center"/>
          </w:tcPr>
          <w:p>
            <w:pPr>
              <w:pStyle w:val="a1"/>
              <w:snapToGrid w:val="0"/>
              <w:spacing w:before="20" w:after="20"/>
              <w:ind w:firstLineChars="0" w:firstLine="0" w:leftChars="0" w:left="0"/>
              <w:jc w:val="center"/>
            </w:pPr>
            <w:r>
              <w:rPr>
                <w:sz w:val="18"/>
              </w:rPr>
              <w:t>1015.6 / 50 / 47.1% ❌</w:t>
            </w:r>
          </w:p>
        </w:tc>
        <w:tc>
          <w:tcPr>
            <w:tcW w:type="dxa" w:w="1654"/>
            <w:vAlign w:val="center"/>
          </w:tcPr>
          <w:p>
            <w:pPr>
              <w:pStyle w:val="a1"/>
              <w:snapToGrid w:val="0"/>
              <w:spacing w:before="20" w:after="20"/>
              <w:ind w:firstLineChars="0" w:firstLine="0" w:leftChars="0" w:left="0"/>
              <w:jc w:val="center"/>
            </w:pPr>
            <w:r>
              <w:rPr>
                <w:sz w:val="18"/>
              </w:rPr>
              <w:t>830.4 / 753 / 17.8% ❌</w:t>
            </w:r>
          </w:p>
        </w:tc>
        <w:tc>
          <w:tcPr>
            <w:tcW w:type="dxa" w:w="972"/>
            <w:vAlign w:val="center"/>
          </w:tcPr>
          <w:p>
            <w:pPr>
              <w:pStyle w:val="a1"/>
              <w:snapToGrid w:val="0"/>
              <w:spacing w:before="20" w:after="20"/>
              <w:ind w:firstLineChars="0" w:firstLine="0" w:leftChars="0" w:left="0"/>
              <w:jc w:val="center"/>
            </w:pPr>
            <w:r>
              <w:rPr>
                <w:sz w:val="18"/>
              </w:rPr>
              <w:t>仍不通过</w:t>
            </w:r>
          </w:p>
        </w:tc>
        <w:tc>
          <w:tcPr>
            <w:tcW w:type="dxa" w:w="2110"/>
            <w:vAlign w:val="center"/>
          </w:tcPr>
          <w:p>
            <w:pPr>
              <w:pStyle w:val="a1"/>
              <w:snapToGrid w:val="0"/>
              <w:spacing w:before="20" w:after="20"/>
              <w:ind w:firstLineChars="0" w:firstLine="0" w:leftChars="0" w:left="0"/>
              <w:jc w:val="center"/>
            </w:pPr>
            <w:r>
              <w:rPr>
                <w:sz w:val="18"/>
              </w:rPr>
              <w:t>99.5% → 99.4%</w:t>
            </w:r>
          </w:p>
        </w:tc>
        <w:tc>
          <w:tcPr>
            <w:tcW w:type="dxa" w:w="2110"/>
            <w:vAlign w:val="center"/>
          </w:tcPr>
          <w:p>
            <w:pPr>
              <w:pStyle w:val="a1"/>
              <w:snapToGrid w:val="0"/>
              <w:spacing w:before="20" w:after="20"/>
              <w:ind w:firstLineChars="0" w:firstLine="0" w:leftChars="0" w:left="0"/>
              <w:jc w:val="center"/>
            </w:pPr>
            <w:r>
              <w:rPr>
                <w:sz w:val="18"/>
              </w:rPr>
              <w:t>17.6% → 13.6%</w:t>
            </w:r>
          </w:p>
        </w:tc>
      </w:tr>
      <w:tr>
        <w:tc>
          <w:tcPr>
            <w:tcW w:type="dxa" w:w="693"/>
            <w:vAlign w:val="center"/>
          </w:tcPr>
          <w:p>
            <w:pPr>
              <w:pStyle w:val="a1"/>
              <w:snapToGrid w:val="0"/>
              <w:spacing w:before="20" w:after="20"/>
              <w:ind w:firstLineChars="0" w:firstLine="0" w:leftChars="0" w:left="0"/>
              <w:jc w:val="center"/>
            </w:pPr>
            <w:r>
              <w:rPr>
                <w:sz w:val="18"/>
              </w:rPr>
              <w:t>读 8000</w:t>
            </w:r>
          </w:p>
        </w:tc>
        <w:tc>
          <w:tcPr>
            <w:tcW w:type="dxa" w:w="1426"/>
            <w:vAlign w:val="center"/>
          </w:tcPr>
          <w:p>
            <w:pPr>
              <w:pStyle w:val="a1"/>
              <w:snapToGrid w:val="0"/>
              <w:spacing w:before="20" w:after="20"/>
              <w:ind w:firstLineChars="0" w:firstLine="0" w:leftChars="0" w:left="0"/>
              <w:jc w:val="center"/>
            </w:pPr>
            <w:r>
              <w:rPr>
                <w:sz w:val="18"/>
              </w:rPr>
              <w:t>821.6 / 1161 / 11.6% ❌</w:t>
            </w:r>
          </w:p>
        </w:tc>
        <w:tc>
          <w:tcPr>
            <w:tcW w:type="dxa" w:w="1654"/>
            <w:vAlign w:val="center"/>
          </w:tcPr>
          <w:p>
            <w:pPr>
              <w:pStyle w:val="a1"/>
              <w:snapToGrid w:val="0"/>
              <w:spacing w:before="20" w:after="20"/>
              <w:ind w:firstLineChars="0" w:firstLine="0" w:leftChars="0" w:left="0"/>
              <w:jc w:val="center"/>
            </w:pPr>
            <w:r>
              <w:rPr>
                <w:sz w:val="18"/>
              </w:rPr>
              <w:t>884.9 / 772 / 16.1% ❌</w:t>
            </w:r>
          </w:p>
        </w:tc>
        <w:tc>
          <w:tcPr>
            <w:tcW w:type="dxa" w:w="972"/>
            <w:vAlign w:val="center"/>
          </w:tcPr>
          <w:p>
            <w:pPr>
              <w:pStyle w:val="a1"/>
              <w:snapToGrid w:val="0"/>
              <w:spacing w:before="20" w:after="20"/>
              <w:ind w:firstLineChars="0" w:firstLine="0" w:leftChars="0" w:left="0"/>
              <w:jc w:val="center"/>
            </w:pPr>
            <w:r>
              <w:rPr>
                <w:sz w:val="18"/>
              </w:rPr>
              <w:t>仍不通过</w:t>
            </w:r>
          </w:p>
        </w:tc>
        <w:tc>
          <w:tcPr>
            <w:tcW w:type="dxa" w:w="2110"/>
            <w:vAlign w:val="center"/>
          </w:tcPr>
          <w:p>
            <w:pPr>
              <w:pStyle w:val="a1"/>
              <w:snapToGrid w:val="0"/>
              <w:spacing w:before="20" w:after="20"/>
              <w:ind w:firstLineChars="0" w:firstLine="0" w:leftChars="0" w:left="0"/>
              <w:jc w:val="center"/>
            </w:pPr>
            <w:r>
              <w:rPr>
                <w:sz w:val="18"/>
              </w:rPr>
              <w:t>99.5% → 99.4%</w:t>
            </w:r>
          </w:p>
        </w:tc>
        <w:tc>
          <w:tcPr>
            <w:tcW w:type="dxa" w:w="2110"/>
            <w:vAlign w:val="center"/>
          </w:tcPr>
          <w:p>
            <w:pPr>
              <w:pStyle w:val="a1"/>
              <w:snapToGrid w:val="0"/>
              <w:spacing w:before="20" w:after="20"/>
              <w:ind w:firstLineChars="0" w:firstLine="0" w:leftChars="0" w:left="0"/>
              <w:jc w:val="center"/>
            </w:pPr>
            <w:r>
              <w:rPr>
                <w:sz w:val="18"/>
              </w:rPr>
              <w:t>14.0% → 15.9%</w:t>
            </w:r>
          </w:p>
        </w:tc>
      </w:tr>
      <w:tr>
        <w:tc>
          <w:tcPr>
            <w:tcW w:type="dxa" w:w="693"/>
            <w:vAlign w:val="center"/>
          </w:tcPr>
          <w:p>
            <w:pPr>
              <w:pStyle w:val="a1"/>
              <w:snapToGrid w:val="0"/>
              <w:spacing w:before="20" w:after="20"/>
              <w:ind w:firstLineChars="0" w:firstLine="0" w:leftChars="0" w:left="0"/>
              <w:jc w:val="center"/>
            </w:pPr>
            <w:r>
              <w:rPr>
                <w:sz w:val="18"/>
              </w:rPr>
              <w:t>写 975</w:t>
            </w:r>
          </w:p>
        </w:tc>
        <w:tc>
          <w:tcPr>
            <w:tcW w:type="dxa" w:w="1426"/>
            <w:vAlign w:val="center"/>
          </w:tcPr>
          <w:p>
            <w:pPr>
              <w:pStyle w:val="a1"/>
              <w:snapToGrid w:val="0"/>
              <w:spacing w:before="20" w:after="20"/>
              <w:ind w:firstLineChars="0" w:firstLine="0" w:leftChars="0" w:left="0"/>
              <w:jc w:val="center"/>
            </w:pPr>
            <w:r>
              <w:rPr>
                <w:sz w:val="18"/>
              </w:rPr>
              <w:t>101.2 / 34 / 68.1% ❌</w:t>
            </w:r>
          </w:p>
        </w:tc>
        <w:tc>
          <w:tcPr>
            <w:tcW w:type="dxa" w:w="1654"/>
            <w:vAlign w:val="center"/>
          </w:tcPr>
          <w:p>
            <w:pPr>
              <w:pStyle w:val="a1"/>
              <w:snapToGrid w:val="0"/>
              <w:spacing w:before="20" w:after="20"/>
              <w:ind w:firstLineChars="0" w:firstLine="0" w:leftChars="0" w:left="0"/>
              <w:jc w:val="center"/>
            </w:pPr>
            <w:r>
              <w:rPr>
                <w:sz w:val="18"/>
              </w:rPr>
              <w:t>66.7 / 6234 / ≈0% ❌</w:t>
            </w:r>
          </w:p>
        </w:tc>
        <w:tc>
          <w:tcPr>
            <w:tcW w:type="dxa" w:w="972"/>
            <w:vAlign w:val="center"/>
          </w:tcPr>
          <w:p>
            <w:pPr>
              <w:pStyle w:val="a1"/>
              <w:snapToGrid w:val="0"/>
              <w:spacing w:before="20" w:after="20"/>
              <w:ind w:firstLineChars="0" w:firstLine="0" w:leftChars="0" w:left="0"/>
              <w:jc w:val="center"/>
            </w:pPr>
            <w:r>
              <w:rPr>
                <w:sz w:val="18"/>
              </w:rPr>
              <w:t>更差</w:t>
            </w:r>
          </w:p>
        </w:tc>
        <w:tc>
          <w:tcPr>
            <w:tcW w:type="dxa" w:w="2110"/>
            <w:vAlign w:val="center"/>
          </w:tcPr>
          <w:p>
            <w:pPr>
              <w:pStyle w:val="a1"/>
              <w:snapToGrid w:val="0"/>
              <w:spacing w:before="20" w:after="20"/>
              <w:ind w:firstLineChars="0" w:firstLine="0" w:leftChars="0" w:left="0"/>
              <w:jc w:val="center"/>
            </w:pPr>
            <w:r>
              <w:rPr>
                <w:sz w:val="18"/>
              </w:rPr>
              <w:t>18.7% → 95.0%</w:t>
            </w:r>
          </w:p>
        </w:tc>
        <w:tc>
          <w:tcPr>
            <w:tcW w:type="dxa" w:w="2110"/>
            <w:vAlign w:val="center"/>
          </w:tcPr>
          <w:p>
            <w:pPr>
              <w:pStyle w:val="a1"/>
              <w:snapToGrid w:val="0"/>
              <w:spacing w:before="20" w:after="20"/>
              <w:ind w:firstLineChars="0" w:firstLine="0" w:leftChars="0" w:left="0"/>
              <w:jc w:val="center"/>
            </w:pPr>
            <w:r>
              <w:rPr>
                <w:sz w:val="18"/>
              </w:rPr>
              <w:t>98.0% → 98.7%</w:t>
            </w:r>
          </w:p>
        </w:tc>
      </w:tr>
    </w:tbl>
    <w:p>
      <w:pPr>
        <w:pStyle w:val="3"/>
      </w:pPr>
      <w:r>
        <w:t>决定性对照：把应用容器的 CPU 配额砍半</w:t>
      </w:r>
    </w:p>
    <w:p>
      <w:pPr>
        <w:pStyle w:val="11"/>
      </w:pPr>
      <w:r>
        <w:t>消融只能证明"改参数没用"，不能证明"有用的那个是什么"。反向证据只需一条命令、不改任何文件：docker service update --limit-cpu 1 lab_productdemoaop，把应用容器的 CPU 配额从 2 核压到 1 核。结果见表 7。</w:t>
      </w:r>
    </w:p>
    <w:p>
      <w:pPr>
        <w:pStyle w:val="a1"/>
        <w:ind w:firstLineChars="0" w:firstLine="0" w:leftChars="0" w:left="0"/>
        <w:jc w:val="center"/>
      </w:pPr>
      <w:r>
        <w:rPr>
          <w:b/>
          <w:sz w:val="18"/>
        </w:rPr>
        <w:t>表 7 CPU 配额对照</w:t>
      </w:r>
      <w:r>
        <w:rPr>
          <w:sz w:val="18"/>
        </w:rPr>
        <w:t>（λ 单位 req/s，p50 单位 ms）</w:t>
      </w:r>
    </w:p>
    <w:tbl>
      <w:tblPr>
        <w:tblW w:type="auto" w:w="0"/>
        <w:jc w:val="center"/>
        <w:tblLayout w:type="fixed"/>
        <w:tblCellMar>
          <w:left w:w="72" w:type="dxa"/>
          <w:right w:w="72" w:type="dxa"/>
          <w:top w:w="12" w:type="dxa"/>
          <w:bottom w:w="12" w:type="dxa"/>
        </w:tblCellMa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07"/>
        <w:gridCol w:w="2835"/>
        <w:gridCol w:w="2007"/>
        <w:gridCol w:w="2007"/>
      </w:tblGrid>
      <w:tr>
        <w:trPr>
          <w:tblHeader/>
        </w:trPr>
        <w:tc>
          <w:tcPr>
            <w:tcW w:type="dxa" w:w="2007"/>
            <w:vAlign w:val="center"/>
            <w:tcBorders>
              <w:bottom w:val="single" w:sz="6" w:space="0" w:color="000000"/>
            </w:tcBorders>
          </w:tcPr>
          <w:p>
            <w:pPr>
              <w:pStyle w:val="a1"/>
              <w:snapToGrid w:val="0"/>
              <w:spacing w:before="20" w:after="20"/>
              <w:ind w:firstLineChars="0" w:firstLine="0" w:leftChars="0" w:left="0"/>
              <w:jc w:val="center"/>
            </w:pPr>
            <w:r>
              <w:rPr>
                <w:b/>
                <w:sz w:val="18"/>
              </w:rPr>
              <w:t>应用可用核数</w:t>
            </w:r>
          </w:p>
        </w:tc>
        <w:tc>
          <w:tcPr>
            <w:tcW w:type="dxa" w:w="2835"/>
            <w:vAlign w:val="center"/>
            <w:tcBorders>
              <w:bottom w:val="single" w:sz="6" w:space="0" w:color="000000"/>
            </w:tcBorders>
          </w:tcPr>
          <w:p>
            <w:pPr>
              <w:pStyle w:val="a1"/>
              <w:snapToGrid w:val="0"/>
              <w:spacing w:before="20" w:after="20"/>
              <w:ind w:firstLineChars="0" w:firstLine="0" w:leftChars="0" w:left="0"/>
              <w:jc w:val="center"/>
            </w:pPr>
            <w:r>
              <w:rPr>
                <w:b/>
                <w:sz w:val="18"/>
              </w:rPr>
              <w:t>6000 档 λ / p50 / 同时处理</w:t>
            </w:r>
          </w:p>
        </w:tc>
        <w:tc>
          <w:tcPr>
            <w:tcW w:type="dxa" w:w="2007"/>
            <w:vAlign w:val="center"/>
            <w:tcBorders>
              <w:bottom w:val="single" w:sz="6" w:space="0" w:color="000000"/>
            </w:tcBorders>
          </w:tcPr>
          <w:p>
            <w:pPr>
              <w:pStyle w:val="a1"/>
              <w:snapToGrid w:val="0"/>
              <w:spacing w:before="20" w:after="20"/>
              <w:ind w:firstLineChars="0" w:firstLine="0" w:leftChars="0" w:left="0"/>
              <w:jc w:val="center"/>
            </w:pPr>
            <w:r>
              <w:rPr>
                <w:b/>
                <w:sz w:val="18"/>
              </w:rPr>
              <w:t>8000 档 λ / p50</w:t>
            </w:r>
          </w:p>
        </w:tc>
        <w:tc>
          <w:tcPr>
            <w:tcW w:type="dxa" w:w="2007"/>
            <w:vAlign w:val="center"/>
            <w:tcBorders>
              <w:bottom w:val="single" w:sz="6" w:space="0" w:color="000000"/>
            </w:tcBorders>
          </w:tcPr>
          <w:p>
            <w:pPr>
              <w:pStyle w:val="a1"/>
              <w:snapToGrid w:val="0"/>
              <w:spacing w:before="20" w:after="20"/>
              <w:ind w:firstLineChars="0" w:firstLine="0" w:leftChars="0" w:left="0"/>
              <w:jc w:val="center"/>
            </w:pPr>
            <w:r>
              <w:rPr>
                <w:b/>
                <w:sz w:val="18"/>
              </w:rPr>
              <w:t>B机整机CPU(8000档)</w:t>
            </w:r>
          </w:p>
        </w:tc>
      </w:tr>
      <w:tr>
        <w:tc>
          <w:tcPr>
            <w:tcW w:type="dxa" w:w="2007"/>
            <w:vAlign w:val="center"/>
          </w:tcPr>
          <w:p>
            <w:pPr>
              <w:pStyle w:val="a1"/>
              <w:snapToGrid w:val="0"/>
              <w:spacing w:before="20" w:after="20"/>
              <w:ind w:firstLineChars="0" w:firstLine="0" w:leftChars="0" w:left="0"/>
              <w:jc w:val="center"/>
            </w:pPr>
            <w:r>
              <w:rPr>
                <w:sz w:val="18"/>
              </w:rPr>
              <w:t>2（默认，无限额）</w:t>
            </w:r>
          </w:p>
        </w:tc>
        <w:tc>
          <w:tcPr>
            <w:tcW w:type="dxa" w:w="2835"/>
            <w:vAlign w:val="center"/>
          </w:tcPr>
          <w:p>
            <w:pPr>
              <w:pStyle w:val="a1"/>
              <w:snapToGrid w:val="0"/>
              <w:spacing w:before="20" w:after="20"/>
              <w:ind w:firstLineChars="0" w:firstLine="0" w:leftChars="0" w:left="0"/>
              <w:jc w:val="center"/>
            </w:pPr>
            <w:r>
              <w:rPr>
                <w:sz w:val="18"/>
              </w:rPr>
              <w:t>505 / 2 / 2</w:t>
            </w:r>
          </w:p>
        </w:tc>
        <w:tc>
          <w:tcPr>
            <w:tcW w:type="dxa" w:w="2007"/>
            <w:vAlign w:val="center"/>
          </w:tcPr>
          <w:p>
            <w:pPr>
              <w:pStyle w:val="a1"/>
              <w:snapToGrid w:val="0"/>
              <w:spacing w:before="20" w:after="20"/>
              <w:ind w:firstLineChars="0" w:firstLine="0" w:leftChars="0" w:left="0"/>
              <w:jc w:val="center"/>
            </w:pPr>
            <w:r>
              <w:rPr>
                <w:sz w:val="18"/>
              </w:rPr>
              <w:t>934~1020 / 134~594</w:t>
            </w:r>
          </w:p>
        </w:tc>
        <w:tc>
          <w:tcPr>
            <w:tcW w:type="dxa" w:w="2007"/>
            <w:vAlign w:val="center"/>
          </w:tcPr>
          <w:p>
            <w:pPr>
              <w:pStyle w:val="a1"/>
              <w:snapToGrid w:val="0"/>
              <w:spacing w:before="20" w:after="20"/>
              <w:ind w:firstLineChars="0" w:firstLine="0" w:leftChars="0" w:left="0"/>
              <w:jc w:val="center"/>
            </w:pPr>
            <w:r>
              <w:rPr>
                <w:sz w:val="18"/>
              </w:rPr>
              <w:t>97.1%</w:t>
            </w:r>
          </w:p>
        </w:tc>
      </w:tr>
      <w:tr>
        <w:tc>
          <w:tcPr>
            <w:tcW w:type="dxa" w:w="2007"/>
            <w:vAlign w:val="center"/>
          </w:tcPr>
          <w:p>
            <w:pPr>
              <w:pStyle w:val="a1"/>
              <w:snapToGrid w:val="0"/>
              <w:spacing w:before="20" w:after="20"/>
              <w:ind w:firstLineChars="0" w:firstLine="0" w:leftChars="0" w:left="0"/>
              <w:jc w:val="center"/>
            </w:pPr>
            <w:r>
              <w:rPr>
                <w:b/>
                <w:sz w:val="18"/>
              </w:rPr>
              <w:t>1（--limit-cpu 1）</w:t>
            </w:r>
          </w:p>
        </w:tc>
        <w:tc>
          <w:tcPr>
            <w:tcW w:type="dxa" w:w="2835"/>
            <w:vAlign w:val="center"/>
          </w:tcPr>
          <w:p>
            <w:pPr>
              <w:pStyle w:val="a1"/>
              <w:snapToGrid w:val="0"/>
              <w:spacing w:before="20" w:after="20"/>
              <w:ind w:firstLineChars="0" w:firstLine="0" w:leftChars="0" w:left="0"/>
              <w:jc w:val="center"/>
            </w:pPr>
            <w:r>
              <w:rPr>
                <w:sz w:val="18"/>
              </w:rPr>
              <w:t xml:space="preserve">460 / </w:t>
            </w:r>
            <w:r>
              <w:rPr>
                <w:b/>
                <w:sz w:val="18"/>
              </w:rPr>
              <w:t>1085</w:t>
            </w:r>
            <w:r>
              <w:rPr>
                <w:sz w:val="18"/>
              </w:rPr>
              <w:t xml:space="preserve"> / </w:t>
            </w:r>
            <w:r>
              <w:rPr>
                <w:b/>
                <w:sz w:val="18"/>
              </w:rPr>
              <w:t>300</w:t>
            </w:r>
          </w:p>
        </w:tc>
        <w:tc>
          <w:tcPr>
            <w:tcW w:type="dxa" w:w="2007"/>
            <w:vAlign w:val="center"/>
          </w:tcPr>
          <w:p>
            <w:pPr>
              <w:pStyle w:val="a1"/>
              <w:snapToGrid w:val="0"/>
              <w:spacing w:before="20" w:after="20"/>
              <w:ind w:firstLineChars="0" w:firstLine="0" w:leftChars="0" w:left="0"/>
              <w:jc w:val="center"/>
            </w:pPr>
            <w:r>
              <w:rPr>
                <w:b/>
                <w:sz w:val="18"/>
              </w:rPr>
              <w:t>503~534</w:t>
            </w:r>
            <w:r>
              <w:rPr>
                <w:sz w:val="18"/>
              </w:rPr>
              <w:t xml:space="preserve"> / 4227</w:t>
            </w:r>
          </w:p>
        </w:tc>
        <w:tc>
          <w:tcPr>
            <w:tcW w:type="dxa" w:w="2007"/>
            <w:vAlign w:val="center"/>
          </w:tcPr>
          <w:p>
            <w:pPr>
              <w:pStyle w:val="a1"/>
              <w:snapToGrid w:val="0"/>
              <w:spacing w:before="20" w:after="20"/>
              <w:ind w:firstLineChars="0" w:firstLine="0" w:leftChars="0" w:left="0"/>
              <w:jc w:val="center"/>
            </w:pPr>
            <w:r>
              <w:rPr>
                <w:b/>
                <w:sz w:val="18"/>
              </w:rPr>
              <w:t>67.9%</w:t>
            </w:r>
          </w:p>
        </w:tc>
      </w:tr>
    </w:tbl>
    <w:p>
      <w:pPr>
        <w:pStyle w:val="11"/>
        <w:ind w:left="420" w:hanging="220"/>
      </w:pPr>
      <w:r>
        <w:t xml:space="preserve">•  </w:t>
      </w:r>
      <w:r>
        <w:rPr>
          <w:b/>
        </w:rPr>
        <w:t>砍一半 CPU，吞吐上限几乎正好砍一半</w:t>
      </w:r>
      <w:r>
        <w:t>：1020 → 503，比值 1.9~2.0；6000 档同时处理的请求数从 2 涨到 300（线程池重新被填满）。</w:t>
      </w:r>
    </w:p>
    <w:p>
      <w:pPr>
        <w:pStyle w:val="11"/>
        <w:ind w:left="420" w:hanging="220"/>
      </w:pPr>
      <w:r>
        <w:t xml:space="preserve">•  </w:t>
      </w:r>
      <w:r>
        <w:rPr>
          <w:b/>
        </w:rPr>
        <w:t>每请求 CPU 成本在两种配额下算出来是同一个数</w:t>
      </w:r>
      <w:r>
        <w:t>：1 核 ÷ 503 req/s = 2.0 ms；2 核 × 97% ÷ 1020 req/s = 1.9 ms。说明被消耗的是同一个与并发无关的量——上限 = 可用 CPU 时间 ÷ 每请求 CPU 成本。</w:t>
      </w:r>
    </w:p>
    <w:p>
      <w:pPr>
        <w:pStyle w:val="11"/>
        <w:ind w:left="420" w:hanging="220"/>
      </w:pPr>
      <w:r>
        <w:t xml:space="preserve">•  </w:t>
      </w:r>
      <w:r>
        <w:rPr>
          <w:b/>
        </w:rPr>
        <w:t>注意 67.9% 这个数</w:t>
      </w:r>
      <w:r>
        <w:t>：限额后整机 CPU 看似还有三成余量，其实容器已被 cgroup 限流（1 核吃满）。只看 node_cpu 会把"容器到配额"误读成"机器还空着"。限额时段 B 机 1 分钟负载冲到 7.7（图 6，2 核机满载约为 2）。</w:t>
      </w:r>
    </w:p>
    <w:p>
      <w:pPr>
        <w:pStyle w:val="11"/>
      </w:pPr>
      <w:r>
        <w:t>8000 档在两种配额下的客户端 Percentiles 形态对比见图 17、图 18。</w:t>
      </w:r>
    </w:p>
    <w:tbl>
      <w:tblPr>
        <w:tblW w:type="auto" w:w="0"/>
        <w:jc w:val="center"/>
        <w:tblLayout w:type="fixed"/>
        <w:tblCellMar>
          <w:left w:w="36" w:type="dxa"/>
          <w:right w:w="36" w:type="dxa"/>
          <w:top w:w="24" w:type="dxa"/>
          <w:bottom w:w="24" w:type="dxa"/>
        </w:tblCellMar>
        <w:tblLook w:firstColumn="1" w:firstRow="1" w:lastColumn="0" w:lastRow="0" w:noHBand="0" w:noVBand="1" w:val="04A0"/>
      </w:tblPr>
      <w:tblGrid>
        <w:gridCol w:w="4394"/>
        <w:gridCol w:w="4394"/>
      </w:tblGrid>
      <w:tr>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199968"/>
                  <wp:docPr id="17" name="Picture 17"/>
                  <wp:cNvGraphicFramePr>
                    <a:graphicFrameLocks noChangeAspect="1"/>
                  </wp:cNvGraphicFramePr>
                  <a:graphic>
                    <a:graphicData uri="http://schemas.openxmlformats.org/drawingml/2006/picture">
                      <pic:pic>
                        <pic:nvPicPr>
                          <pic:cNvPr id="0" name="cpulimit1-T300-D300--ReadProduct-8000-10-1__ResponseTimes__ResponseTimePercentiles.png"/>
                          <pic:cNvPicPr/>
                        </pic:nvPicPr>
                        <pic:blipFill>
                          <a:blip r:embed="rId182"/>
                          <a:stretch>
                            <a:fillRect/>
                          </a:stretch>
                        </pic:blipFill>
                        <pic:spPr>
                          <a:xfrm>
                            <a:off x="0" y="0"/>
                            <a:ext cx="2680779" cy="1199968"/>
                          </a:xfrm>
                          <a:prstGeom prst="rect"/>
                        </pic:spPr>
                      </pic:pic>
                    </a:graphicData>
                  </a:graphic>
                </wp:inline>
              </w:drawing>
            </w:r>
          </w:p>
          <w:p>
            <w:pPr>
              <w:pStyle w:val="a1"/>
              <w:ind w:firstLineChars="0" w:firstLine="0" w:leftChars="0" w:left="0"/>
              <w:jc w:val="center"/>
            </w:pPr>
            <w:r>
              <w:rPr>
                <w:sz w:val="16"/>
              </w:rPr>
              <w:t>图 17  limit-cpu=1 的 8000 档 Percentiles（λ≈503，全线劣化）</w:t>
            </w:r>
          </w:p>
        </w:tc>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199968"/>
                  <wp:docPr id="18" name="Picture 18"/>
                  <wp:cNvGraphicFramePr>
                    <a:graphicFrameLocks noChangeAspect="1"/>
                  </wp:cNvGraphicFramePr>
                  <a:graphic>
                    <a:graphicData uri="http://schemas.openxmlformats.org/drawingml/2006/picture">
                      <pic:pic>
                        <pic:nvPicPr>
                          <pic:cNvPr id="0" name="restored-T300-D300--ReadProduct-8000-10-1__ResponseTimes__ResponseTimePercentiles.png"/>
                          <pic:cNvPicPr/>
                        </pic:nvPicPr>
                        <pic:blipFill>
                          <a:blip r:embed="rId183"/>
                          <a:stretch>
                            <a:fillRect/>
                          </a:stretch>
                        </pic:blipFill>
                        <pic:spPr>
                          <a:xfrm>
                            <a:off x="0" y="0"/>
                            <a:ext cx="2680779" cy="1199968"/>
                          </a:xfrm>
                          <a:prstGeom prst="rect"/>
                        </pic:spPr>
                      </pic:pic>
                    </a:graphicData>
                  </a:graphic>
                </wp:inline>
              </w:drawing>
            </w:r>
          </w:p>
          <w:p>
            <w:pPr>
              <w:pStyle w:val="a1"/>
              <w:ind w:firstLineChars="0" w:firstLine="0" w:leftChars="0" w:left="0"/>
              <w:jc w:val="center"/>
            </w:pPr>
            <w:r>
              <w:rPr>
                <w:sz w:val="16"/>
              </w:rPr>
              <w:t>图 18  解除限额恢复 2 核后的 8000 档 Percentiles（形态回到饱和排队）</w:t>
            </w:r>
          </w:p>
        </w:tc>
      </w:tr>
    </w:tbl>
    <w:p/>
    <w:p>
      <w:pPr>
        <w:pStyle w:val="3"/>
      </w:pPr>
      <w:r>
        <w:t>上限附近的重复性</w:t>
      </w:r>
    </w:p>
    <w:p>
      <w:pPr>
        <w:pStyle w:val="11"/>
      </w:pPr>
      <w:r>
        <w:t>默认配置 8000 档的独立运行见表 8，前四行为 10-23 凌晨会话，末行为 10-23 下午复测会话的同环境锚点。吞吐 805~1020 req/s（±12%），而 p50 在 134~1161 ms 之间摆了约 9 倍：发压机与被测机同时处在 95%~99.5% 的临界状态，队列在哪一侧堆积带有随机性。因此"上限"报告为区间；&lt;40 ms 比例恒在 11%~37%，判据稳定不达标，这一部分结论不随运气波动。</w:t>
      </w:r>
    </w:p>
    <w:p>
      <w:pPr>
        <w:pStyle w:val="a1"/>
        <w:ind w:firstLineChars="0" w:firstLine="0" w:leftChars="0" w:left="0"/>
        <w:jc w:val="center"/>
      </w:pPr>
      <w:r>
        <w:rPr>
          <w:b/>
          <w:sz w:val="18"/>
        </w:rPr>
        <w:t>表 8 默认配置 8000 档的独立运行</w:t>
      </w:r>
    </w:p>
    <w:tbl>
      <w:tblPr>
        <w:tblW w:type="auto" w:w="0"/>
        <w:jc w:val="center"/>
        <w:tblLayout w:type="fixed"/>
        <w:tblCellMar>
          <w:left w:w="72" w:type="dxa"/>
          <w:right w:w="72" w:type="dxa"/>
          <w:top w:w="12" w:type="dxa"/>
          <w:bottom w:w="12" w:type="dxa"/>
        </w:tblCellMa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835"/>
        <w:gridCol w:w="1282"/>
        <w:gridCol w:w="868"/>
        <w:gridCol w:w="765"/>
        <w:gridCol w:w="1075"/>
        <w:gridCol w:w="1075"/>
      </w:tblGrid>
      <w:tr>
        <w:trPr>
          <w:tblHeader/>
        </w:trPr>
        <w:tc>
          <w:tcPr>
            <w:tcW w:type="dxa" w:w="2835"/>
            <w:vAlign w:val="center"/>
            <w:tcBorders>
              <w:bottom w:val="single" w:sz="6" w:space="0" w:color="000000"/>
            </w:tcBorders>
          </w:tcPr>
          <w:p>
            <w:pPr>
              <w:pStyle w:val="a1"/>
              <w:snapToGrid w:val="0"/>
              <w:spacing w:before="20" w:after="20"/>
              <w:ind w:firstLineChars="0" w:firstLine="0" w:leftChars="0" w:left="0"/>
              <w:jc w:val="center"/>
            </w:pPr>
            <w:r>
              <w:rPr>
                <w:b/>
                <w:sz w:val="18"/>
              </w:rPr>
              <w:t>次序</w:t>
            </w:r>
          </w:p>
        </w:tc>
        <w:tc>
          <w:tcPr>
            <w:tcW w:type="dxa" w:w="1282"/>
            <w:vAlign w:val="center"/>
            <w:tcBorders>
              <w:bottom w:val="single" w:sz="6" w:space="0" w:color="000000"/>
            </w:tcBorders>
          </w:tcPr>
          <w:p>
            <w:pPr>
              <w:pStyle w:val="a1"/>
              <w:snapToGrid w:val="0"/>
              <w:spacing w:before="20" w:after="20"/>
              <w:ind w:firstLineChars="0" w:firstLine="0" w:leftChars="0" w:left="0"/>
              <w:jc w:val="center"/>
            </w:pPr>
            <w:r>
              <w:rPr>
                <w:b/>
                <w:sz w:val="18"/>
              </w:rPr>
              <w:t>吞吐(req/s)</w:t>
            </w:r>
          </w:p>
        </w:tc>
        <w:tc>
          <w:tcPr>
            <w:tcW w:type="dxa" w:w="868"/>
            <w:vAlign w:val="center"/>
            <w:tcBorders>
              <w:bottom w:val="single" w:sz="6" w:space="0" w:color="000000"/>
            </w:tcBorders>
          </w:tcPr>
          <w:p>
            <w:pPr>
              <w:pStyle w:val="a1"/>
              <w:snapToGrid w:val="0"/>
              <w:spacing w:before="20" w:after="20"/>
              <w:ind w:firstLineChars="0" w:firstLine="0" w:leftChars="0" w:left="0"/>
              <w:jc w:val="center"/>
            </w:pPr>
            <w:r>
              <w:rPr>
                <w:b/>
                <w:sz w:val="18"/>
              </w:rPr>
              <w:t>p50(ms)</w:t>
            </w:r>
          </w:p>
        </w:tc>
        <w:tc>
          <w:tcPr>
            <w:tcW w:type="dxa" w:w="765"/>
            <w:vAlign w:val="center"/>
            <w:tcBorders>
              <w:bottom w:val="single" w:sz="6" w:space="0" w:color="000000"/>
            </w:tcBorders>
          </w:tcPr>
          <w:p>
            <w:pPr>
              <w:pStyle w:val="a1"/>
              <w:snapToGrid w:val="0"/>
              <w:spacing w:before="20" w:after="20"/>
              <w:ind w:firstLineChars="0" w:firstLine="0" w:leftChars="0" w:left="0"/>
              <w:jc w:val="center"/>
            </w:pPr>
            <w:r>
              <w:rPr>
                <w:b/>
                <w:sz w:val="18"/>
              </w:rPr>
              <w:t>&lt;40 ms</w:t>
            </w:r>
          </w:p>
        </w:tc>
        <w:tc>
          <w:tcPr>
            <w:tcW w:type="dxa" w:w="1075"/>
            <w:vAlign w:val="center"/>
            <w:tcBorders>
              <w:bottom w:val="single" w:sz="6" w:space="0" w:color="000000"/>
            </w:tcBorders>
          </w:tcPr>
          <w:p>
            <w:pPr>
              <w:pStyle w:val="a1"/>
              <w:snapToGrid w:val="0"/>
              <w:spacing w:before="20" w:after="20"/>
              <w:ind w:firstLineChars="0" w:firstLine="0" w:leftChars="0" w:left="0"/>
              <w:jc w:val="center"/>
            </w:pPr>
            <w:r>
              <w:rPr>
                <w:b/>
                <w:sz w:val="18"/>
              </w:rPr>
              <w:t>A机CPU(%)</w:t>
            </w:r>
          </w:p>
        </w:tc>
        <w:tc>
          <w:tcPr>
            <w:tcW w:type="dxa" w:w="1075"/>
            <w:vAlign w:val="center"/>
            <w:tcBorders>
              <w:bottom w:val="single" w:sz="6" w:space="0" w:color="000000"/>
            </w:tcBorders>
          </w:tcPr>
          <w:p>
            <w:pPr>
              <w:pStyle w:val="a1"/>
              <w:snapToGrid w:val="0"/>
              <w:spacing w:before="20" w:after="20"/>
              <w:ind w:firstLineChars="0" w:firstLine="0" w:leftChars="0" w:left="0"/>
              <w:jc w:val="center"/>
            </w:pPr>
            <w:r>
              <w:rPr>
                <w:b/>
                <w:sz w:val="18"/>
              </w:rPr>
              <w:t>B机CPU(%)</w:t>
            </w:r>
          </w:p>
        </w:tc>
      </w:tr>
      <w:tr>
        <w:tc>
          <w:tcPr>
            <w:tcW w:type="dxa" w:w="2835"/>
            <w:vAlign w:val="center"/>
          </w:tcPr>
          <w:p>
            <w:pPr>
              <w:pStyle w:val="a1"/>
              <w:snapToGrid w:val="0"/>
              <w:spacing w:before="20" w:after="20"/>
              <w:ind w:firstLineChars="0" w:firstLine="0" w:leftChars="0" w:left="0"/>
              <w:jc w:val="center"/>
            </w:pPr>
            <w:r>
              <w:rPr>
                <w:sz w:val="18"/>
              </w:rPr>
              <w:t>主阶梯</w:t>
            </w:r>
          </w:p>
        </w:tc>
        <w:tc>
          <w:tcPr>
            <w:tcW w:type="dxa" w:w="1282"/>
            <w:vAlign w:val="center"/>
          </w:tcPr>
          <w:p>
            <w:pPr>
              <w:pStyle w:val="a1"/>
              <w:snapToGrid w:val="0"/>
              <w:spacing w:before="20" w:after="20"/>
              <w:ind w:firstLineChars="0" w:firstLine="0" w:leftChars="0" w:left="0"/>
              <w:jc w:val="center"/>
            </w:pPr>
            <w:r>
              <w:rPr>
                <w:sz w:val="18"/>
              </w:rPr>
              <w:t>1020.0</w:t>
            </w:r>
          </w:p>
        </w:tc>
        <w:tc>
          <w:tcPr>
            <w:tcW w:type="dxa" w:w="868"/>
            <w:vAlign w:val="center"/>
          </w:tcPr>
          <w:p>
            <w:pPr>
              <w:pStyle w:val="a1"/>
              <w:snapToGrid w:val="0"/>
              <w:spacing w:before="20" w:after="20"/>
              <w:ind w:firstLineChars="0" w:firstLine="0" w:leftChars="0" w:left="0"/>
              <w:jc w:val="center"/>
            </w:pPr>
            <w:r>
              <w:rPr>
                <w:sz w:val="18"/>
              </w:rPr>
              <w:t>134</w:t>
            </w:r>
          </w:p>
        </w:tc>
        <w:tc>
          <w:tcPr>
            <w:tcW w:type="dxa" w:w="765"/>
            <w:vAlign w:val="center"/>
          </w:tcPr>
          <w:p>
            <w:pPr>
              <w:pStyle w:val="a1"/>
              <w:snapToGrid w:val="0"/>
              <w:spacing w:before="20" w:after="20"/>
              <w:ind w:firstLineChars="0" w:firstLine="0" w:leftChars="0" w:left="0"/>
              <w:jc w:val="center"/>
            </w:pPr>
            <w:r>
              <w:rPr>
                <w:sz w:val="18"/>
              </w:rPr>
              <w:t>36.9%</w:t>
            </w:r>
          </w:p>
        </w:tc>
        <w:tc>
          <w:tcPr>
            <w:tcW w:type="dxa" w:w="1075"/>
            <w:vAlign w:val="center"/>
          </w:tcPr>
          <w:p>
            <w:pPr>
              <w:pStyle w:val="a1"/>
              <w:snapToGrid w:val="0"/>
              <w:spacing w:before="20" w:after="20"/>
              <w:ind w:firstLineChars="0" w:firstLine="0" w:leftChars="0" w:left="0"/>
              <w:jc w:val="center"/>
            </w:pPr>
            <w:r>
              <w:rPr>
                <w:sz w:val="18"/>
              </w:rPr>
              <w:t>95.8</w:t>
            </w:r>
          </w:p>
        </w:tc>
        <w:tc>
          <w:tcPr>
            <w:tcW w:type="dxa" w:w="1075"/>
            <w:vAlign w:val="center"/>
          </w:tcPr>
          <w:p>
            <w:pPr>
              <w:pStyle w:val="a1"/>
              <w:snapToGrid w:val="0"/>
              <w:spacing w:before="20" w:after="20"/>
              <w:ind w:firstLineChars="0" w:firstLine="0" w:leftChars="0" w:left="0"/>
              <w:jc w:val="center"/>
            </w:pPr>
            <w:r>
              <w:rPr>
                <w:sz w:val="18"/>
              </w:rPr>
              <w:t>97.1</w:t>
            </w:r>
          </w:p>
        </w:tc>
      </w:tr>
      <w:tr>
        <w:tc>
          <w:tcPr>
            <w:tcW w:type="dxa" w:w="2835"/>
            <w:vAlign w:val="center"/>
          </w:tcPr>
          <w:p>
            <w:pPr>
              <w:pStyle w:val="a1"/>
              <w:snapToGrid w:val="0"/>
              <w:spacing w:before="20" w:after="20"/>
              <w:ind w:firstLineChars="0" w:firstLine="0" w:leftChars="0" w:left="0"/>
              <w:jc w:val="center"/>
            </w:pPr>
            <w:r>
              <w:rPr>
                <w:sz w:val="18"/>
              </w:rPr>
              <w:t>解除限额后首个</w:t>
            </w:r>
          </w:p>
        </w:tc>
        <w:tc>
          <w:tcPr>
            <w:tcW w:type="dxa" w:w="1282"/>
            <w:vAlign w:val="center"/>
          </w:tcPr>
          <w:p>
            <w:pPr>
              <w:pStyle w:val="a1"/>
              <w:snapToGrid w:val="0"/>
              <w:spacing w:before="20" w:after="20"/>
              <w:ind w:firstLineChars="0" w:firstLine="0" w:leftChars="0" w:left="0"/>
              <w:jc w:val="center"/>
            </w:pPr>
            <w:r>
              <w:rPr>
                <w:sz w:val="18"/>
              </w:rPr>
              <w:t>804.9</w:t>
            </w:r>
          </w:p>
        </w:tc>
        <w:tc>
          <w:tcPr>
            <w:tcW w:type="dxa" w:w="868"/>
            <w:vAlign w:val="center"/>
          </w:tcPr>
          <w:p>
            <w:pPr>
              <w:pStyle w:val="a1"/>
              <w:snapToGrid w:val="0"/>
              <w:spacing w:before="20" w:after="20"/>
              <w:ind w:firstLineChars="0" w:firstLine="0" w:leftChars="0" w:left="0"/>
              <w:jc w:val="center"/>
            </w:pPr>
            <w:r>
              <w:rPr>
                <w:sz w:val="18"/>
              </w:rPr>
              <w:t>1128</w:t>
            </w:r>
          </w:p>
        </w:tc>
        <w:tc>
          <w:tcPr>
            <w:tcW w:type="dxa" w:w="765"/>
            <w:vAlign w:val="center"/>
          </w:tcPr>
          <w:p>
            <w:pPr>
              <w:pStyle w:val="a1"/>
              <w:snapToGrid w:val="0"/>
              <w:spacing w:before="20" w:after="20"/>
              <w:ind w:firstLineChars="0" w:firstLine="0" w:leftChars="0" w:left="0"/>
              <w:jc w:val="center"/>
            </w:pPr>
            <w:r>
              <w:rPr>
                <w:sz w:val="18"/>
              </w:rPr>
              <w:t>14.1%</w:t>
            </w:r>
          </w:p>
        </w:tc>
        <w:tc>
          <w:tcPr>
            <w:tcW w:type="dxa" w:w="1075"/>
            <w:vAlign w:val="center"/>
          </w:tcPr>
          <w:p>
            <w:pPr>
              <w:pStyle w:val="a1"/>
              <w:snapToGrid w:val="0"/>
              <w:spacing w:before="20" w:after="20"/>
              <w:ind w:firstLineChars="0" w:firstLine="0" w:leftChars="0" w:left="0"/>
              <w:jc w:val="center"/>
            </w:pPr>
            <w:r>
              <w:rPr>
                <w:sz w:val="18"/>
              </w:rPr>
              <w:t>95.0</w:t>
            </w:r>
          </w:p>
        </w:tc>
        <w:tc>
          <w:tcPr>
            <w:tcW w:type="dxa" w:w="1075"/>
            <w:vAlign w:val="center"/>
          </w:tcPr>
          <w:p>
            <w:pPr>
              <w:pStyle w:val="a1"/>
              <w:snapToGrid w:val="0"/>
              <w:spacing w:before="20" w:after="20"/>
              <w:ind w:firstLineChars="0" w:firstLine="0" w:leftChars="0" w:left="0"/>
              <w:jc w:val="center"/>
            </w:pPr>
            <w:r>
              <w:rPr>
                <w:sz w:val="18"/>
              </w:rPr>
              <w:t>99.3</w:t>
            </w:r>
          </w:p>
        </w:tc>
      </w:tr>
      <w:tr>
        <w:tc>
          <w:tcPr>
            <w:tcW w:type="dxa" w:w="2835"/>
            <w:vAlign w:val="center"/>
          </w:tcPr>
          <w:p>
            <w:pPr>
              <w:pStyle w:val="a1"/>
              <w:snapToGrid w:val="0"/>
              <w:spacing w:before="20" w:after="20"/>
              <w:ind w:firstLineChars="0" w:firstLine="0" w:leftChars="0" w:left="0"/>
              <w:jc w:val="center"/>
            </w:pPr>
            <w:r>
              <w:rPr>
                <w:sz w:val="18"/>
              </w:rPr>
              <w:t>复跑 1</w:t>
            </w:r>
          </w:p>
        </w:tc>
        <w:tc>
          <w:tcPr>
            <w:tcW w:type="dxa" w:w="1282"/>
            <w:vAlign w:val="center"/>
          </w:tcPr>
          <w:p>
            <w:pPr>
              <w:pStyle w:val="a1"/>
              <w:snapToGrid w:val="0"/>
              <w:spacing w:before="20" w:after="20"/>
              <w:ind w:firstLineChars="0" w:firstLine="0" w:leftChars="0" w:left="0"/>
              <w:jc w:val="center"/>
            </w:pPr>
            <w:r>
              <w:rPr>
                <w:sz w:val="18"/>
              </w:rPr>
              <w:t>940.2</w:t>
            </w:r>
          </w:p>
        </w:tc>
        <w:tc>
          <w:tcPr>
            <w:tcW w:type="dxa" w:w="868"/>
            <w:vAlign w:val="center"/>
          </w:tcPr>
          <w:p>
            <w:pPr>
              <w:pStyle w:val="a1"/>
              <w:snapToGrid w:val="0"/>
              <w:spacing w:before="20" w:after="20"/>
              <w:ind w:firstLineChars="0" w:firstLine="0" w:leftChars="0" w:left="0"/>
              <w:jc w:val="center"/>
            </w:pPr>
            <w:r>
              <w:rPr>
                <w:sz w:val="18"/>
              </w:rPr>
              <w:t>594</w:t>
            </w:r>
          </w:p>
        </w:tc>
        <w:tc>
          <w:tcPr>
            <w:tcW w:type="dxa" w:w="765"/>
            <w:vAlign w:val="center"/>
          </w:tcPr>
          <w:p>
            <w:pPr>
              <w:pStyle w:val="a1"/>
              <w:snapToGrid w:val="0"/>
              <w:spacing w:before="20" w:after="20"/>
              <w:ind w:firstLineChars="0" w:firstLine="0" w:leftChars="0" w:left="0"/>
              <w:jc w:val="center"/>
            </w:pPr>
            <w:r>
              <w:rPr>
                <w:sz w:val="18"/>
              </w:rPr>
              <w:t>19.4%</w:t>
            </w:r>
          </w:p>
        </w:tc>
        <w:tc>
          <w:tcPr>
            <w:tcW w:type="dxa" w:w="1075"/>
            <w:vAlign w:val="center"/>
          </w:tcPr>
          <w:p>
            <w:pPr>
              <w:pStyle w:val="a1"/>
              <w:snapToGrid w:val="0"/>
              <w:spacing w:before="20" w:after="20"/>
              <w:ind w:firstLineChars="0" w:firstLine="0" w:leftChars="0" w:left="0"/>
              <w:jc w:val="center"/>
            </w:pPr>
            <w:r>
              <w:rPr>
                <w:sz w:val="18"/>
              </w:rPr>
              <w:t>95.7</w:t>
            </w:r>
          </w:p>
        </w:tc>
        <w:tc>
          <w:tcPr>
            <w:tcW w:type="dxa" w:w="1075"/>
            <w:vAlign w:val="center"/>
          </w:tcPr>
          <w:p>
            <w:pPr>
              <w:pStyle w:val="a1"/>
              <w:snapToGrid w:val="0"/>
              <w:spacing w:before="20" w:after="20"/>
              <w:ind w:firstLineChars="0" w:firstLine="0" w:leftChars="0" w:left="0"/>
              <w:jc w:val="center"/>
            </w:pPr>
            <w:r>
              <w:rPr>
                <w:sz w:val="18"/>
              </w:rPr>
              <w:t>99.4</w:t>
            </w:r>
          </w:p>
        </w:tc>
      </w:tr>
      <w:tr>
        <w:tc>
          <w:tcPr>
            <w:tcW w:type="dxa" w:w="2835"/>
            <w:vAlign w:val="center"/>
          </w:tcPr>
          <w:p>
            <w:pPr>
              <w:pStyle w:val="a1"/>
              <w:snapToGrid w:val="0"/>
              <w:spacing w:before="20" w:after="20"/>
              <w:ind w:firstLineChars="0" w:firstLine="0" w:leftChars="0" w:left="0"/>
              <w:jc w:val="center"/>
            </w:pPr>
            <w:r>
              <w:rPr>
                <w:sz w:val="18"/>
              </w:rPr>
              <w:t>复跑 2</w:t>
            </w:r>
          </w:p>
        </w:tc>
        <w:tc>
          <w:tcPr>
            <w:tcW w:type="dxa" w:w="1282"/>
            <w:vAlign w:val="center"/>
          </w:tcPr>
          <w:p>
            <w:pPr>
              <w:pStyle w:val="a1"/>
              <w:snapToGrid w:val="0"/>
              <w:spacing w:before="20" w:after="20"/>
              <w:ind w:firstLineChars="0" w:firstLine="0" w:leftChars="0" w:left="0"/>
              <w:jc w:val="center"/>
            </w:pPr>
            <w:r>
              <w:rPr>
                <w:sz w:val="18"/>
              </w:rPr>
              <w:t>961.4</w:t>
            </w:r>
          </w:p>
        </w:tc>
        <w:tc>
          <w:tcPr>
            <w:tcW w:type="dxa" w:w="868"/>
            <w:vAlign w:val="center"/>
          </w:tcPr>
          <w:p>
            <w:pPr>
              <w:pStyle w:val="a1"/>
              <w:snapToGrid w:val="0"/>
              <w:spacing w:before="20" w:after="20"/>
              <w:ind w:firstLineChars="0" w:firstLine="0" w:leftChars="0" w:left="0"/>
              <w:jc w:val="center"/>
            </w:pPr>
            <w:r>
              <w:rPr>
                <w:sz w:val="18"/>
              </w:rPr>
              <w:t>527</w:t>
            </w:r>
          </w:p>
        </w:tc>
        <w:tc>
          <w:tcPr>
            <w:tcW w:type="dxa" w:w="765"/>
            <w:vAlign w:val="center"/>
          </w:tcPr>
          <w:p>
            <w:pPr>
              <w:pStyle w:val="a1"/>
              <w:snapToGrid w:val="0"/>
              <w:spacing w:before="20" w:after="20"/>
              <w:ind w:firstLineChars="0" w:firstLine="0" w:leftChars="0" w:left="0"/>
              <w:jc w:val="center"/>
            </w:pPr>
            <w:r>
              <w:rPr>
                <w:sz w:val="18"/>
              </w:rPr>
              <w:t>18.8%</w:t>
            </w:r>
          </w:p>
        </w:tc>
        <w:tc>
          <w:tcPr>
            <w:tcW w:type="dxa" w:w="1075"/>
            <w:vAlign w:val="center"/>
          </w:tcPr>
          <w:p>
            <w:pPr>
              <w:pStyle w:val="a1"/>
              <w:snapToGrid w:val="0"/>
              <w:spacing w:before="20" w:after="20"/>
              <w:ind w:firstLineChars="0" w:firstLine="0" w:leftChars="0" w:left="0"/>
              <w:jc w:val="center"/>
            </w:pPr>
            <w:r>
              <w:rPr>
                <w:sz w:val="18"/>
              </w:rPr>
              <w:t>95.8</w:t>
            </w:r>
          </w:p>
        </w:tc>
        <w:tc>
          <w:tcPr>
            <w:tcW w:type="dxa" w:w="1075"/>
            <w:vAlign w:val="center"/>
          </w:tcPr>
          <w:p>
            <w:pPr>
              <w:pStyle w:val="a1"/>
              <w:snapToGrid w:val="0"/>
              <w:spacing w:before="20" w:after="20"/>
              <w:ind w:firstLineChars="0" w:firstLine="0" w:leftChars="0" w:left="0"/>
              <w:jc w:val="center"/>
            </w:pPr>
            <w:r>
              <w:rPr>
                <w:sz w:val="18"/>
              </w:rPr>
              <w:t>99.5</w:t>
            </w:r>
          </w:p>
        </w:tc>
      </w:tr>
      <w:tr>
        <w:tc>
          <w:tcPr>
            <w:tcW w:type="dxa" w:w="2835"/>
            <w:vAlign w:val="center"/>
          </w:tcPr>
          <w:p>
            <w:pPr>
              <w:pStyle w:val="a1"/>
              <w:snapToGrid w:val="0"/>
              <w:spacing w:before="20" w:after="20"/>
              <w:ind w:firstLineChars="0" w:firstLine="0" w:leftChars="0" w:left="0"/>
              <w:jc w:val="center"/>
            </w:pPr>
            <w:r>
              <w:rPr>
                <w:sz w:val="18"/>
              </w:rPr>
              <w:t>老师脚本原始档（10-22）</w:t>
            </w:r>
          </w:p>
        </w:tc>
        <w:tc>
          <w:tcPr>
            <w:tcW w:type="dxa" w:w="1282"/>
            <w:vAlign w:val="center"/>
          </w:tcPr>
          <w:p>
            <w:pPr>
              <w:pStyle w:val="a1"/>
              <w:snapToGrid w:val="0"/>
              <w:spacing w:before="20" w:after="20"/>
              <w:ind w:firstLineChars="0" w:firstLine="0" w:leftChars="0" w:left="0"/>
              <w:jc w:val="center"/>
            </w:pPr>
            <w:r>
              <w:rPr>
                <w:sz w:val="18"/>
              </w:rPr>
              <w:t>1018.2</w:t>
            </w:r>
          </w:p>
        </w:tc>
        <w:tc>
          <w:tcPr>
            <w:tcW w:type="dxa" w:w="868"/>
            <w:vAlign w:val="center"/>
          </w:tcPr>
          <w:p>
            <w:pPr>
              <w:pStyle w:val="a1"/>
              <w:snapToGrid w:val="0"/>
              <w:spacing w:before="20" w:after="20"/>
              <w:ind w:firstLineChars="0" w:firstLine="0" w:leftChars="0" w:left="0"/>
              <w:jc w:val="center"/>
            </w:pPr>
            <w:r>
              <w:rPr>
                <w:sz w:val="18"/>
              </w:rPr>
              <w:t>—</w:t>
            </w:r>
          </w:p>
        </w:tc>
        <w:tc>
          <w:tcPr>
            <w:tcW w:type="dxa" w:w="765"/>
            <w:vAlign w:val="center"/>
          </w:tcPr>
          <w:p>
            <w:pPr>
              <w:pStyle w:val="a1"/>
              <w:snapToGrid w:val="0"/>
              <w:spacing w:before="20" w:after="20"/>
              <w:ind w:firstLineChars="0" w:firstLine="0" w:leftChars="0" w:left="0"/>
              <w:jc w:val="center"/>
            </w:pPr>
            <w:r>
              <w:rPr>
                <w:sz w:val="18"/>
              </w:rPr>
              <w:t>—</w:t>
            </w:r>
          </w:p>
        </w:tc>
        <w:tc>
          <w:tcPr>
            <w:tcW w:type="dxa" w:w="1075"/>
            <w:vAlign w:val="center"/>
          </w:tcPr>
          <w:p>
            <w:pPr>
              <w:pStyle w:val="a1"/>
              <w:snapToGrid w:val="0"/>
              <w:spacing w:before="20" w:after="20"/>
              <w:ind w:firstLineChars="0" w:firstLine="0" w:leftChars="0" w:left="0"/>
              <w:jc w:val="center"/>
            </w:pPr>
            <w:r>
              <w:rPr>
                <w:sz w:val="18"/>
              </w:rPr>
              <w:t>—</w:t>
            </w:r>
          </w:p>
        </w:tc>
        <w:tc>
          <w:tcPr>
            <w:tcW w:type="dxa" w:w="1075"/>
            <w:vAlign w:val="center"/>
          </w:tcPr>
          <w:p>
            <w:pPr>
              <w:pStyle w:val="a1"/>
              <w:snapToGrid w:val="0"/>
              <w:spacing w:before="20" w:after="20"/>
              <w:ind w:firstLineChars="0" w:firstLine="0" w:leftChars="0" w:left="0"/>
              <w:jc w:val="center"/>
            </w:pPr>
            <w:r>
              <w:rPr>
                <w:sz w:val="18"/>
              </w:rPr>
              <w:t>—</w:t>
            </w:r>
          </w:p>
        </w:tc>
      </w:tr>
      <w:tr>
        <w:tc>
          <w:tcPr>
            <w:tcW w:type="dxa" w:w="2835"/>
            <w:vAlign w:val="center"/>
          </w:tcPr>
          <w:p>
            <w:pPr>
              <w:pStyle w:val="a1"/>
              <w:snapToGrid w:val="0"/>
              <w:spacing w:before="20" w:after="20"/>
              <w:ind w:firstLineChars="0" w:firstLine="0" w:leftChars="0" w:left="0"/>
              <w:jc w:val="center"/>
            </w:pPr>
            <w:r>
              <w:rPr>
                <w:sz w:val="18"/>
              </w:rPr>
              <w:t>复测会话锚点（10-23 下午）</w:t>
            </w:r>
          </w:p>
        </w:tc>
        <w:tc>
          <w:tcPr>
            <w:tcW w:type="dxa" w:w="1282"/>
            <w:vAlign w:val="center"/>
          </w:tcPr>
          <w:p>
            <w:pPr>
              <w:pStyle w:val="a1"/>
              <w:snapToGrid w:val="0"/>
              <w:spacing w:before="20" w:after="20"/>
              <w:ind w:firstLineChars="0" w:firstLine="0" w:leftChars="0" w:left="0"/>
              <w:jc w:val="center"/>
            </w:pPr>
            <w:r>
              <w:rPr>
                <w:sz w:val="18"/>
              </w:rPr>
              <w:t>821.6</w:t>
            </w:r>
          </w:p>
        </w:tc>
        <w:tc>
          <w:tcPr>
            <w:tcW w:type="dxa" w:w="868"/>
            <w:vAlign w:val="center"/>
          </w:tcPr>
          <w:p>
            <w:pPr>
              <w:pStyle w:val="a1"/>
              <w:snapToGrid w:val="0"/>
              <w:spacing w:before="20" w:after="20"/>
              <w:ind w:firstLineChars="0" w:firstLine="0" w:leftChars="0" w:left="0"/>
              <w:jc w:val="center"/>
            </w:pPr>
            <w:r>
              <w:rPr>
                <w:sz w:val="18"/>
              </w:rPr>
              <w:t>1161</w:t>
            </w:r>
          </w:p>
        </w:tc>
        <w:tc>
          <w:tcPr>
            <w:tcW w:type="dxa" w:w="765"/>
            <w:vAlign w:val="center"/>
          </w:tcPr>
          <w:p>
            <w:pPr>
              <w:pStyle w:val="a1"/>
              <w:snapToGrid w:val="0"/>
              <w:spacing w:before="20" w:after="20"/>
              <w:ind w:firstLineChars="0" w:firstLine="0" w:leftChars="0" w:left="0"/>
              <w:jc w:val="center"/>
            </w:pPr>
            <w:r>
              <w:rPr>
                <w:sz w:val="18"/>
              </w:rPr>
              <w:t>11.6%</w:t>
            </w:r>
          </w:p>
        </w:tc>
        <w:tc>
          <w:tcPr>
            <w:tcW w:type="dxa" w:w="1075"/>
            <w:vAlign w:val="center"/>
          </w:tcPr>
          <w:p>
            <w:pPr>
              <w:pStyle w:val="a1"/>
              <w:snapToGrid w:val="0"/>
              <w:spacing w:before="20" w:after="20"/>
              <w:ind w:firstLineChars="0" w:firstLine="0" w:leftChars="0" w:left="0"/>
              <w:jc w:val="center"/>
            </w:pPr>
            <w:r>
              <w:rPr>
                <w:sz w:val="18"/>
              </w:rPr>
              <w:t>95.7</w:t>
            </w:r>
          </w:p>
        </w:tc>
        <w:tc>
          <w:tcPr>
            <w:tcW w:type="dxa" w:w="1075"/>
            <w:vAlign w:val="center"/>
          </w:tcPr>
          <w:p>
            <w:pPr>
              <w:pStyle w:val="a1"/>
              <w:snapToGrid w:val="0"/>
              <w:spacing w:before="20" w:after="20"/>
              <w:ind w:firstLineChars="0" w:firstLine="0" w:leftChars="0" w:left="0"/>
              <w:jc w:val="center"/>
            </w:pPr>
            <w:r>
              <w:rPr>
                <w:sz w:val="18"/>
              </w:rPr>
              <w:t>99.5</w:t>
            </w:r>
          </w:p>
        </w:tc>
      </w:tr>
    </w:tbl>
    <w:p>
      <w:pPr>
        <w:pStyle w:val="2"/>
      </w:pPr>
      <w:r>
        <w:t>实验结果与分析：写接口（创建商品）的对照</w:t>
      </w:r>
    </w:p>
    <w:p>
      <w:pPr>
        <w:pStyle w:val="11"/>
      </w:pPr>
      <w:r>
        <w:t>写阶梯与读同一套方法、同一套出厂参数（表 3），另加逐档清库与预热档（2.3 节）。主阶梯之后对 500~1000 的临界区间做了二分（750/900/950/975，均逐档清库），结果见表 9。</w:t>
      </w:r>
    </w:p>
    <w:p>
      <w:pPr>
        <w:pStyle w:val="a1"/>
        <w:ind w:firstLineChars="0" w:firstLine="0" w:leftChars="0" w:left="0"/>
        <w:jc w:val="center"/>
      </w:pPr>
      <w:r>
        <w:rPr>
          <w:b/>
          <w:sz w:val="18"/>
        </w:rPr>
        <w:t>表 9 写接口阶梯实测结果</w:t>
      </w:r>
      <w:r>
        <w:rPr>
          <w:sz w:val="18"/>
        </w:rPr>
        <w:t>（口径同表 4；load1 为 C 机 1 分钟负载档内峰值）</w:t>
      </w:r>
    </w:p>
    <w:tbl>
      <w:tblPr>
        <w:tblW w:type="auto" w:w="0"/>
        <w:jc w:val="center"/>
        <w:tblLayout w:type="fixed"/>
        <w:tblCellMar>
          <w:left w:w="72" w:type="dxa"/>
          <w:right w:w="72" w:type="dxa"/>
          <w:top w:w="12" w:type="dxa"/>
          <w:bottom w:w="12" w:type="dxa"/>
        </w:tblCellMa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747"/>
        <w:gridCol w:w="747"/>
        <w:gridCol w:w="747"/>
        <w:gridCol w:w="747"/>
        <w:gridCol w:w="747"/>
        <w:gridCol w:w="747"/>
        <w:gridCol w:w="747"/>
        <w:gridCol w:w="747"/>
        <w:gridCol w:w="747"/>
        <w:gridCol w:w="747"/>
        <w:gridCol w:w="747"/>
        <w:gridCol w:w="747"/>
      </w:tblGrid>
      <w:tr>
        <w:trPr>
          <w:tblHeader/>
        </w:trPr>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M</w:t>
            </w:r>
          </w:p>
        </w:tc>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样本数</w:t>
            </w:r>
          </w:p>
        </w:tc>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吞吐(req/s)</w:t>
            </w:r>
          </w:p>
        </w:tc>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p50(ms)</w:t>
            </w:r>
          </w:p>
        </w:tc>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p80(ms)</w:t>
            </w:r>
          </w:p>
        </w:tc>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p95(ms)</w:t>
            </w:r>
          </w:p>
        </w:tc>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max(ms)</w:t>
            </w:r>
          </w:p>
        </w:tc>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&lt;40 ms</w:t>
            </w:r>
          </w:p>
        </w:tc>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判定</w:t>
            </w:r>
          </w:p>
        </w:tc>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C机CPU</w:t>
            </w:r>
          </w:p>
        </w:tc>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B机CPU</w:t>
            </w:r>
          </w:p>
        </w:tc>
        <w:tc>
          <w:tcPr>
            <w:tcW w:type="dxa" w:w="747"/>
            <w:vAlign w:val="center"/>
            <w:tcBorders>
              <w:bottom w:val="single" w:sz="6" w:space="0" w:color="000000"/>
            </w:tcBorders>
          </w:tcPr>
          <w:p>
            <w:pPr>
              <w:pStyle w:val="a1"/>
              <w:snapToGrid w:val="0"/>
              <w:spacing w:before="20" w:after="20"/>
              <w:ind w:firstLineChars="0" w:firstLine="0" w:leftChars="0" w:left="0"/>
              <w:jc w:val="center"/>
            </w:pPr>
            <w:r>
              <w:rPr>
                <w:b/>
                <w:sz w:val="14"/>
              </w:rPr>
              <w:t>load1_C</w:t>
            </w:r>
          </w:p>
        </w:tc>
      </w:tr>
      <w:tr>
        <w:tc>
          <w:tcPr>
            <w:tcW w:type="dxa" w:w="747"/>
            <w:vAlign w:val="center"/>
          </w:tcPr>
          <w:p>
            <w:pPr>
              <w:pStyle w:val="a1"/>
              <w:snapToGrid w:val="0"/>
              <w:spacing w:before="20" w:after="20"/>
              <w:ind w:firstLineChars="0" w:firstLine="0" w:leftChars="0" w:left="0"/>
              <w:jc w:val="center"/>
            </w:pPr>
            <w:r>
              <w:rPr>
                <w:sz w:val="14"/>
              </w:rPr>
              <w:t>60（预热）</w:t>
            </w:r>
          </w:p>
        </w:tc>
        <w:tc>
          <w:tcPr>
            <w:tcW w:type="dxa" w:w="747"/>
            <w:vAlign w:val="center"/>
          </w:tcPr>
          <w:p>
            <w:pPr>
              <w:pStyle w:val="a1"/>
              <w:snapToGrid w:val="0"/>
              <w:spacing w:before="20" w:after="20"/>
              <w:ind w:firstLineChars="0" w:firstLine="0" w:leftChars="0" w:left="0"/>
              <w:jc w:val="center"/>
            </w:pPr>
            <w:r>
              <w:rPr>
                <w:sz w:val="14"/>
              </w:rPr>
              <w:t>60</w:t>
            </w:r>
          </w:p>
        </w:tc>
        <w:tc>
          <w:tcPr>
            <w:tcW w:type="dxa" w:w="747"/>
            <w:vAlign w:val="center"/>
          </w:tcPr>
          <w:p>
            <w:pPr>
              <w:pStyle w:val="a1"/>
              <w:snapToGrid w:val="0"/>
              <w:spacing w:before="20" w:after="20"/>
              <w:ind w:firstLineChars="0" w:firstLine="0" w:leftChars="0" w:left="0"/>
              <w:jc w:val="center"/>
            </w:pPr>
            <w:r>
              <w:rPr>
                <w:sz w:val="14"/>
              </w:rPr>
              <w:t>6.1</w:t>
            </w:r>
          </w:p>
        </w:tc>
        <w:tc>
          <w:tcPr>
            <w:tcW w:type="dxa" w:w="747"/>
            <w:vAlign w:val="center"/>
          </w:tcPr>
          <w:p>
            <w:pPr>
              <w:pStyle w:val="a1"/>
              <w:snapToGrid w:val="0"/>
              <w:spacing w:before="20" w:after="20"/>
              <w:ind w:firstLineChars="0" w:firstLine="0" w:leftChars="0" w:left="0"/>
              <w:jc w:val="center"/>
            </w:pPr>
            <w:r>
              <w:rPr>
                <w:sz w:val="14"/>
              </w:rPr>
              <w:t>29</w:t>
            </w:r>
          </w:p>
        </w:tc>
        <w:tc>
          <w:tcPr>
            <w:tcW w:type="dxa" w:w="747"/>
            <w:vAlign w:val="center"/>
          </w:tcPr>
          <w:p>
            <w:pPr>
              <w:pStyle w:val="a1"/>
              <w:snapToGrid w:val="0"/>
              <w:spacing w:before="20" w:after="20"/>
              <w:ind w:firstLineChars="0" w:firstLine="0" w:leftChars="0" w:left="0"/>
              <w:jc w:val="center"/>
            </w:pPr>
            <w:r>
              <w:rPr>
                <w:sz w:val="14"/>
              </w:rPr>
              <w:t>35</w:t>
            </w:r>
          </w:p>
        </w:tc>
        <w:tc>
          <w:tcPr>
            <w:tcW w:type="dxa" w:w="747"/>
            <w:vAlign w:val="center"/>
          </w:tcPr>
          <w:p>
            <w:pPr>
              <w:pStyle w:val="a1"/>
              <w:snapToGrid w:val="0"/>
              <w:spacing w:before="20" w:after="20"/>
              <w:ind w:firstLineChars="0" w:firstLine="0" w:leftChars="0" w:left="0"/>
              <w:jc w:val="center"/>
            </w:pPr>
            <w:r>
              <w:rPr>
                <w:sz w:val="14"/>
              </w:rPr>
              <w:t>1174</w:t>
            </w:r>
          </w:p>
        </w:tc>
        <w:tc>
          <w:tcPr>
            <w:tcW w:type="dxa" w:w="747"/>
            <w:vAlign w:val="center"/>
          </w:tcPr>
          <w:p>
            <w:pPr>
              <w:pStyle w:val="a1"/>
              <w:snapToGrid w:val="0"/>
              <w:spacing w:before="20" w:after="20"/>
              <w:ind w:firstLineChars="0" w:firstLine="0" w:leftChars="0" w:left="0"/>
              <w:jc w:val="center"/>
            </w:pPr>
            <w:r>
              <w:rPr>
                <w:sz w:val="14"/>
              </w:rPr>
              <w:t>1573</w:t>
            </w:r>
          </w:p>
        </w:tc>
        <w:tc>
          <w:tcPr>
            <w:tcW w:type="dxa" w:w="747"/>
            <w:vAlign w:val="center"/>
          </w:tcPr>
          <w:p>
            <w:pPr>
              <w:pStyle w:val="a1"/>
              <w:snapToGrid w:val="0"/>
              <w:spacing w:before="20" w:after="20"/>
              <w:ind w:firstLineChars="0" w:firstLine="0" w:leftChars="0" w:left="0"/>
              <w:jc w:val="center"/>
            </w:pPr>
            <w:r>
              <w:rPr>
                <w:sz w:val="14"/>
              </w:rPr>
              <w:t>80.00%</w:t>
            </w:r>
          </w:p>
        </w:tc>
        <w:tc>
          <w:tcPr>
            <w:tcW w:type="dxa" w:w="747"/>
            <w:vAlign w:val="center"/>
          </w:tcPr>
          <w:p>
            <w:pPr>
              <w:pStyle w:val="a1"/>
              <w:snapToGrid w:val="0"/>
              <w:spacing w:before="20" w:after="20"/>
              <w:ind w:firstLineChars="0" w:firstLine="0" w:leftChars="0" w:left="0"/>
              <w:jc w:val="center"/>
            </w:pPr>
            <w:r>
              <w:rPr>
                <w:sz w:val="14"/>
              </w:rPr>
              <w:t>（预热，不计）</w:t>
            </w:r>
          </w:p>
        </w:tc>
        <w:tc>
          <w:tcPr>
            <w:tcW w:type="dxa" w:w="747"/>
            <w:vAlign w:val="center"/>
          </w:tcPr>
          <w:p>
            <w:pPr>
              <w:pStyle w:val="a1"/>
              <w:snapToGrid w:val="0"/>
              <w:spacing w:before="20" w:after="20"/>
              <w:ind w:firstLineChars="0" w:firstLine="0" w:leftChars="0" w:left="0"/>
              <w:jc w:val="center"/>
            </w:pPr>
            <w:r>
              <w:rPr>
                <w:sz w:val="14"/>
              </w:rPr>
              <w:t>8.5</w:t>
            </w:r>
          </w:p>
        </w:tc>
        <w:tc>
          <w:tcPr>
            <w:tcW w:type="dxa" w:w="747"/>
            <w:vAlign w:val="center"/>
          </w:tcPr>
          <w:p>
            <w:pPr>
              <w:pStyle w:val="a1"/>
              <w:snapToGrid w:val="0"/>
              <w:spacing w:before="20" w:after="20"/>
              <w:ind w:firstLineChars="0" w:firstLine="0" w:leftChars="0" w:left="0"/>
              <w:jc w:val="center"/>
            </w:pPr>
            <w:r>
              <w:rPr>
                <w:sz w:val="14"/>
              </w:rPr>
              <w:t>71.7</w:t>
            </w:r>
          </w:p>
        </w:tc>
        <w:tc>
          <w:tcPr>
            <w:tcW w:type="dxa" w:w="747"/>
            <w:vAlign w:val="center"/>
          </w:tcPr>
          <w:p>
            <w:pPr>
              <w:pStyle w:val="a1"/>
              <w:snapToGrid w:val="0"/>
              <w:spacing w:before="20" w:after="20"/>
              <w:ind w:firstLineChars="0" w:firstLine="0" w:leftChars="0" w:left="0"/>
              <w:jc w:val="center"/>
            </w:pPr>
            <w:r>
              <w:rPr>
                <w:sz w:val="14"/>
              </w:rPr>
              <w:t>0.0</w:t>
            </w:r>
          </w:p>
        </w:tc>
      </w:tr>
      <w:tr>
        <w:tc>
          <w:tcPr>
            <w:tcW w:type="dxa" w:w="747"/>
            <w:vAlign w:val="center"/>
          </w:tcPr>
          <w:p>
            <w:pPr>
              <w:pStyle w:val="a1"/>
              <w:snapToGrid w:val="0"/>
              <w:spacing w:before="20" w:after="20"/>
              <w:ind w:firstLineChars="0" w:firstLine="0" w:leftChars="0" w:left="0"/>
              <w:jc w:val="center"/>
            </w:pPr>
            <w:r>
              <w:rPr>
                <w:sz w:val="14"/>
              </w:rPr>
              <w:t>500</w:t>
            </w:r>
          </w:p>
        </w:tc>
        <w:tc>
          <w:tcPr>
            <w:tcW w:type="dxa" w:w="747"/>
            <w:vAlign w:val="center"/>
          </w:tcPr>
          <w:p>
            <w:pPr>
              <w:pStyle w:val="a1"/>
              <w:snapToGrid w:val="0"/>
              <w:spacing w:before="20" w:after="20"/>
              <w:ind w:firstLineChars="0" w:firstLine="0" w:leftChars="0" w:left="0"/>
              <w:jc w:val="center"/>
            </w:pPr>
            <w:r>
              <w:rPr>
                <w:sz w:val="14"/>
              </w:rPr>
              <w:t>500</w:t>
            </w:r>
          </w:p>
        </w:tc>
        <w:tc>
          <w:tcPr>
            <w:tcW w:type="dxa" w:w="747"/>
            <w:vAlign w:val="center"/>
          </w:tcPr>
          <w:p>
            <w:pPr>
              <w:pStyle w:val="a1"/>
              <w:snapToGrid w:val="0"/>
              <w:spacing w:before="20" w:after="20"/>
              <w:ind w:firstLineChars="0" w:firstLine="0" w:leftChars="0" w:left="0"/>
              <w:jc w:val="center"/>
            </w:pPr>
            <w:r>
              <w:rPr>
                <w:sz w:val="14"/>
              </w:rPr>
              <w:t>50.5</w:t>
            </w:r>
          </w:p>
        </w:tc>
        <w:tc>
          <w:tcPr>
            <w:tcW w:type="dxa" w:w="747"/>
            <w:vAlign w:val="center"/>
          </w:tcPr>
          <w:p>
            <w:pPr>
              <w:pStyle w:val="a1"/>
              <w:snapToGrid w:val="0"/>
              <w:spacing w:before="20" w:after="20"/>
              <w:ind w:firstLineChars="0" w:firstLine="0" w:leftChars="0" w:left="0"/>
              <w:jc w:val="center"/>
            </w:pPr>
            <w:r>
              <w:rPr>
                <w:sz w:val="14"/>
              </w:rPr>
              <w:t>20</w:t>
            </w:r>
          </w:p>
        </w:tc>
        <w:tc>
          <w:tcPr>
            <w:tcW w:type="dxa" w:w="747"/>
            <w:vAlign w:val="center"/>
          </w:tcPr>
          <w:p>
            <w:pPr>
              <w:pStyle w:val="a1"/>
              <w:snapToGrid w:val="0"/>
              <w:spacing w:before="20" w:after="20"/>
              <w:ind w:firstLineChars="0" w:firstLine="0" w:leftChars="0" w:left="0"/>
              <w:jc w:val="center"/>
            </w:pPr>
            <w:r>
              <w:rPr>
                <w:b/>
                <w:sz w:val="14"/>
              </w:rPr>
              <w:t>23</w:t>
            </w:r>
          </w:p>
        </w:tc>
        <w:tc>
          <w:tcPr>
            <w:tcW w:type="dxa" w:w="747"/>
            <w:vAlign w:val="center"/>
          </w:tcPr>
          <w:p>
            <w:pPr>
              <w:pStyle w:val="a1"/>
              <w:snapToGrid w:val="0"/>
              <w:spacing w:before="20" w:after="20"/>
              <w:ind w:firstLineChars="0" w:firstLine="0" w:leftChars="0" w:left="0"/>
              <w:jc w:val="center"/>
            </w:pPr>
            <w:r>
              <w:rPr>
                <w:sz w:val="14"/>
              </w:rPr>
              <w:t>29</w:t>
            </w:r>
          </w:p>
        </w:tc>
        <w:tc>
          <w:tcPr>
            <w:tcW w:type="dxa" w:w="747"/>
            <w:vAlign w:val="center"/>
          </w:tcPr>
          <w:p>
            <w:pPr>
              <w:pStyle w:val="a1"/>
              <w:snapToGrid w:val="0"/>
              <w:spacing w:before="20" w:after="20"/>
              <w:ind w:firstLineChars="0" w:firstLine="0" w:leftChars="0" w:left="0"/>
              <w:jc w:val="center"/>
            </w:pPr>
            <w:r>
              <w:rPr>
                <w:sz w:val="14"/>
              </w:rPr>
              <w:t>138</w:t>
            </w:r>
          </w:p>
        </w:tc>
        <w:tc>
          <w:tcPr>
            <w:tcW w:type="dxa" w:w="747"/>
            <w:vAlign w:val="center"/>
          </w:tcPr>
          <w:p>
            <w:pPr>
              <w:pStyle w:val="a1"/>
              <w:snapToGrid w:val="0"/>
              <w:spacing w:before="20" w:after="20"/>
              <w:ind w:firstLineChars="0" w:firstLine="0" w:leftChars="0" w:left="0"/>
              <w:jc w:val="center"/>
            </w:pPr>
            <w:r>
              <w:rPr>
                <w:b/>
                <w:sz w:val="14"/>
              </w:rPr>
              <w:t>97.20%</w:t>
            </w:r>
          </w:p>
        </w:tc>
        <w:tc>
          <w:tcPr>
            <w:tcW w:type="dxa" w:w="747"/>
            <w:vAlign w:val="center"/>
          </w:tcPr>
          <w:p>
            <w:pPr>
              <w:pStyle w:val="a1"/>
              <w:snapToGrid w:val="0"/>
              <w:spacing w:before="20" w:after="20"/>
              <w:ind w:firstLineChars="0" w:firstLine="0" w:leftChars="0" w:left="0"/>
              <w:jc w:val="center"/>
            </w:pPr>
            <w:r>
              <w:rPr>
                <w:sz w:val="14"/>
              </w:rPr>
              <w:t>✅</w:t>
            </w:r>
          </w:p>
        </w:tc>
        <w:tc>
          <w:tcPr>
            <w:tcW w:type="dxa" w:w="747"/>
            <w:vAlign w:val="center"/>
          </w:tcPr>
          <w:p>
            <w:pPr>
              <w:pStyle w:val="a1"/>
              <w:snapToGrid w:val="0"/>
              <w:spacing w:before="20" w:after="20"/>
              <w:ind w:firstLineChars="0" w:firstLine="0" w:leftChars="0" w:left="0"/>
              <w:jc w:val="center"/>
            </w:pPr>
            <w:r>
              <w:rPr>
                <w:sz w:val="14"/>
              </w:rPr>
              <w:t>38.6</w:t>
            </w:r>
          </w:p>
        </w:tc>
        <w:tc>
          <w:tcPr>
            <w:tcW w:type="dxa" w:w="747"/>
            <w:vAlign w:val="center"/>
          </w:tcPr>
          <w:p>
            <w:pPr>
              <w:pStyle w:val="a1"/>
              <w:snapToGrid w:val="0"/>
              <w:spacing w:before="20" w:after="20"/>
              <w:ind w:firstLineChars="0" w:firstLine="0" w:leftChars="0" w:left="0"/>
              <w:jc w:val="center"/>
            </w:pPr>
            <w:r>
              <w:rPr>
                <w:sz w:val="14"/>
              </w:rPr>
              <w:t>61.5</w:t>
            </w:r>
          </w:p>
        </w:tc>
        <w:tc>
          <w:tcPr>
            <w:tcW w:type="dxa" w:w="747"/>
            <w:vAlign w:val="center"/>
          </w:tcPr>
          <w:p>
            <w:pPr>
              <w:pStyle w:val="a1"/>
              <w:snapToGrid w:val="0"/>
              <w:spacing w:before="20" w:after="20"/>
              <w:ind w:firstLineChars="0" w:firstLine="0" w:leftChars="0" w:left="0"/>
              <w:jc w:val="center"/>
            </w:pPr>
            <w:r>
              <w:rPr>
                <w:sz w:val="14"/>
              </w:rPr>
              <w:t>0.1</w:t>
            </w:r>
          </w:p>
        </w:tc>
      </w:tr>
      <w:tr>
        <w:tc>
          <w:tcPr>
            <w:tcW w:type="dxa" w:w="747"/>
            <w:vAlign w:val="center"/>
          </w:tcPr>
          <w:p>
            <w:pPr>
              <w:pStyle w:val="a1"/>
              <w:snapToGrid w:val="0"/>
              <w:spacing w:before="20" w:after="20"/>
              <w:ind w:firstLineChars="0" w:firstLine="0" w:leftChars="0" w:left="0"/>
              <w:jc w:val="center"/>
            </w:pPr>
            <w:r>
              <w:rPr>
                <w:sz w:val="14"/>
              </w:rPr>
              <w:t>750†</w:t>
            </w:r>
          </w:p>
        </w:tc>
        <w:tc>
          <w:tcPr>
            <w:tcW w:type="dxa" w:w="747"/>
            <w:vAlign w:val="center"/>
          </w:tcPr>
          <w:p>
            <w:pPr>
              <w:pStyle w:val="a1"/>
              <w:snapToGrid w:val="0"/>
              <w:spacing w:before="20" w:after="20"/>
              <w:ind w:firstLineChars="0" w:firstLine="0" w:leftChars="0" w:left="0"/>
              <w:jc w:val="center"/>
            </w:pPr>
            <w:r>
              <w:rPr>
                <w:sz w:val="14"/>
              </w:rPr>
              <w:t>750</w:t>
            </w:r>
          </w:p>
        </w:tc>
        <w:tc>
          <w:tcPr>
            <w:tcW w:type="dxa" w:w="747"/>
            <w:vAlign w:val="center"/>
          </w:tcPr>
          <w:p>
            <w:pPr>
              <w:pStyle w:val="a1"/>
              <w:snapToGrid w:val="0"/>
              <w:spacing w:before="20" w:after="20"/>
              <w:ind w:firstLineChars="0" w:firstLine="0" w:leftChars="0" w:left="0"/>
              <w:jc w:val="center"/>
            </w:pPr>
            <w:r>
              <w:rPr>
                <w:sz w:val="14"/>
              </w:rPr>
              <w:t>77.5</w:t>
            </w:r>
          </w:p>
        </w:tc>
        <w:tc>
          <w:tcPr>
            <w:tcW w:type="dxa" w:w="747"/>
            <w:vAlign w:val="center"/>
          </w:tcPr>
          <w:p>
            <w:pPr>
              <w:pStyle w:val="a1"/>
              <w:snapToGrid w:val="0"/>
              <w:spacing w:before="20" w:after="20"/>
              <w:ind w:firstLineChars="0" w:firstLine="0" w:leftChars="0" w:left="0"/>
              <w:jc w:val="center"/>
            </w:pPr>
            <w:r>
              <w:rPr>
                <w:sz w:val="14"/>
              </w:rPr>
              <w:t>19</w:t>
            </w:r>
          </w:p>
        </w:tc>
        <w:tc>
          <w:tcPr>
            <w:tcW w:type="dxa" w:w="747"/>
            <w:vAlign w:val="center"/>
          </w:tcPr>
          <w:p>
            <w:pPr>
              <w:pStyle w:val="a1"/>
              <w:snapToGrid w:val="0"/>
              <w:spacing w:before="20" w:after="20"/>
              <w:ind w:firstLineChars="0" w:firstLine="0" w:leftChars="0" w:left="0"/>
              <w:jc w:val="center"/>
            </w:pPr>
            <w:r>
              <w:rPr>
                <w:b/>
                <w:sz w:val="14"/>
              </w:rPr>
              <w:t>21</w:t>
            </w:r>
          </w:p>
        </w:tc>
        <w:tc>
          <w:tcPr>
            <w:tcW w:type="dxa" w:w="747"/>
            <w:vAlign w:val="center"/>
          </w:tcPr>
          <w:p>
            <w:pPr>
              <w:pStyle w:val="a1"/>
              <w:snapToGrid w:val="0"/>
              <w:spacing w:before="20" w:after="20"/>
              <w:ind w:firstLineChars="0" w:firstLine="0" w:leftChars="0" w:left="0"/>
              <w:jc w:val="center"/>
            </w:pPr>
            <w:r>
              <w:rPr>
                <w:sz w:val="14"/>
              </w:rPr>
              <w:t>32</w:t>
            </w:r>
          </w:p>
        </w:tc>
        <w:tc>
          <w:tcPr>
            <w:tcW w:type="dxa" w:w="747"/>
            <w:vAlign w:val="center"/>
          </w:tcPr>
          <w:p>
            <w:pPr>
              <w:pStyle w:val="a1"/>
              <w:snapToGrid w:val="0"/>
              <w:spacing w:before="20" w:after="20"/>
              <w:ind w:firstLineChars="0" w:firstLine="0" w:leftChars="0" w:left="0"/>
              <w:jc w:val="center"/>
            </w:pPr>
            <w:r>
              <w:rPr>
                <w:sz w:val="14"/>
              </w:rPr>
              <w:t>195</w:t>
            </w:r>
          </w:p>
        </w:tc>
        <w:tc>
          <w:tcPr>
            <w:tcW w:type="dxa" w:w="747"/>
            <w:vAlign w:val="center"/>
          </w:tcPr>
          <w:p>
            <w:pPr>
              <w:pStyle w:val="a1"/>
              <w:snapToGrid w:val="0"/>
              <w:spacing w:before="20" w:after="20"/>
              <w:ind w:firstLineChars="0" w:firstLine="0" w:leftChars="0" w:left="0"/>
              <w:jc w:val="center"/>
            </w:pPr>
            <w:r>
              <w:rPr>
                <w:b/>
                <w:sz w:val="14"/>
              </w:rPr>
              <w:t>96.50%</w:t>
            </w:r>
          </w:p>
        </w:tc>
        <w:tc>
          <w:tcPr>
            <w:tcW w:type="dxa" w:w="747"/>
            <w:vAlign w:val="center"/>
          </w:tcPr>
          <w:p>
            <w:pPr>
              <w:pStyle w:val="a1"/>
              <w:snapToGrid w:val="0"/>
              <w:spacing w:before="20" w:after="20"/>
              <w:ind w:firstLineChars="0" w:firstLine="0" w:leftChars="0" w:left="0"/>
              <w:jc w:val="center"/>
            </w:pPr>
            <w:r>
              <w:rPr>
                <w:sz w:val="14"/>
              </w:rPr>
              <w:t>✅</w:t>
            </w:r>
          </w:p>
        </w:tc>
        <w:tc>
          <w:tcPr>
            <w:tcW w:type="dxa" w:w="747"/>
            <w:vAlign w:val="center"/>
          </w:tcPr>
          <w:p>
            <w:pPr>
              <w:pStyle w:val="a1"/>
              <w:snapToGrid w:val="0"/>
              <w:spacing w:before="20" w:after="20"/>
              <w:ind w:firstLineChars="0" w:firstLine="0" w:leftChars="0" w:left="0"/>
              <w:jc w:val="center"/>
            </w:pPr>
            <w:r>
              <w:rPr>
                <w:sz w:val="14"/>
              </w:rPr>
              <w:t>61.3</w:t>
            </w:r>
          </w:p>
        </w:tc>
        <w:tc>
          <w:tcPr>
            <w:tcW w:type="dxa" w:w="747"/>
            <w:vAlign w:val="center"/>
          </w:tcPr>
          <w:p>
            <w:pPr>
              <w:pStyle w:val="a1"/>
              <w:snapToGrid w:val="0"/>
              <w:spacing w:before="20" w:after="20"/>
              <w:ind w:firstLineChars="0" w:firstLine="0" w:leftChars="0" w:left="0"/>
              <w:jc w:val="center"/>
            </w:pPr>
            <w:r>
              <w:rPr>
                <w:sz w:val="14"/>
              </w:rPr>
              <w:t>29.5</w:t>
            </w:r>
          </w:p>
        </w:tc>
        <w:tc>
          <w:tcPr>
            <w:tcW w:type="dxa" w:w="747"/>
            <w:vAlign w:val="center"/>
          </w:tcPr>
          <w:p>
            <w:pPr>
              <w:pStyle w:val="a1"/>
              <w:snapToGrid w:val="0"/>
              <w:spacing w:before="20" w:after="20"/>
              <w:ind w:firstLineChars="0" w:firstLine="0" w:leftChars="0" w:left="0"/>
              <w:jc w:val="center"/>
            </w:pPr>
            <w:r>
              <w:rPr>
                <w:sz w:val="14"/>
              </w:rPr>
              <w:t>1.8</w:t>
            </w:r>
          </w:p>
        </w:tc>
      </w:tr>
      <w:tr>
        <w:tc>
          <w:tcPr>
            <w:tcW w:type="dxa" w:w="747"/>
            <w:vAlign w:val="center"/>
          </w:tcPr>
          <w:p>
            <w:pPr>
              <w:pStyle w:val="a1"/>
              <w:snapToGrid w:val="0"/>
              <w:spacing w:before="20" w:after="20"/>
              <w:ind w:firstLineChars="0" w:firstLine="0" w:leftChars="0" w:left="0"/>
              <w:jc w:val="center"/>
            </w:pPr>
            <w:r>
              <w:rPr>
                <w:sz w:val="14"/>
              </w:rPr>
              <w:t>900†</w:t>
            </w:r>
          </w:p>
        </w:tc>
        <w:tc>
          <w:tcPr>
            <w:tcW w:type="dxa" w:w="747"/>
            <w:vAlign w:val="center"/>
          </w:tcPr>
          <w:p>
            <w:pPr>
              <w:pStyle w:val="a1"/>
              <w:snapToGrid w:val="0"/>
              <w:spacing w:before="20" w:after="20"/>
              <w:ind w:firstLineChars="0" w:firstLine="0" w:leftChars="0" w:left="0"/>
              <w:jc w:val="center"/>
            </w:pPr>
            <w:r>
              <w:rPr>
                <w:sz w:val="14"/>
              </w:rPr>
              <w:t>900</w:t>
            </w:r>
          </w:p>
        </w:tc>
        <w:tc>
          <w:tcPr>
            <w:tcW w:type="dxa" w:w="747"/>
            <w:vAlign w:val="center"/>
          </w:tcPr>
          <w:p>
            <w:pPr>
              <w:pStyle w:val="a1"/>
              <w:snapToGrid w:val="0"/>
              <w:spacing w:before="20" w:after="20"/>
              <w:ind w:firstLineChars="0" w:firstLine="0" w:leftChars="0" w:left="0"/>
              <w:jc w:val="center"/>
            </w:pPr>
            <w:r>
              <w:rPr>
                <w:sz w:val="14"/>
              </w:rPr>
              <w:t>91.6</w:t>
            </w:r>
          </w:p>
        </w:tc>
        <w:tc>
          <w:tcPr>
            <w:tcW w:type="dxa" w:w="747"/>
            <w:vAlign w:val="center"/>
          </w:tcPr>
          <w:p>
            <w:pPr>
              <w:pStyle w:val="a1"/>
              <w:snapToGrid w:val="0"/>
              <w:spacing w:before="20" w:after="20"/>
              <w:ind w:firstLineChars="0" w:firstLine="0" w:leftChars="0" w:left="0"/>
              <w:jc w:val="center"/>
            </w:pPr>
            <w:r>
              <w:rPr>
                <w:sz w:val="14"/>
              </w:rPr>
              <w:t>21</w:t>
            </w:r>
          </w:p>
        </w:tc>
        <w:tc>
          <w:tcPr>
            <w:tcW w:type="dxa" w:w="747"/>
            <w:vAlign w:val="center"/>
          </w:tcPr>
          <w:p>
            <w:pPr>
              <w:pStyle w:val="a1"/>
              <w:snapToGrid w:val="0"/>
              <w:spacing w:before="20" w:after="20"/>
              <w:ind w:firstLineChars="0" w:firstLine="0" w:leftChars="0" w:left="0"/>
              <w:jc w:val="center"/>
            </w:pPr>
            <w:r>
              <w:rPr>
                <w:b/>
                <w:sz w:val="14"/>
              </w:rPr>
              <w:t>26</w:t>
            </w:r>
          </w:p>
        </w:tc>
        <w:tc>
          <w:tcPr>
            <w:tcW w:type="dxa" w:w="747"/>
            <w:vAlign w:val="center"/>
          </w:tcPr>
          <w:p>
            <w:pPr>
              <w:pStyle w:val="a1"/>
              <w:snapToGrid w:val="0"/>
              <w:spacing w:before="20" w:after="20"/>
              <w:ind w:firstLineChars="0" w:firstLine="0" w:leftChars="0" w:left="0"/>
              <w:jc w:val="center"/>
            </w:pPr>
            <w:r>
              <w:rPr>
                <w:sz w:val="14"/>
              </w:rPr>
              <w:t>97</w:t>
            </w:r>
          </w:p>
        </w:tc>
        <w:tc>
          <w:tcPr>
            <w:tcW w:type="dxa" w:w="747"/>
            <w:vAlign w:val="center"/>
          </w:tcPr>
          <w:p>
            <w:pPr>
              <w:pStyle w:val="a1"/>
              <w:snapToGrid w:val="0"/>
              <w:spacing w:before="20" w:after="20"/>
              <w:ind w:firstLineChars="0" w:firstLine="0" w:leftChars="0" w:left="0"/>
              <w:jc w:val="center"/>
            </w:pPr>
            <w:r>
              <w:rPr>
                <w:sz w:val="14"/>
              </w:rPr>
              <w:t>313</w:t>
            </w:r>
          </w:p>
        </w:tc>
        <w:tc>
          <w:tcPr>
            <w:tcW w:type="dxa" w:w="747"/>
            <w:vAlign w:val="center"/>
          </w:tcPr>
          <w:p>
            <w:pPr>
              <w:pStyle w:val="a1"/>
              <w:snapToGrid w:val="0"/>
              <w:spacing w:before="20" w:after="20"/>
              <w:ind w:firstLineChars="0" w:firstLine="0" w:leftChars="0" w:left="0"/>
              <w:jc w:val="center"/>
            </w:pPr>
            <w:r>
              <w:rPr>
                <w:b/>
                <w:sz w:val="14"/>
              </w:rPr>
              <w:t>91.10%</w:t>
            </w:r>
          </w:p>
        </w:tc>
        <w:tc>
          <w:tcPr>
            <w:tcW w:type="dxa" w:w="747"/>
            <w:vAlign w:val="center"/>
          </w:tcPr>
          <w:p>
            <w:pPr>
              <w:pStyle w:val="a1"/>
              <w:snapToGrid w:val="0"/>
              <w:spacing w:before="20" w:after="20"/>
              <w:ind w:firstLineChars="0" w:firstLine="0" w:leftChars="0" w:left="0"/>
              <w:jc w:val="center"/>
            </w:pPr>
            <w:r>
              <w:rPr>
                <w:sz w:val="14"/>
              </w:rPr>
              <w:t>✅</w:t>
            </w:r>
          </w:p>
        </w:tc>
        <w:tc>
          <w:tcPr>
            <w:tcW w:type="dxa" w:w="747"/>
            <w:vAlign w:val="center"/>
          </w:tcPr>
          <w:p>
            <w:pPr>
              <w:pStyle w:val="a1"/>
              <w:snapToGrid w:val="0"/>
              <w:spacing w:before="20" w:after="20"/>
              <w:ind w:firstLineChars="0" w:firstLine="0" w:leftChars="0" w:left="0"/>
              <w:jc w:val="center"/>
            </w:pPr>
            <w:r>
              <w:rPr>
                <w:sz w:val="14"/>
              </w:rPr>
              <w:t>82.6</w:t>
            </w:r>
          </w:p>
        </w:tc>
        <w:tc>
          <w:tcPr>
            <w:tcW w:type="dxa" w:w="747"/>
            <w:vAlign w:val="center"/>
          </w:tcPr>
          <w:p>
            <w:pPr>
              <w:pStyle w:val="a1"/>
              <w:snapToGrid w:val="0"/>
              <w:spacing w:before="20" w:after="20"/>
              <w:ind w:firstLineChars="0" w:firstLine="0" w:leftChars="0" w:left="0"/>
              <w:jc w:val="center"/>
            </w:pPr>
            <w:r>
              <w:rPr>
                <w:sz w:val="14"/>
              </w:rPr>
              <w:t>26.5</w:t>
            </w:r>
          </w:p>
        </w:tc>
        <w:tc>
          <w:tcPr>
            <w:tcW w:type="dxa" w:w="747"/>
            <w:vAlign w:val="center"/>
          </w:tcPr>
          <w:p>
            <w:pPr>
              <w:pStyle w:val="a1"/>
              <w:snapToGrid w:val="0"/>
              <w:spacing w:before="20" w:after="20"/>
              <w:ind w:firstLineChars="0" w:firstLine="0" w:leftChars="0" w:left="0"/>
              <w:jc w:val="center"/>
            </w:pPr>
            <w:r>
              <w:rPr>
                <w:sz w:val="14"/>
              </w:rPr>
              <w:t>1.1</w:t>
            </w:r>
          </w:p>
        </w:tc>
      </w:tr>
      <w:tr>
        <w:tc>
          <w:tcPr>
            <w:tcW w:type="dxa" w:w="747"/>
            <w:vAlign w:val="center"/>
          </w:tcPr>
          <w:p>
            <w:pPr>
              <w:pStyle w:val="a1"/>
              <w:snapToGrid w:val="0"/>
              <w:spacing w:before="20" w:after="20"/>
              <w:ind w:firstLineChars="0" w:firstLine="0" w:leftChars="0" w:left="0"/>
              <w:jc w:val="center"/>
            </w:pPr>
            <w:r>
              <w:rPr>
                <w:sz w:val="14"/>
              </w:rPr>
              <w:t>950†</w:t>
            </w:r>
          </w:p>
        </w:tc>
        <w:tc>
          <w:tcPr>
            <w:tcW w:type="dxa" w:w="747"/>
            <w:vAlign w:val="center"/>
          </w:tcPr>
          <w:p>
            <w:pPr>
              <w:pStyle w:val="a1"/>
              <w:snapToGrid w:val="0"/>
              <w:spacing w:before="20" w:after="20"/>
              <w:ind w:firstLineChars="0" w:firstLine="0" w:leftChars="0" w:left="0"/>
              <w:jc w:val="center"/>
            </w:pPr>
            <w:r>
              <w:rPr>
                <w:sz w:val="14"/>
              </w:rPr>
              <w:t>950</w:t>
            </w:r>
          </w:p>
        </w:tc>
        <w:tc>
          <w:tcPr>
            <w:tcW w:type="dxa" w:w="747"/>
            <w:vAlign w:val="center"/>
          </w:tcPr>
          <w:p>
            <w:pPr>
              <w:pStyle w:val="a1"/>
              <w:snapToGrid w:val="0"/>
              <w:spacing w:before="20" w:after="20"/>
              <w:ind w:firstLineChars="0" w:firstLine="0" w:leftChars="0" w:left="0"/>
              <w:jc w:val="center"/>
            </w:pPr>
            <w:r>
              <w:rPr>
                <w:sz w:val="14"/>
              </w:rPr>
              <w:t>91.6</w:t>
            </w:r>
          </w:p>
        </w:tc>
        <w:tc>
          <w:tcPr>
            <w:tcW w:type="dxa" w:w="747"/>
            <w:vAlign w:val="center"/>
          </w:tcPr>
          <w:p>
            <w:pPr>
              <w:pStyle w:val="a1"/>
              <w:snapToGrid w:val="0"/>
              <w:spacing w:before="20" w:after="20"/>
              <w:ind w:firstLineChars="0" w:firstLine="0" w:leftChars="0" w:left="0"/>
              <w:jc w:val="center"/>
            </w:pPr>
            <w:r>
              <w:rPr>
                <w:sz w:val="14"/>
              </w:rPr>
              <w:t>21</w:t>
            </w:r>
          </w:p>
        </w:tc>
        <w:tc>
          <w:tcPr>
            <w:tcW w:type="dxa" w:w="747"/>
            <w:vAlign w:val="center"/>
          </w:tcPr>
          <w:p>
            <w:pPr>
              <w:pStyle w:val="a1"/>
              <w:snapToGrid w:val="0"/>
              <w:spacing w:before="20" w:after="20"/>
              <w:ind w:firstLineChars="0" w:firstLine="0" w:leftChars="0" w:left="0"/>
              <w:jc w:val="center"/>
            </w:pPr>
            <w:r>
              <w:rPr>
                <w:b/>
                <w:sz w:val="14"/>
              </w:rPr>
              <w:t>24</w:t>
            </w:r>
          </w:p>
        </w:tc>
        <w:tc>
          <w:tcPr>
            <w:tcW w:type="dxa" w:w="747"/>
            <w:vAlign w:val="center"/>
          </w:tcPr>
          <w:p>
            <w:pPr>
              <w:pStyle w:val="a1"/>
              <w:snapToGrid w:val="0"/>
              <w:spacing w:before="20" w:after="20"/>
              <w:ind w:firstLineChars="0" w:firstLine="0" w:leftChars="0" w:left="0"/>
              <w:jc w:val="center"/>
            </w:pPr>
            <w:r>
              <w:rPr>
                <w:sz w:val="14"/>
              </w:rPr>
              <w:t>95</w:t>
            </w:r>
          </w:p>
        </w:tc>
        <w:tc>
          <w:tcPr>
            <w:tcW w:type="dxa" w:w="747"/>
            <w:vAlign w:val="center"/>
          </w:tcPr>
          <w:p>
            <w:pPr>
              <w:pStyle w:val="a1"/>
              <w:snapToGrid w:val="0"/>
              <w:spacing w:before="20" w:after="20"/>
              <w:ind w:firstLineChars="0" w:firstLine="0" w:leftChars="0" w:left="0"/>
              <w:jc w:val="center"/>
            </w:pPr>
            <w:r>
              <w:rPr>
                <w:sz w:val="14"/>
              </w:rPr>
              <w:t>323</w:t>
            </w:r>
          </w:p>
        </w:tc>
        <w:tc>
          <w:tcPr>
            <w:tcW w:type="dxa" w:w="747"/>
            <w:vAlign w:val="center"/>
          </w:tcPr>
          <w:p>
            <w:pPr>
              <w:pStyle w:val="a1"/>
              <w:snapToGrid w:val="0"/>
              <w:spacing w:before="20" w:after="20"/>
              <w:ind w:firstLineChars="0" w:firstLine="0" w:leftChars="0" w:left="0"/>
              <w:jc w:val="center"/>
            </w:pPr>
            <w:r>
              <w:rPr>
                <w:b/>
                <w:sz w:val="14"/>
              </w:rPr>
              <w:t>90.00%</w:t>
            </w:r>
          </w:p>
        </w:tc>
        <w:tc>
          <w:tcPr>
            <w:tcW w:type="dxa" w:w="747"/>
            <w:vAlign w:val="center"/>
          </w:tcPr>
          <w:p>
            <w:pPr>
              <w:pStyle w:val="a1"/>
              <w:snapToGrid w:val="0"/>
              <w:spacing w:before="20" w:after="20"/>
              <w:ind w:firstLineChars="0" w:firstLine="0" w:leftChars="0" w:left="0"/>
              <w:jc w:val="center"/>
            </w:pPr>
            <w:r>
              <w:rPr>
                <w:sz w:val="14"/>
              </w:rPr>
              <w:t>✅</w:t>
            </w:r>
          </w:p>
        </w:tc>
        <w:tc>
          <w:tcPr>
            <w:tcW w:type="dxa" w:w="747"/>
            <w:vAlign w:val="center"/>
          </w:tcPr>
          <w:p>
            <w:pPr>
              <w:pStyle w:val="a1"/>
              <w:snapToGrid w:val="0"/>
              <w:spacing w:before="20" w:after="20"/>
              <w:ind w:firstLineChars="0" w:firstLine="0" w:leftChars="0" w:left="0"/>
              <w:jc w:val="center"/>
            </w:pPr>
            <w:r>
              <w:rPr>
                <w:sz w:val="14"/>
              </w:rPr>
              <w:t>82.0</w:t>
            </w:r>
          </w:p>
        </w:tc>
        <w:tc>
          <w:tcPr>
            <w:tcW w:type="dxa" w:w="747"/>
            <w:vAlign w:val="center"/>
          </w:tcPr>
          <w:p>
            <w:pPr>
              <w:pStyle w:val="a1"/>
              <w:snapToGrid w:val="0"/>
              <w:spacing w:before="20" w:after="20"/>
              <w:ind w:firstLineChars="0" w:firstLine="0" w:leftChars="0" w:left="0"/>
              <w:jc w:val="center"/>
            </w:pPr>
            <w:r>
              <w:rPr>
                <w:sz w:val="14"/>
              </w:rPr>
              <w:t>24.4</w:t>
            </w:r>
          </w:p>
        </w:tc>
        <w:tc>
          <w:tcPr>
            <w:tcW w:type="dxa" w:w="747"/>
            <w:vAlign w:val="center"/>
          </w:tcPr>
          <w:p>
            <w:pPr>
              <w:pStyle w:val="a1"/>
              <w:snapToGrid w:val="0"/>
              <w:spacing w:before="20" w:after="20"/>
              <w:ind w:firstLineChars="0" w:firstLine="0" w:leftChars="0" w:left="0"/>
              <w:jc w:val="center"/>
            </w:pPr>
            <w:r>
              <w:rPr>
                <w:sz w:val="14"/>
              </w:rPr>
              <w:t>0.6</w:t>
            </w:r>
          </w:p>
        </w:tc>
      </w:tr>
      <w:tr>
        <w:tc>
          <w:tcPr>
            <w:tcW w:type="dxa" w:w="747"/>
            <w:vAlign w:val="center"/>
          </w:tcPr>
          <w:p>
            <w:pPr>
              <w:pStyle w:val="a1"/>
              <w:snapToGrid w:val="0"/>
              <w:spacing w:before="20" w:after="20"/>
              <w:ind w:firstLineChars="0" w:firstLine="0" w:leftChars="0" w:left="0"/>
              <w:jc w:val="center"/>
            </w:pPr>
            <w:r>
              <w:rPr>
                <w:b/>
                <w:sz w:val="14"/>
              </w:rPr>
              <w:t>975</w:t>
            </w:r>
            <w:r>
              <w:rPr>
                <w:sz w:val="14"/>
              </w:rPr>
              <w:t>†</w:t>
            </w:r>
          </w:p>
        </w:tc>
        <w:tc>
          <w:tcPr>
            <w:tcW w:type="dxa" w:w="747"/>
            <w:vAlign w:val="center"/>
          </w:tcPr>
          <w:p>
            <w:pPr>
              <w:pStyle w:val="a1"/>
              <w:snapToGrid w:val="0"/>
              <w:spacing w:before="20" w:after="20"/>
              <w:ind w:firstLineChars="0" w:firstLine="0" w:leftChars="0" w:left="0"/>
              <w:jc w:val="center"/>
            </w:pPr>
            <w:r>
              <w:rPr>
                <w:sz w:val="14"/>
              </w:rPr>
              <w:t>975</w:t>
            </w:r>
          </w:p>
        </w:tc>
        <w:tc>
          <w:tcPr>
            <w:tcW w:type="dxa" w:w="747"/>
            <w:vAlign w:val="center"/>
          </w:tcPr>
          <w:p>
            <w:pPr>
              <w:pStyle w:val="a1"/>
              <w:snapToGrid w:val="0"/>
              <w:spacing w:before="20" w:after="20"/>
              <w:ind w:firstLineChars="0" w:firstLine="0" w:leftChars="0" w:left="0"/>
              <w:jc w:val="center"/>
            </w:pPr>
            <w:r>
              <w:rPr>
                <w:sz w:val="14"/>
              </w:rPr>
              <w:t>101.2</w:t>
            </w:r>
          </w:p>
        </w:tc>
        <w:tc>
          <w:tcPr>
            <w:tcW w:type="dxa" w:w="747"/>
            <w:vAlign w:val="center"/>
          </w:tcPr>
          <w:p>
            <w:pPr>
              <w:pStyle w:val="a1"/>
              <w:snapToGrid w:val="0"/>
              <w:spacing w:before="20" w:after="20"/>
              <w:ind w:firstLineChars="0" w:firstLine="0" w:leftChars="0" w:left="0"/>
              <w:jc w:val="center"/>
            </w:pPr>
            <w:r>
              <w:rPr>
                <w:sz w:val="14"/>
              </w:rPr>
              <w:t>34</w:t>
            </w:r>
          </w:p>
        </w:tc>
        <w:tc>
          <w:tcPr>
            <w:tcW w:type="dxa" w:w="747"/>
            <w:vAlign w:val="center"/>
          </w:tcPr>
          <w:p>
            <w:pPr>
              <w:pStyle w:val="a1"/>
              <w:snapToGrid w:val="0"/>
              <w:spacing w:before="20" w:after="20"/>
              <w:ind w:firstLineChars="0" w:firstLine="0" w:leftChars="0" w:left="0"/>
              <w:jc w:val="center"/>
            </w:pPr>
            <w:r>
              <w:rPr>
                <w:b/>
                <w:sz w:val="14"/>
              </w:rPr>
              <w:t>86</w:t>
            </w:r>
          </w:p>
        </w:tc>
        <w:tc>
          <w:tcPr>
            <w:tcW w:type="dxa" w:w="747"/>
            <w:vAlign w:val="center"/>
          </w:tcPr>
          <w:p>
            <w:pPr>
              <w:pStyle w:val="a1"/>
              <w:snapToGrid w:val="0"/>
              <w:spacing w:before="20" w:after="20"/>
              <w:ind w:firstLineChars="0" w:firstLine="0" w:leftChars="0" w:left="0"/>
              <w:jc w:val="center"/>
            </w:pPr>
            <w:r>
              <w:rPr>
                <w:sz w:val="14"/>
              </w:rPr>
              <w:t>313</w:t>
            </w:r>
          </w:p>
        </w:tc>
        <w:tc>
          <w:tcPr>
            <w:tcW w:type="dxa" w:w="747"/>
            <w:vAlign w:val="center"/>
          </w:tcPr>
          <w:p>
            <w:pPr>
              <w:pStyle w:val="a1"/>
              <w:snapToGrid w:val="0"/>
              <w:spacing w:before="20" w:after="20"/>
              <w:ind w:firstLineChars="0" w:firstLine="0" w:leftChars="0" w:left="0"/>
              <w:jc w:val="center"/>
            </w:pPr>
            <w:r>
              <w:rPr>
                <w:sz w:val="14"/>
              </w:rPr>
              <w:t>529</w:t>
            </w:r>
          </w:p>
        </w:tc>
        <w:tc>
          <w:tcPr>
            <w:tcW w:type="dxa" w:w="747"/>
            <w:vAlign w:val="center"/>
          </w:tcPr>
          <w:p>
            <w:pPr>
              <w:pStyle w:val="a1"/>
              <w:snapToGrid w:val="0"/>
              <w:spacing w:before="20" w:after="20"/>
              <w:ind w:firstLineChars="0" w:firstLine="0" w:leftChars="0" w:left="0"/>
              <w:jc w:val="center"/>
            </w:pPr>
            <w:r>
              <w:rPr>
                <w:b/>
                <w:sz w:val="14"/>
              </w:rPr>
              <w:t>68.10%</w:t>
            </w:r>
          </w:p>
        </w:tc>
        <w:tc>
          <w:tcPr>
            <w:tcW w:type="dxa" w:w="747"/>
            <w:vAlign w:val="center"/>
          </w:tcPr>
          <w:p>
            <w:pPr>
              <w:pStyle w:val="a1"/>
              <w:snapToGrid w:val="0"/>
              <w:spacing w:before="20" w:after="20"/>
              <w:ind w:firstLineChars="0" w:firstLine="0" w:leftChars="0" w:left="0"/>
              <w:jc w:val="center"/>
            </w:pPr>
            <w:r>
              <w:rPr>
                <w:sz w:val="14"/>
              </w:rPr>
              <w:t>❌</w:t>
            </w:r>
          </w:p>
        </w:tc>
        <w:tc>
          <w:tcPr>
            <w:tcW w:type="dxa" w:w="747"/>
            <w:vAlign w:val="center"/>
          </w:tcPr>
          <w:p>
            <w:pPr>
              <w:pStyle w:val="a1"/>
              <w:snapToGrid w:val="0"/>
              <w:spacing w:before="20" w:after="20"/>
              <w:ind w:firstLineChars="0" w:firstLine="0" w:leftChars="0" w:left="0"/>
              <w:jc w:val="center"/>
            </w:pPr>
            <w:r>
              <w:rPr>
                <w:b/>
                <w:sz w:val="14"/>
              </w:rPr>
              <w:t>98.0</w:t>
            </w:r>
          </w:p>
        </w:tc>
        <w:tc>
          <w:tcPr>
            <w:tcW w:type="dxa" w:w="747"/>
            <w:vAlign w:val="center"/>
          </w:tcPr>
          <w:p>
            <w:pPr>
              <w:pStyle w:val="a1"/>
              <w:snapToGrid w:val="0"/>
              <w:spacing w:before="20" w:after="20"/>
              <w:ind w:firstLineChars="0" w:firstLine="0" w:leftChars="0" w:left="0"/>
              <w:jc w:val="center"/>
            </w:pPr>
            <w:r>
              <w:rPr>
                <w:sz w:val="14"/>
              </w:rPr>
              <w:t>18.7</w:t>
            </w:r>
          </w:p>
        </w:tc>
        <w:tc>
          <w:tcPr>
            <w:tcW w:type="dxa" w:w="747"/>
            <w:vAlign w:val="center"/>
          </w:tcPr>
          <w:p>
            <w:pPr>
              <w:pStyle w:val="a1"/>
              <w:snapToGrid w:val="0"/>
              <w:spacing w:before="20" w:after="20"/>
              <w:ind w:firstLineChars="0" w:firstLine="0" w:leftChars="0" w:left="0"/>
              <w:jc w:val="center"/>
            </w:pPr>
            <w:r>
              <w:rPr>
                <w:sz w:val="14"/>
              </w:rPr>
              <w:t>1.0</w:t>
            </w:r>
          </w:p>
        </w:tc>
      </w:tr>
      <w:tr>
        <w:tc>
          <w:tcPr>
            <w:tcW w:type="dxa" w:w="747"/>
            <w:vAlign w:val="center"/>
          </w:tcPr>
          <w:p>
            <w:pPr>
              <w:pStyle w:val="a1"/>
              <w:snapToGrid w:val="0"/>
              <w:spacing w:before="20" w:after="20"/>
              <w:ind w:firstLineChars="0" w:firstLine="0" w:leftChars="0" w:left="0"/>
              <w:jc w:val="center"/>
            </w:pPr>
            <w:r>
              <w:rPr>
                <w:sz w:val="14"/>
              </w:rPr>
              <w:t>1000</w:t>
            </w:r>
          </w:p>
        </w:tc>
        <w:tc>
          <w:tcPr>
            <w:tcW w:type="dxa" w:w="747"/>
            <w:vAlign w:val="center"/>
          </w:tcPr>
          <w:p>
            <w:pPr>
              <w:pStyle w:val="a1"/>
              <w:snapToGrid w:val="0"/>
              <w:spacing w:before="20" w:after="20"/>
              <w:ind w:firstLineChars="0" w:firstLine="0" w:leftChars="0" w:left="0"/>
              <w:jc w:val="center"/>
            </w:pPr>
            <w:r>
              <w:rPr>
                <w:sz w:val="14"/>
              </w:rPr>
              <w:t>1000</w:t>
            </w:r>
          </w:p>
        </w:tc>
        <w:tc>
          <w:tcPr>
            <w:tcW w:type="dxa" w:w="747"/>
            <w:vAlign w:val="center"/>
          </w:tcPr>
          <w:p>
            <w:pPr>
              <w:pStyle w:val="a1"/>
              <w:snapToGrid w:val="0"/>
              <w:spacing w:before="20" w:after="20"/>
              <w:ind w:firstLineChars="0" w:firstLine="0" w:leftChars="0" w:left="0"/>
              <w:jc w:val="center"/>
            </w:pPr>
            <w:r>
              <w:rPr>
                <w:sz w:val="14"/>
              </w:rPr>
              <w:t>101.0</w:t>
            </w:r>
          </w:p>
        </w:tc>
        <w:tc>
          <w:tcPr>
            <w:tcW w:type="dxa" w:w="747"/>
            <w:vAlign w:val="center"/>
          </w:tcPr>
          <w:p>
            <w:pPr>
              <w:pStyle w:val="a1"/>
              <w:snapToGrid w:val="0"/>
              <w:spacing w:before="20" w:after="20"/>
              <w:ind w:firstLineChars="0" w:firstLine="0" w:leftChars="0" w:left="0"/>
              <w:jc w:val="center"/>
            </w:pPr>
            <w:r>
              <w:rPr>
                <w:sz w:val="14"/>
              </w:rPr>
              <w:t>37</w:t>
            </w:r>
          </w:p>
        </w:tc>
        <w:tc>
          <w:tcPr>
            <w:tcW w:type="dxa" w:w="747"/>
            <w:vAlign w:val="center"/>
          </w:tcPr>
          <w:p>
            <w:pPr>
              <w:pStyle w:val="a1"/>
              <w:snapToGrid w:val="0"/>
              <w:spacing w:before="20" w:after="20"/>
              <w:ind w:firstLineChars="0" w:firstLine="0" w:leftChars="0" w:left="0"/>
              <w:jc w:val="center"/>
            </w:pPr>
            <w:r>
              <w:rPr>
                <w:b/>
                <w:sz w:val="14"/>
              </w:rPr>
              <w:t>116</w:t>
            </w:r>
          </w:p>
        </w:tc>
        <w:tc>
          <w:tcPr>
            <w:tcW w:type="dxa" w:w="747"/>
            <w:vAlign w:val="center"/>
          </w:tcPr>
          <w:p>
            <w:pPr>
              <w:pStyle w:val="a1"/>
              <w:snapToGrid w:val="0"/>
              <w:spacing w:before="20" w:after="20"/>
              <w:ind w:firstLineChars="0" w:firstLine="0" w:leftChars="0" w:left="0"/>
              <w:jc w:val="center"/>
            </w:pPr>
            <w:r>
              <w:rPr>
                <w:sz w:val="14"/>
              </w:rPr>
              <w:t>257</w:t>
            </w:r>
          </w:p>
        </w:tc>
        <w:tc>
          <w:tcPr>
            <w:tcW w:type="dxa" w:w="747"/>
            <w:vAlign w:val="center"/>
          </w:tcPr>
          <w:p>
            <w:pPr>
              <w:pStyle w:val="a1"/>
              <w:snapToGrid w:val="0"/>
              <w:spacing w:before="20" w:after="20"/>
              <w:ind w:firstLineChars="0" w:firstLine="0" w:leftChars="0" w:left="0"/>
              <w:jc w:val="center"/>
            </w:pPr>
            <w:r>
              <w:rPr>
                <w:sz w:val="14"/>
              </w:rPr>
              <w:t>323</w:t>
            </w:r>
          </w:p>
        </w:tc>
        <w:tc>
          <w:tcPr>
            <w:tcW w:type="dxa" w:w="747"/>
            <w:vAlign w:val="center"/>
          </w:tcPr>
          <w:p>
            <w:pPr>
              <w:pStyle w:val="a1"/>
              <w:snapToGrid w:val="0"/>
              <w:spacing w:before="20" w:after="20"/>
              <w:ind w:firstLineChars="0" w:firstLine="0" w:leftChars="0" w:left="0"/>
              <w:jc w:val="center"/>
            </w:pPr>
            <w:r>
              <w:rPr>
                <w:b/>
                <w:sz w:val="14"/>
              </w:rPr>
              <w:t>60.80%</w:t>
            </w:r>
          </w:p>
        </w:tc>
        <w:tc>
          <w:tcPr>
            <w:tcW w:type="dxa" w:w="747"/>
            <w:vAlign w:val="center"/>
          </w:tcPr>
          <w:p>
            <w:pPr>
              <w:pStyle w:val="a1"/>
              <w:snapToGrid w:val="0"/>
              <w:spacing w:before="20" w:after="20"/>
              <w:ind w:firstLineChars="0" w:firstLine="0" w:leftChars="0" w:left="0"/>
              <w:jc w:val="center"/>
            </w:pPr>
            <w:r>
              <w:rPr>
                <w:sz w:val="14"/>
              </w:rPr>
              <w:t>❌</w:t>
            </w:r>
          </w:p>
        </w:tc>
        <w:tc>
          <w:tcPr>
            <w:tcW w:type="dxa" w:w="747"/>
            <w:vAlign w:val="center"/>
          </w:tcPr>
          <w:p>
            <w:pPr>
              <w:pStyle w:val="a1"/>
              <w:snapToGrid w:val="0"/>
              <w:spacing w:before="20" w:after="20"/>
              <w:ind w:firstLineChars="0" w:firstLine="0" w:leftChars="0" w:left="0"/>
              <w:jc w:val="center"/>
            </w:pPr>
            <w:r>
              <w:rPr>
                <w:b/>
                <w:sz w:val="14"/>
              </w:rPr>
              <w:t>93.4</w:t>
            </w:r>
          </w:p>
        </w:tc>
        <w:tc>
          <w:tcPr>
            <w:tcW w:type="dxa" w:w="747"/>
            <w:vAlign w:val="center"/>
          </w:tcPr>
          <w:p>
            <w:pPr>
              <w:pStyle w:val="a1"/>
              <w:snapToGrid w:val="0"/>
              <w:spacing w:before="20" w:after="20"/>
              <w:ind w:firstLineChars="0" w:firstLine="0" w:leftChars="0" w:left="0"/>
              <w:jc w:val="center"/>
            </w:pPr>
            <w:r>
              <w:rPr>
                <w:sz w:val="14"/>
              </w:rPr>
              <w:t>73.0</w:t>
            </w:r>
          </w:p>
        </w:tc>
        <w:tc>
          <w:tcPr>
            <w:tcW w:type="dxa" w:w="747"/>
            <w:vAlign w:val="center"/>
          </w:tcPr>
          <w:p>
            <w:pPr>
              <w:pStyle w:val="a1"/>
              <w:snapToGrid w:val="0"/>
              <w:spacing w:before="20" w:after="20"/>
              <w:ind w:firstLineChars="0" w:firstLine="0" w:leftChars="0" w:left="0"/>
              <w:jc w:val="center"/>
            </w:pPr>
            <w:r>
              <w:rPr>
                <w:sz w:val="14"/>
              </w:rPr>
              <w:t>0.4</w:t>
            </w:r>
          </w:p>
        </w:tc>
      </w:tr>
      <w:tr>
        <w:tc>
          <w:tcPr>
            <w:tcW w:type="dxa" w:w="747"/>
            <w:vAlign w:val="center"/>
          </w:tcPr>
          <w:p>
            <w:pPr>
              <w:pStyle w:val="a1"/>
              <w:snapToGrid w:val="0"/>
              <w:spacing w:before="20" w:after="20"/>
              <w:ind w:firstLineChars="0" w:firstLine="0" w:leftChars="0" w:left="0"/>
              <w:jc w:val="center"/>
            </w:pPr>
            <w:r>
              <w:rPr>
                <w:sz w:val="14"/>
              </w:rPr>
              <w:t>1000（复测）†</w:t>
            </w:r>
          </w:p>
        </w:tc>
        <w:tc>
          <w:tcPr>
            <w:tcW w:type="dxa" w:w="747"/>
            <w:vAlign w:val="center"/>
          </w:tcPr>
          <w:p>
            <w:pPr>
              <w:pStyle w:val="a1"/>
              <w:snapToGrid w:val="0"/>
              <w:spacing w:before="20" w:after="20"/>
              <w:ind w:firstLineChars="0" w:firstLine="0" w:leftChars="0" w:left="0"/>
              <w:jc w:val="center"/>
            </w:pPr>
            <w:r>
              <w:rPr>
                <w:sz w:val="14"/>
              </w:rPr>
              <w:t>1000</w:t>
            </w:r>
          </w:p>
        </w:tc>
        <w:tc>
          <w:tcPr>
            <w:tcW w:type="dxa" w:w="747"/>
            <w:vAlign w:val="center"/>
          </w:tcPr>
          <w:p>
            <w:pPr>
              <w:pStyle w:val="a1"/>
              <w:snapToGrid w:val="0"/>
              <w:spacing w:before="20" w:after="20"/>
              <w:ind w:firstLineChars="0" w:firstLine="0" w:leftChars="0" w:left="0"/>
              <w:jc w:val="center"/>
            </w:pPr>
            <w:r>
              <w:rPr>
                <w:sz w:val="14"/>
              </w:rPr>
              <w:t>100.8</w:t>
            </w:r>
          </w:p>
        </w:tc>
        <w:tc>
          <w:tcPr>
            <w:tcW w:type="dxa" w:w="747"/>
            <w:vAlign w:val="center"/>
          </w:tcPr>
          <w:p>
            <w:pPr>
              <w:pStyle w:val="a1"/>
              <w:snapToGrid w:val="0"/>
              <w:spacing w:before="20" w:after="20"/>
              <w:ind w:firstLineChars="0" w:firstLine="0" w:leftChars="0" w:left="0"/>
              <w:jc w:val="center"/>
            </w:pPr>
            <w:r>
              <w:rPr>
                <w:sz w:val="14"/>
              </w:rPr>
              <w:t>36</w:t>
            </w:r>
          </w:p>
        </w:tc>
        <w:tc>
          <w:tcPr>
            <w:tcW w:type="dxa" w:w="747"/>
            <w:vAlign w:val="center"/>
          </w:tcPr>
          <w:p>
            <w:pPr>
              <w:pStyle w:val="a1"/>
              <w:snapToGrid w:val="0"/>
              <w:spacing w:before="20" w:after="20"/>
              <w:ind w:firstLineChars="0" w:firstLine="0" w:leftChars="0" w:left="0"/>
              <w:jc w:val="center"/>
            </w:pPr>
            <w:r>
              <w:rPr>
                <w:sz w:val="14"/>
              </w:rPr>
              <w:t>97</w:t>
            </w:r>
          </w:p>
        </w:tc>
        <w:tc>
          <w:tcPr>
            <w:tcW w:type="dxa" w:w="747"/>
            <w:vAlign w:val="center"/>
          </w:tcPr>
          <w:p>
            <w:pPr>
              <w:pStyle w:val="a1"/>
              <w:snapToGrid w:val="0"/>
              <w:spacing w:before="20" w:after="20"/>
              <w:ind w:firstLineChars="0" w:firstLine="0" w:leftChars="0" w:left="0"/>
              <w:jc w:val="center"/>
            </w:pPr>
            <w:r>
              <w:rPr>
                <w:sz w:val="14"/>
              </w:rPr>
              <w:t>246</w:t>
            </w:r>
          </w:p>
        </w:tc>
        <w:tc>
          <w:tcPr>
            <w:tcW w:type="dxa" w:w="747"/>
            <w:vAlign w:val="center"/>
          </w:tcPr>
          <w:p>
            <w:pPr>
              <w:pStyle w:val="a1"/>
              <w:snapToGrid w:val="0"/>
              <w:spacing w:before="20" w:after="20"/>
              <w:ind w:firstLineChars="0" w:firstLine="0" w:leftChars="0" w:left="0"/>
              <w:jc w:val="center"/>
            </w:pPr>
            <w:r>
              <w:rPr>
                <w:sz w:val="14"/>
              </w:rPr>
              <w:t>453</w:t>
            </w:r>
          </w:p>
        </w:tc>
        <w:tc>
          <w:tcPr>
            <w:tcW w:type="dxa" w:w="747"/>
            <w:vAlign w:val="center"/>
          </w:tcPr>
          <w:p>
            <w:pPr>
              <w:pStyle w:val="a1"/>
              <w:snapToGrid w:val="0"/>
              <w:spacing w:before="20" w:after="20"/>
              <w:ind w:firstLineChars="0" w:firstLine="0" w:leftChars="0" w:left="0"/>
              <w:jc w:val="center"/>
            </w:pPr>
            <w:r>
              <w:rPr>
                <w:b/>
                <w:sz w:val="14"/>
              </w:rPr>
              <w:t>60.40%</w:t>
            </w:r>
          </w:p>
        </w:tc>
        <w:tc>
          <w:tcPr>
            <w:tcW w:type="dxa" w:w="747"/>
            <w:vAlign w:val="center"/>
          </w:tcPr>
          <w:p>
            <w:pPr>
              <w:pStyle w:val="a1"/>
              <w:snapToGrid w:val="0"/>
              <w:spacing w:before="20" w:after="20"/>
              <w:ind w:firstLineChars="0" w:firstLine="0" w:leftChars="0" w:left="0"/>
              <w:jc w:val="center"/>
            </w:pPr>
            <w:r>
              <w:rPr>
                <w:sz w:val="14"/>
              </w:rPr>
              <w:t>❌</w:t>
            </w:r>
          </w:p>
        </w:tc>
        <w:tc>
          <w:tcPr>
            <w:tcW w:type="dxa" w:w="747"/>
            <w:vAlign w:val="center"/>
          </w:tcPr>
          <w:p>
            <w:pPr>
              <w:pStyle w:val="a1"/>
              <w:snapToGrid w:val="0"/>
              <w:spacing w:before="20" w:after="20"/>
              <w:ind w:firstLineChars="0" w:firstLine="0" w:leftChars="0" w:left="0"/>
              <w:jc w:val="center"/>
            </w:pPr>
            <w:r>
              <w:rPr>
                <w:b/>
                <w:sz w:val="14"/>
              </w:rPr>
              <w:t>93.8</w:t>
            </w:r>
          </w:p>
        </w:tc>
        <w:tc>
          <w:tcPr>
            <w:tcW w:type="dxa" w:w="747"/>
            <w:vAlign w:val="center"/>
          </w:tcPr>
          <w:p>
            <w:pPr>
              <w:pStyle w:val="a1"/>
              <w:snapToGrid w:val="0"/>
              <w:spacing w:before="20" w:after="20"/>
              <w:ind w:firstLineChars="0" w:firstLine="0" w:leftChars="0" w:left="0"/>
              <w:jc w:val="center"/>
            </w:pPr>
            <w:r>
              <w:rPr>
                <w:sz w:val="14"/>
              </w:rPr>
              <w:t>63.5</w:t>
            </w:r>
          </w:p>
        </w:tc>
        <w:tc>
          <w:tcPr>
            <w:tcW w:type="dxa" w:w="747"/>
            <w:vAlign w:val="center"/>
          </w:tcPr>
          <w:p>
            <w:pPr>
              <w:pStyle w:val="a1"/>
              <w:snapToGrid w:val="0"/>
              <w:spacing w:before="20" w:after="20"/>
              <w:ind w:firstLineChars="0" w:firstLine="0" w:leftChars="0" w:left="0"/>
              <w:jc w:val="center"/>
            </w:pPr>
            <w:r>
              <w:rPr>
                <w:sz w:val="14"/>
              </w:rPr>
              <w:t>2.3</w:t>
            </w:r>
          </w:p>
        </w:tc>
      </w:tr>
      <w:tr>
        <w:tc>
          <w:tcPr>
            <w:tcW w:type="dxa" w:w="747"/>
            <w:vAlign w:val="center"/>
          </w:tcPr>
          <w:p>
            <w:pPr>
              <w:pStyle w:val="a1"/>
              <w:snapToGrid w:val="0"/>
              <w:spacing w:before="20" w:after="20"/>
              <w:ind w:firstLineChars="0" w:firstLine="0" w:leftChars="0" w:left="0"/>
              <w:jc w:val="center"/>
            </w:pPr>
            <w:r>
              <w:rPr>
                <w:sz w:val="14"/>
              </w:rPr>
              <w:t>1500</w:t>
            </w:r>
          </w:p>
        </w:tc>
        <w:tc>
          <w:tcPr>
            <w:tcW w:type="dxa" w:w="747"/>
            <w:vAlign w:val="center"/>
          </w:tcPr>
          <w:p>
            <w:pPr>
              <w:pStyle w:val="a1"/>
              <w:snapToGrid w:val="0"/>
              <w:spacing w:before="20" w:after="20"/>
              <w:ind w:firstLineChars="0" w:firstLine="0" w:leftChars="0" w:left="0"/>
              <w:jc w:val="center"/>
            </w:pPr>
            <w:r>
              <w:rPr>
                <w:sz w:val="14"/>
              </w:rPr>
              <w:t>1500</w:t>
            </w:r>
          </w:p>
        </w:tc>
        <w:tc>
          <w:tcPr>
            <w:tcW w:type="dxa" w:w="747"/>
            <w:vAlign w:val="center"/>
          </w:tcPr>
          <w:p>
            <w:pPr>
              <w:pStyle w:val="a1"/>
              <w:snapToGrid w:val="0"/>
              <w:spacing w:before="20" w:after="20"/>
              <w:ind w:firstLineChars="0" w:firstLine="0" w:leftChars="0" w:left="0"/>
              <w:jc w:val="center"/>
            </w:pPr>
            <w:r>
              <w:rPr>
                <w:sz w:val="14"/>
              </w:rPr>
              <w:t>105.8</w:t>
            </w:r>
          </w:p>
        </w:tc>
        <w:tc>
          <w:tcPr>
            <w:tcW w:type="dxa" w:w="747"/>
            <w:vAlign w:val="center"/>
          </w:tcPr>
          <w:p>
            <w:pPr>
              <w:pStyle w:val="a1"/>
              <w:snapToGrid w:val="0"/>
              <w:spacing w:before="20" w:after="20"/>
              <w:ind w:firstLineChars="0" w:firstLine="0" w:leftChars="0" w:left="0"/>
              <w:jc w:val="center"/>
            </w:pPr>
            <w:r>
              <w:rPr>
                <w:sz w:val="14"/>
              </w:rPr>
              <w:t>2372</w:t>
            </w:r>
          </w:p>
        </w:tc>
        <w:tc>
          <w:tcPr>
            <w:tcW w:type="dxa" w:w="747"/>
            <w:vAlign w:val="center"/>
          </w:tcPr>
          <w:p>
            <w:pPr>
              <w:pStyle w:val="a1"/>
              <w:snapToGrid w:val="0"/>
              <w:spacing w:before="20" w:after="20"/>
              <w:ind w:firstLineChars="0" w:firstLine="0" w:leftChars="0" w:left="0"/>
              <w:jc w:val="center"/>
            </w:pPr>
            <w:r>
              <w:rPr>
                <w:sz w:val="14"/>
              </w:rPr>
              <w:t>3715</w:t>
            </w:r>
          </w:p>
        </w:tc>
        <w:tc>
          <w:tcPr>
            <w:tcW w:type="dxa" w:w="747"/>
            <w:vAlign w:val="center"/>
          </w:tcPr>
          <w:p>
            <w:pPr>
              <w:pStyle w:val="a1"/>
              <w:snapToGrid w:val="0"/>
              <w:spacing w:before="20" w:after="20"/>
              <w:ind w:firstLineChars="0" w:firstLine="0" w:leftChars="0" w:left="0"/>
              <w:jc w:val="center"/>
            </w:pPr>
            <w:r>
              <w:rPr>
                <w:sz w:val="14"/>
              </w:rPr>
              <w:t>4192</w:t>
            </w:r>
          </w:p>
        </w:tc>
        <w:tc>
          <w:tcPr>
            <w:tcW w:type="dxa" w:w="747"/>
            <w:vAlign w:val="center"/>
          </w:tcPr>
          <w:p>
            <w:pPr>
              <w:pStyle w:val="a1"/>
              <w:snapToGrid w:val="0"/>
              <w:spacing w:before="20" w:after="20"/>
              <w:ind w:firstLineChars="0" w:firstLine="0" w:leftChars="0" w:left="0"/>
              <w:jc w:val="center"/>
            </w:pPr>
            <w:r>
              <w:rPr>
                <w:sz w:val="14"/>
              </w:rPr>
              <w:t>5475</w:t>
            </w:r>
          </w:p>
        </w:tc>
        <w:tc>
          <w:tcPr>
            <w:tcW w:type="dxa" w:w="747"/>
            <w:vAlign w:val="center"/>
          </w:tcPr>
          <w:p>
            <w:pPr>
              <w:pStyle w:val="a1"/>
              <w:snapToGrid w:val="0"/>
              <w:spacing w:before="20" w:after="20"/>
              <w:ind w:firstLineChars="0" w:firstLine="0" w:leftChars="0" w:left="0"/>
              <w:jc w:val="center"/>
            </w:pPr>
            <w:r>
              <w:rPr>
                <w:sz w:val="14"/>
              </w:rPr>
              <w:t>0%</w:t>
            </w:r>
          </w:p>
        </w:tc>
        <w:tc>
          <w:tcPr>
            <w:tcW w:type="dxa" w:w="747"/>
            <w:vAlign w:val="center"/>
          </w:tcPr>
          <w:p>
            <w:pPr>
              <w:pStyle w:val="a1"/>
              <w:snapToGrid w:val="0"/>
              <w:spacing w:before="20" w:after="20"/>
              <w:ind w:firstLineChars="0" w:firstLine="0" w:leftChars="0" w:left="0"/>
              <w:jc w:val="center"/>
            </w:pPr>
            <w:r>
              <w:rPr>
                <w:sz w:val="14"/>
              </w:rPr>
              <w:t>❌</w:t>
            </w:r>
          </w:p>
        </w:tc>
        <w:tc>
          <w:tcPr>
            <w:tcW w:type="dxa" w:w="747"/>
            <w:vAlign w:val="center"/>
          </w:tcPr>
          <w:p>
            <w:pPr>
              <w:pStyle w:val="a1"/>
              <w:snapToGrid w:val="0"/>
              <w:spacing w:before="20" w:after="20"/>
              <w:ind w:firstLineChars="0" w:firstLine="0" w:leftChars="0" w:left="0"/>
              <w:jc w:val="center"/>
            </w:pPr>
            <w:r>
              <w:rPr>
                <w:b/>
                <w:sz w:val="14"/>
              </w:rPr>
              <w:t>100.0</w:t>
            </w:r>
          </w:p>
        </w:tc>
        <w:tc>
          <w:tcPr>
            <w:tcW w:type="dxa" w:w="747"/>
            <w:vAlign w:val="center"/>
          </w:tcPr>
          <w:p>
            <w:pPr>
              <w:pStyle w:val="a1"/>
              <w:snapToGrid w:val="0"/>
              <w:spacing w:before="20" w:after="20"/>
              <w:ind w:firstLineChars="0" w:firstLine="0" w:leftChars="0" w:left="0"/>
              <w:jc w:val="center"/>
            </w:pPr>
            <w:r>
              <w:rPr>
                <w:sz w:val="14"/>
              </w:rPr>
              <w:t>70.4</w:t>
            </w:r>
          </w:p>
        </w:tc>
        <w:tc>
          <w:tcPr>
            <w:tcW w:type="dxa" w:w="747"/>
            <w:vAlign w:val="center"/>
          </w:tcPr>
          <w:p>
            <w:pPr>
              <w:pStyle w:val="a1"/>
              <w:snapToGrid w:val="0"/>
              <w:spacing w:before="20" w:after="20"/>
              <w:ind w:firstLineChars="0" w:firstLine="0" w:leftChars="0" w:left="0"/>
              <w:jc w:val="center"/>
            </w:pPr>
            <w:r>
              <w:rPr>
                <w:sz w:val="14"/>
              </w:rPr>
              <w:t>17.2</w:t>
            </w:r>
          </w:p>
        </w:tc>
      </w:tr>
      <w:tr>
        <w:tc>
          <w:tcPr>
            <w:tcW w:type="dxa" w:w="747"/>
            <w:vAlign w:val="center"/>
          </w:tcPr>
          <w:p>
            <w:pPr>
              <w:pStyle w:val="a1"/>
              <w:snapToGrid w:val="0"/>
              <w:spacing w:before="20" w:after="20"/>
              <w:ind w:firstLineChars="0" w:firstLine="0" w:leftChars="0" w:left="0"/>
              <w:jc w:val="center"/>
            </w:pPr>
            <w:r>
              <w:rPr>
                <w:sz w:val="14"/>
              </w:rPr>
              <w:t>2000</w:t>
            </w:r>
          </w:p>
        </w:tc>
        <w:tc>
          <w:tcPr>
            <w:tcW w:type="dxa" w:w="747"/>
            <w:vAlign w:val="center"/>
          </w:tcPr>
          <w:p>
            <w:pPr>
              <w:pStyle w:val="a1"/>
              <w:snapToGrid w:val="0"/>
              <w:spacing w:before="20" w:after="20"/>
              <w:ind w:firstLineChars="0" w:firstLine="0" w:leftChars="0" w:left="0"/>
              <w:jc w:val="center"/>
            </w:pPr>
            <w:r>
              <w:rPr>
                <w:sz w:val="14"/>
              </w:rPr>
              <w:t>2000</w:t>
            </w:r>
          </w:p>
        </w:tc>
        <w:tc>
          <w:tcPr>
            <w:tcW w:type="dxa" w:w="747"/>
            <w:vAlign w:val="center"/>
          </w:tcPr>
          <w:p>
            <w:pPr>
              <w:pStyle w:val="a1"/>
              <w:snapToGrid w:val="0"/>
              <w:spacing w:before="20" w:after="20"/>
              <w:ind w:firstLineChars="0" w:firstLine="0" w:leftChars="0" w:left="0"/>
              <w:jc w:val="center"/>
            </w:pPr>
            <w:r>
              <w:rPr>
                <w:sz w:val="14"/>
              </w:rPr>
              <w:t>106.3</w:t>
            </w:r>
          </w:p>
        </w:tc>
        <w:tc>
          <w:tcPr>
            <w:tcW w:type="dxa" w:w="747"/>
            <w:vAlign w:val="center"/>
          </w:tcPr>
          <w:p>
            <w:pPr>
              <w:pStyle w:val="a1"/>
              <w:snapToGrid w:val="0"/>
              <w:spacing w:before="20" w:after="20"/>
              <w:ind w:firstLineChars="0" w:firstLine="0" w:leftChars="0" w:left="0"/>
              <w:jc w:val="center"/>
            </w:pPr>
            <w:r>
              <w:rPr>
                <w:sz w:val="14"/>
              </w:rPr>
              <w:t>5544</w:t>
            </w:r>
          </w:p>
        </w:tc>
        <w:tc>
          <w:tcPr>
            <w:tcW w:type="dxa" w:w="747"/>
            <w:vAlign w:val="center"/>
          </w:tcPr>
          <w:p>
            <w:pPr>
              <w:pStyle w:val="a1"/>
              <w:snapToGrid w:val="0"/>
              <w:spacing w:before="20" w:after="20"/>
              <w:ind w:firstLineChars="0" w:firstLine="0" w:leftChars="0" w:left="0"/>
              <w:jc w:val="center"/>
            </w:pPr>
            <w:r>
              <w:rPr>
                <w:sz w:val="14"/>
              </w:rPr>
              <w:t>8024</w:t>
            </w:r>
          </w:p>
        </w:tc>
        <w:tc>
          <w:tcPr>
            <w:tcW w:type="dxa" w:w="747"/>
            <w:vAlign w:val="center"/>
          </w:tcPr>
          <w:p>
            <w:pPr>
              <w:pStyle w:val="a1"/>
              <w:snapToGrid w:val="0"/>
              <w:spacing w:before="20" w:after="20"/>
              <w:ind w:firstLineChars="0" w:firstLine="0" w:leftChars="0" w:left="0"/>
              <w:jc w:val="center"/>
            </w:pPr>
            <w:r>
              <w:rPr>
                <w:sz w:val="14"/>
              </w:rPr>
              <w:t>9309</w:t>
            </w:r>
          </w:p>
        </w:tc>
        <w:tc>
          <w:tcPr>
            <w:tcW w:type="dxa" w:w="747"/>
            <w:vAlign w:val="center"/>
          </w:tcPr>
          <w:p>
            <w:pPr>
              <w:pStyle w:val="a1"/>
              <w:snapToGrid w:val="0"/>
              <w:spacing w:before="20" w:after="20"/>
              <w:ind w:firstLineChars="0" w:firstLine="0" w:leftChars="0" w:left="0"/>
              <w:jc w:val="center"/>
            </w:pPr>
            <w:r>
              <w:rPr>
                <w:sz w:val="14"/>
              </w:rPr>
              <w:t>10304</w:t>
            </w:r>
          </w:p>
        </w:tc>
        <w:tc>
          <w:tcPr>
            <w:tcW w:type="dxa" w:w="747"/>
            <w:vAlign w:val="center"/>
          </w:tcPr>
          <w:p>
            <w:pPr>
              <w:pStyle w:val="a1"/>
              <w:snapToGrid w:val="0"/>
              <w:spacing w:before="20" w:after="20"/>
              <w:ind w:firstLineChars="0" w:firstLine="0" w:leftChars="0" w:left="0"/>
              <w:jc w:val="center"/>
            </w:pPr>
            <w:r>
              <w:rPr>
                <w:sz w:val="14"/>
              </w:rPr>
              <w:t>0%</w:t>
            </w:r>
          </w:p>
        </w:tc>
        <w:tc>
          <w:tcPr>
            <w:tcW w:type="dxa" w:w="747"/>
            <w:vAlign w:val="center"/>
          </w:tcPr>
          <w:p>
            <w:pPr>
              <w:pStyle w:val="a1"/>
              <w:snapToGrid w:val="0"/>
              <w:spacing w:before="20" w:after="20"/>
              <w:ind w:firstLineChars="0" w:firstLine="0" w:leftChars="0" w:left="0"/>
              <w:jc w:val="center"/>
            </w:pPr>
            <w:r>
              <w:rPr>
                <w:sz w:val="14"/>
              </w:rPr>
              <w:t>❌</w:t>
            </w:r>
          </w:p>
        </w:tc>
        <w:tc>
          <w:tcPr>
            <w:tcW w:type="dxa" w:w="747"/>
            <w:vAlign w:val="center"/>
          </w:tcPr>
          <w:p>
            <w:pPr>
              <w:pStyle w:val="a1"/>
              <w:snapToGrid w:val="0"/>
              <w:spacing w:before="20" w:after="20"/>
              <w:ind w:firstLineChars="0" w:firstLine="0" w:leftChars="0" w:left="0"/>
              <w:jc w:val="center"/>
            </w:pPr>
            <w:r>
              <w:rPr>
                <w:b/>
                <w:sz w:val="14"/>
              </w:rPr>
              <w:t>100.0</w:t>
            </w:r>
          </w:p>
        </w:tc>
        <w:tc>
          <w:tcPr>
            <w:tcW w:type="dxa" w:w="747"/>
            <w:vAlign w:val="center"/>
          </w:tcPr>
          <w:p>
            <w:pPr>
              <w:pStyle w:val="a1"/>
              <w:snapToGrid w:val="0"/>
              <w:spacing w:before="20" w:after="20"/>
              <w:ind w:firstLineChars="0" w:firstLine="0" w:leftChars="0" w:left="0"/>
              <w:jc w:val="center"/>
            </w:pPr>
            <w:r>
              <w:rPr>
                <w:sz w:val="14"/>
              </w:rPr>
              <w:t>30.1</w:t>
            </w:r>
          </w:p>
        </w:tc>
        <w:tc>
          <w:tcPr>
            <w:tcW w:type="dxa" w:w="747"/>
            <w:vAlign w:val="center"/>
          </w:tcPr>
          <w:p>
            <w:pPr>
              <w:pStyle w:val="a1"/>
              <w:snapToGrid w:val="0"/>
              <w:spacing w:before="20" w:after="20"/>
              <w:ind w:firstLineChars="0" w:firstLine="0" w:leftChars="0" w:left="0"/>
              <w:jc w:val="center"/>
            </w:pPr>
            <w:r>
              <w:rPr>
                <w:sz w:val="14"/>
              </w:rPr>
              <w:t>32.2</w:t>
            </w:r>
          </w:p>
        </w:tc>
      </w:tr>
      <w:tr>
        <w:tc>
          <w:tcPr>
            <w:tcW w:type="dxa" w:w="747"/>
            <w:vAlign w:val="center"/>
          </w:tcPr>
          <w:p>
            <w:pPr>
              <w:pStyle w:val="a1"/>
              <w:snapToGrid w:val="0"/>
              <w:spacing w:before="20" w:after="20"/>
              <w:ind w:firstLineChars="0" w:firstLine="0" w:leftChars="0" w:left="0"/>
              <w:jc w:val="center"/>
            </w:pPr>
            <w:r>
              <w:rPr>
                <w:sz w:val="14"/>
              </w:rPr>
              <w:t>3000</w:t>
            </w:r>
          </w:p>
        </w:tc>
        <w:tc>
          <w:tcPr>
            <w:tcW w:type="dxa" w:w="747"/>
            <w:vAlign w:val="center"/>
          </w:tcPr>
          <w:p>
            <w:pPr>
              <w:pStyle w:val="a1"/>
              <w:snapToGrid w:val="0"/>
              <w:spacing w:before="20" w:after="20"/>
              <w:ind w:firstLineChars="0" w:firstLine="0" w:leftChars="0" w:left="0"/>
              <w:jc w:val="center"/>
            </w:pPr>
            <w:r>
              <w:rPr>
                <w:sz w:val="14"/>
              </w:rPr>
              <w:t>3000</w:t>
            </w:r>
          </w:p>
        </w:tc>
        <w:tc>
          <w:tcPr>
            <w:tcW w:type="dxa" w:w="747"/>
            <w:vAlign w:val="center"/>
          </w:tcPr>
          <w:p>
            <w:pPr>
              <w:pStyle w:val="a1"/>
              <w:snapToGrid w:val="0"/>
              <w:spacing w:before="20" w:after="20"/>
              <w:ind w:firstLineChars="0" w:firstLine="0" w:leftChars="0" w:left="0"/>
              <w:jc w:val="center"/>
            </w:pPr>
            <w:r>
              <w:rPr>
                <w:sz w:val="14"/>
              </w:rPr>
              <w:t>106.5</w:t>
            </w:r>
          </w:p>
        </w:tc>
        <w:tc>
          <w:tcPr>
            <w:tcW w:type="dxa" w:w="747"/>
            <w:vAlign w:val="center"/>
          </w:tcPr>
          <w:p>
            <w:pPr>
              <w:pStyle w:val="a1"/>
              <w:snapToGrid w:val="0"/>
              <w:spacing w:before="20" w:after="20"/>
              <w:ind w:firstLineChars="0" w:firstLine="0" w:leftChars="0" w:left="0"/>
              <w:jc w:val="center"/>
            </w:pPr>
            <w:r>
              <w:rPr>
                <w:sz w:val="14"/>
              </w:rPr>
              <w:t>10976</w:t>
            </w:r>
          </w:p>
        </w:tc>
        <w:tc>
          <w:tcPr>
            <w:tcW w:type="dxa" w:w="747"/>
            <w:vAlign w:val="center"/>
          </w:tcPr>
          <w:p>
            <w:pPr>
              <w:pStyle w:val="a1"/>
              <w:snapToGrid w:val="0"/>
              <w:spacing w:before="20" w:after="20"/>
              <w:ind w:firstLineChars="0" w:firstLine="0" w:leftChars="0" w:left="0"/>
              <w:jc w:val="center"/>
            </w:pPr>
            <w:r>
              <w:rPr>
                <w:sz w:val="14"/>
              </w:rPr>
              <w:t>16850</w:t>
            </w:r>
          </w:p>
        </w:tc>
        <w:tc>
          <w:tcPr>
            <w:tcW w:type="dxa" w:w="747"/>
            <w:vAlign w:val="center"/>
          </w:tcPr>
          <w:p>
            <w:pPr>
              <w:pStyle w:val="a1"/>
              <w:snapToGrid w:val="0"/>
              <w:spacing w:before="20" w:after="20"/>
              <w:ind w:firstLineChars="0" w:firstLine="0" w:leftChars="0" w:left="0"/>
              <w:jc w:val="center"/>
            </w:pPr>
            <w:r>
              <w:rPr>
                <w:sz w:val="14"/>
              </w:rPr>
              <w:t>19395</w:t>
            </w:r>
          </w:p>
        </w:tc>
        <w:tc>
          <w:tcPr>
            <w:tcW w:type="dxa" w:w="747"/>
            <w:vAlign w:val="center"/>
          </w:tcPr>
          <w:p>
            <w:pPr>
              <w:pStyle w:val="a1"/>
              <w:snapToGrid w:val="0"/>
              <w:spacing w:before="20" w:after="20"/>
              <w:ind w:firstLineChars="0" w:firstLine="0" w:leftChars="0" w:left="0"/>
              <w:jc w:val="center"/>
            </w:pPr>
            <w:r>
              <w:rPr>
                <w:sz w:val="14"/>
              </w:rPr>
              <w:t>19815</w:t>
            </w:r>
          </w:p>
        </w:tc>
        <w:tc>
          <w:tcPr>
            <w:tcW w:type="dxa" w:w="747"/>
            <w:vAlign w:val="center"/>
          </w:tcPr>
          <w:p>
            <w:pPr>
              <w:pStyle w:val="a1"/>
              <w:snapToGrid w:val="0"/>
              <w:spacing w:before="20" w:after="20"/>
              <w:ind w:firstLineChars="0" w:firstLine="0" w:leftChars="0" w:left="0"/>
              <w:jc w:val="center"/>
            </w:pPr>
            <w:r>
              <w:rPr>
                <w:sz w:val="14"/>
              </w:rPr>
              <w:t>0%</w:t>
            </w:r>
          </w:p>
        </w:tc>
        <w:tc>
          <w:tcPr>
            <w:tcW w:type="dxa" w:w="747"/>
            <w:vAlign w:val="center"/>
          </w:tcPr>
          <w:p>
            <w:pPr>
              <w:pStyle w:val="a1"/>
              <w:snapToGrid w:val="0"/>
              <w:spacing w:before="20" w:after="20"/>
              <w:ind w:firstLineChars="0" w:firstLine="0" w:leftChars="0" w:left="0"/>
              <w:jc w:val="center"/>
            </w:pPr>
            <w:r>
              <w:rPr>
                <w:sz w:val="14"/>
              </w:rPr>
              <w:t>❌</w:t>
            </w:r>
          </w:p>
        </w:tc>
        <w:tc>
          <w:tcPr>
            <w:tcW w:type="dxa" w:w="747"/>
            <w:vAlign w:val="center"/>
          </w:tcPr>
          <w:p>
            <w:pPr>
              <w:pStyle w:val="a1"/>
              <w:snapToGrid w:val="0"/>
              <w:spacing w:before="20" w:after="20"/>
              <w:ind w:firstLineChars="0" w:firstLine="0" w:leftChars="0" w:left="0"/>
              <w:jc w:val="center"/>
            </w:pPr>
            <w:r>
              <w:rPr>
                <w:b/>
                <w:sz w:val="14"/>
              </w:rPr>
              <w:t>100.0</w:t>
            </w:r>
          </w:p>
        </w:tc>
        <w:tc>
          <w:tcPr>
            <w:tcW w:type="dxa" w:w="747"/>
            <w:vAlign w:val="center"/>
          </w:tcPr>
          <w:p>
            <w:pPr>
              <w:pStyle w:val="a1"/>
              <w:snapToGrid w:val="0"/>
              <w:spacing w:before="20" w:after="20"/>
              <w:ind w:firstLineChars="0" w:firstLine="0" w:leftChars="0" w:left="0"/>
              <w:jc w:val="center"/>
            </w:pPr>
            <w:r>
              <w:rPr>
                <w:sz w:val="14"/>
              </w:rPr>
              <w:t>37.6</w:t>
            </w:r>
          </w:p>
        </w:tc>
        <w:tc>
          <w:tcPr>
            <w:tcW w:type="dxa" w:w="747"/>
            <w:vAlign w:val="center"/>
          </w:tcPr>
          <w:p>
            <w:pPr>
              <w:pStyle w:val="a1"/>
              <w:snapToGrid w:val="0"/>
              <w:spacing w:before="20" w:after="20"/>
              <w:ind w:firstLineChars="0" w:firstLine="0" w:leftChars="0" w:left="0"/>
              <w:jc w:val="center"/>
            </w:pPr>
            <w:r>
              <w:rPr>
                <w:sz w:val="14"/>
              </w:rPr>
              <w:t>56.9</w:t>
            </w:r>
          </w:p>
        </w:tc>
      </w:tr>
      <w:tr>
        <w:tc>
          <w:tcPr>
            <w:tcW w:type="dxa" w:w="747"/>
            <w:vAlign w:val="center"/>
          </w:tcPr>
          <w:p>
            <w:pPr>
              <w:pStyle w:val="a1"/>
              <w:snapToGrid w:val="0"/>
              <w:spacing w:before="20" w:after="20"/>
              <w:ind w:firstLineChars="0" w:firstLine="0" w:leftChars="0" w:left="0"/>
              <w:jc w:val="center"/>
            </w:pPr>
            <w:r>
              <w:rPr>
                <w:sz w:val="14"/>
              </w:rPr>
              <w:t>4000</w:t>
            </w:r>
          </w:p>
        </w:tc>
        <w:tc>
          <w:tcPr>
            <w:tcW w:type="dxa" w:w="747"/>
            <w:vAlign w:val="center"/>
          </w:tcPr>
          <w:p>
            <w:pPr>
              <w:pStyle w:val="a1"/>
              <w:snapToGrid w:val="0"/>
              <w:spacing w:before="20" w:after="20"/>
              <w:ind w:firstLineChars="0" w:firstLine="0" w:leftChars="0" w:left="0"/>
              <w:jc w:val="center"/>
            </w:pPr>
            <w:r>
              <w:rPr>
                <w:sz w:val="14"/>
              </w:rPr>
              <w:t>4000</w:t>
            </w:r>
          </w:p>
        </w:tc>
        <w:tc>
          <w:tcPr>
            <w:tcW w:type="dxa" w:w="747"/>
            <w:vAlign w:val="center"/>
          </w:tcPr>
          <w:p>
            <w:pPr>
              <w:pStyle w:val="a1"/>
              <w:snapToGrid w:val="0"/>
              <w:spacing w:before="20" w:after="20"/>
              <w:ind w:firstLineChars="0" w:firstLine="0" w:leftChars="0" w:left="0"/>
              <w:jc w:val="center"/>
            </w:pPr>
            <w:r>
              <w:rPr>
                <w:sz w:val="14"/>
              </w:rPr>
              <w:t>106.5</w:t>
            </w:r>
          </w:p>
        </w:tc>
        <w:tc>
          <w:tcPr>
            <w:tcW w:type="dxa" w:w="747"/>
            <w:vAlign w:val="center"/>
          </w:tcPr>
          <w:p>
            <w:pPr>
              <w:pStyle w:val="a1"/>
              <w:snapToGrid w:val="0"/>
              <w:spacing w:before="20" w:after="20"/>
              <w:ind w:firstLineChars="0" w:firstLine="0" w:leftChars="0" w:left="0"/>
              <w:jc w:val="center"/>
            </w:pPr>
            <w:r>
              <w:rPr>
                <w:sz w:val="14"/>
              </w:rPr>
              <w:t>14278</w:t>
            </w:r>
          </w:p>
        </w:tc>
        <w:tc>
          <w:tcPr>
            <w:tcW w:type="dxa" w:w="747"/>
            <w:vAlign w:val="center"/>
          </w:tcPr>
          <w:p>
            <w:pPr>
              <w:pStyle w:val="a1"/>
              <w:snapToGrid w:val="0"/>
              <w:spacing w:before="20" w:after="20"/>
              <w:ind w:firstLineChars="0" w:firstLine="0" w:leftChars="0" w:left="0"/>
              <w:jc w:val="center"/>
            </w:pPr>
            <w:r>
              <w:rPr>
                <w:sz w:val="14"/>
              </w:rPr>
              <w:t>22120</w:t>
            </w:r>
          </w:p>
        </w:tc>
        <w:tc>
          <w:tcPr>
            <w:tcW w:type="dxa" w:w="747"/>
            <w:vAlign w:val="center"/>
          </w:tcPr>
          <w:p>
            <w:pPr>
              <w:pStyle w:val="a1"/>
              <w:snapToGrid w:val="0"/>
              <w:spacing w:before="20" w:after="20"/>
              <w:ind w:firstLineChars="0" w:firstLine="0" w:leftChars="0" w:left="0"/>
              <w:jc w:val="center"/>
            </w:pPr>
            <w:r>
              <w:rPr>
                <w:sz w:val="14"/>
              </w:rPr>
              <w:t>25608</w:t>
            </w:r>
          </w:p>
        </w:tc>
        <w:tc>
          <w:tcPr>
            <w:tcW w:type="dxa" w:w="747"/>
            <w:vAlign w:val="center"/>
          </w:tcPr>
          <w:p>
            <w:pPr>
              <w:pStyle w:val="a1"/>
              <w:snapToGrid w:val="0"/>
              <w:spacing w:before="20" w:after="20"/>
              <w:ind w:firstLineChars="0" w:firstLine="0" w:leftChars="0" w:left="0"/>
              <w:jc w:val="center"/>
            </w:pPr>
            <w:r>
              <w:rPr>
                <w:sz w:val="14"/>
              </w:rPr>
              <w:t>25956</w:t>
            </w:r>
          </w:p>
        </w:tc>
        <w:tc>
          <w:tcPr>
            <w:tcW w:type="dxa" w:w="747"/>
            <w:vAlign w:val="center"/>
          </w:tcPr>
          <w:p>
            <w:pPr>
              <w:pStyle w:val="a1"/>
              <w:snapToGrid w:val="0"/>
              <w:spacing w:before="20" w:after="20"/>
              <w:ind w:firstLineChars="0" w:firstLine="0" w:leftChars="0" w:left="0"/>
              <w:jc w:val="center"/>
            </w:pPr>
            <w:r>
              <w:rPr>
                <w:sz w:val="14"/>
              </w:rPr>
              <w:t>0%</w:t>
            </w:r>
          </w:p>
        </w:tc>
        <w:tc>
          <w:tcPr>
            <w:tcW w:type="dxa" w:w="747"/>
            <w:vAlign w:val="center"/>
          </w:tcPr>
          <w:p>
            <w:pPr>
              <w:pStyle w:val="a1"/>
              <w:snapToGrid w:val="0"/>
              <w:spacing w:before="20" w:after="20"/>
              <w:ind w:firstLineChars="0" w:firstLine="0" w:leftChars="0" w:left="0"/>
              <w:jc w:val="center"/>
            </w:pPr>
            <w:r>
              <w:rPr>
                <w:sz w:val="14"/>
              </w:rPr>
              <w:t>❌</w:t>
            </w:r>
          </w:p>
        </w:tc>
        <w:tc>
          <w:tcPr>
            <w:tcW w:type="dxa" w:w="747"/>
            <w:vAlign w:val="center"/>
          </w:tcPr>
          <w:p>
            <w:pPr>
              <w:pStyle w:val="a1"/>
              <w:snapToGrid w:val="0"/>
              <w:spacing w:before="20" w:after="20"/>
              <w:ind w:firstLineChars="0" w:firstLine="0" w:leftChars="0" w:left="0"/>
              <w:jc w:val="center"/>
            </w:pPr>
            <w:r>
              <w:rPr>
                <w:b/>
                <w:sz w:val="14"/>
              </w:rPr>
              <w:t>100.0</w:t>
            </w:r>
          </w:p>
        </w:tc>
        <w:tc>
          <w:tcPr>
            <w:tcW w:type="dxa" w:w="747"/>
            <w:vAlign w:val="center"/>
          </w:tcPr>
          <w:p>
            <w:pPr>
              <w:pStyle w:val="a1"/>
              <w:snapToGrid w:val="0"/>
              <w:spacing w:before="20" w:after="20"/>
              <w:ind w:firstLineChars="0" w:firstLine="0" w:leftChars="0" w:left="0"/>
              <w:jc w:val="center"/>
            </w:pPr>
            <w:r>
              <w:rPr>
                <w:sz w:val="14"/>
              </w:rPr>
              <w:t>37.0</w:t>
            </w:r>
          </w:p>
        </w:tc>
        <w:tc>
          <w:tcPr>
            <w:tcW w:type="dxa" w:w="747"/>
            <w:vAlign w:val="center"/>
          </w:tcPr>
          <w:p>
            <w:pPr>
              <w:pStyle w:val="a1"/>
              <w:snapToGrid w:val="0"/>
              <w:spacing w:before="20" w:after="20"/>
              <w:ind w:firstLineChars="0" w:firstLine="0" w:leftChars="0" w:left="0"/>
              <w:jc w:val="center"/>
            </w:pPr>
            <w:r>
              <w:rPr>
                <w:sz w:val="14"/>
              </w:rPr>
              <w:t>96.9</w:t>
            </w:r>
          </w:p>
        </w:tc>
      </w:tr>
      <w:tr>
        <w:tc>
          <w:tcPr>
            <w:tcW w:type="dxa" w:w="747"/>
            <w:vAlign w:val="center"/>
          </w:tcPr>
          <w:p>
            <w:pPr>
              <w:pStyle w:val="a1"/>
              <w:snapToGrid w:val="0"/>
              <w:spacing w:before="20" w:after="20"/>
              <w:ind w:firstLineChars="0" w:firstLine="0" w:leftChars="0" w:left="0"/>
              <w:jc w:val="center"/>
            </w:pPr>
            <w:r>
              <w:rPr>
                <w:sz w:val="14"/>
              </w:rPr>
              <w:t>6000</w:t>
            </w:r>
          </w:p>
        </w:tc>
        <w:tc>
          <w:tcPr>
            <w:tcW w:type="dxa" w:w="747"/>
            <w:vAlign w:val="center"/>
          </w:tcPr>
          <w:p>
            <w:pPr>
              <w:pStyle w:val="a1"/>
              <w:snapToGrid w:val="0"/>
              <w:spacing w:before="20" w:after="20"/>
              <w:ind w:firstLineChars="0" w:firstLine="0" w:leftChars="0" w:left="0"/>
              <w:jc w:val="center"/>
            </w:pPr>
            <w:r>
              <w:rPr>
                <w:b/>
                <w:sz w:val="14"/>
              </w:rPr>
              <w:t>4546</w:t>
            </w:r>
          </w:p>
        </w:tc>
        <w:tc>
          <w:tcPr>
            <w:tcW w:type="dxa" w:w="747"/>
            <w:vAlign w:val="center"/>
          </w:tcPr>
          <w:p>
            <w:pPr>
              <w:pStyle w:val="a1"/>
              <w:snapToGrid w:val="0"/>
              <w:spacing w:before="20" w:after="20"/>
              <w:ind w:firstLineChars="0" w:firstLine="0" w:leftChars="0" w:left="0"/>
              <w:jc w:val="center"/>
            </w:pPr>
            <w:r>
              <w:rPr>
                <w:sz w:val="14"/>
              </w:rPr>
              <w:t>106.8</w:t>
            </w:r>
          </w:p>
        </w:tc>
        <w:tc>
          <w:tcPr>
            <w:tcW w:type="dxa" w:w="747"/>
            <w:vAlign w:val="center"/>
          </w:tcPr>
          <w:p>
            <w:pPr>
              <w:pStyle w:val="a1"/>
              <w:snapToGrid w:val="0"/>
              <w:spacing w:before="20" w:after="20"/>
              <w:ind w:firstLineChars="0" w:firstLine="0" w:leftChars="0" w:left="0"/>
              <w:jc w:val="center"/>
            </w:pPr>
            <w:r>
              <w:rPr>
                <w:sz w:val="14"/>
              </w:rPr>
              <w:t>18259</w:t>
            </w:r>
          </w:p>
        </w:tc>
        <w:tc>
          <w:tcPr>
            <w:tcW w:type="dxa" w:w="747"/>
            <w:vAlign w:val="center"/>
          </w:tcPr>
          <w:p>
            <w:pPr>
              <w:pStyle w:val="a1"/>
              <w:snapToGrid w:val="0"/>
              <w:spacing w:before="20" w:after="20"/>
              <w:ind w:firstLineChars="0" w:firstLine="0" w:leftChars="0" w:left="0"/>
              <w:jc w:val="center"/>
            </w:pPr>
            <w:r>
              <w:rPr>
                <w:sz w:val="14"/>
              </w:rPr>
              <w:t>28968</w:t>
            </w:r>
          </w:p>
        </w:tc>
        <w:tc>
          <w:tcPr>
            <w:tcW w:type="dxa" w:w="747"/>
            <w:vAlign w:val="center"/>
          </w:tcPr>
          <w:p>
            <w:pPr>
              <w:pStyle w:val="a1"/>
              <w:snapToGrid w:val="0"/>
              <w:spacing w:before="20" w:after="20"/>
              <w:ind w:firstLineChars="0" w:firstLine="0" w:leftChars="0" w:left="0"/>
              <w:jc w:val="center"/>
            </w:pPr>
            <w:r>
              <w:rPr>
                <w:sz w:val="14"/>
              </w:rPr>
              <w:t>33452</w:t>
            </w:r>
          </w:p>
        </w:tc>
        <w:tc>
          <w:tcPr>
            <w:tcW w:type="dxa" w:w="747"/>
            <w:vAlign w:val="center"/>
          </w:tcPr>
          <w:p>
            <w:pPr>
              <w:pStyle w:val="a1"/>
              <w:snapToGrid w:val="0"/>
              <w:spacing w:before="20" w:after="20"/>
              <w:ind w:firstLineChars="0" w:firstLine="0" w:leftChars="0" w:left="0"/>
              <w:jc w:val="center"/>
            </w:pPr>
            <w:r>
              <w:rPr>
                <w:sz w:val="14"/>
              </w:rPr>
              <w:t>33685</w:t>
            </w:r>
          </w:p>
        </w:tc>
        <w:tc>
          <w:tcPr>
            <w:tcW w:type="dxa" w:w="747"/>
            <w:vAlign w:val="center"/>
          </w:tcPr>
          <w:p>
            <w:pPr>
              <w:pStyle w:val="a1"/>
              <w:snapToGrid w:val="0"/>
              <w:spacing w:before="20" w:after="20"/>
              <w:ind w:firstLineChars="0" w:firstLine="0" w:leftChars="0" w:left="0"/>
              <w:jc w:val="center"/>
            </w:pPr>
            <w:r>
              <w:rPr>
                <w:sz w:val="14"/>
              </w:rPr>
              <w:t>0%</w:t>
            </w:r>
          </w:p>
        </w:tc>
        <w:tc>
          <w:tcPr>
            <w:tcW w:type="dxa" w:w="747"/>
            <w:vAlign w:val="center"/>
          </w:tcPr>
          <w:p>
            <w:pPr>
              <w:pStyle w:val="a1"/>
              <w:snapToGrid w:val="0"/>
              <w:spacing w:before="20" w:after="20"/>
              <w:ind w:firstLineChars="0" w:firstLine="0" w:leftChars="0" w:left="0"/>
              <w:jc w:val="center"/>
            </w:pPr>
            <w:r>
              <w:rPr>
                <w:sz w:val="14"/>
              </w:rPr>
              <w:t>❌（档未成立）</w:t>
            </w:r>
          </w:p>
        </w:tc>
        <w:tc>
          <w:tcPr>
            <w:tcW w:type="dxa" w:w="747"/>
            <w:vAlign w:val="center"/>
          </w:tcPr>
          <w:p>
            <w:pPr>
              <w:pStyle w:val="a1"/>
              <w:snapToGrid w:val="0"/>
              <w:spacing w:before="20" w:after="20"/>
              <w:ind w:firstLineChars="0" w:firstLine="0" w:leftChars="0" w:left="0"/>
              <w:jc w:val="center"/>
            </w:pPr>
            <w:r>
              <w:rPr>
                <w:b/>
                <w:sz w:val="14"/>
              </w:rPr>
              <w:t>100.0</w:t>
            </w:r>
          </w:p>
        </w:tc>
        <w:tc>
          <w:tcPr>
            <w:tcW w:type="dxa" w:w="747"/>
            <w:vAlign w:val="center"/>
          </w:tcPr>
          <w:p>
            <w:pPr>
              <w:pStyle w:val="a1"/>
              <w:snapToGrid w:val="0"/>
              <w:spacing w:before="20" w:after="20"/>
              <w:ind w:firstLineChars="0" w:firstLine="0" w:leftChars="0" w:left="0"/>
              <w:jc w:val="center"/>
            </w:pPr>
            <w:r>
              <w:rPr>
                <w:sz w:val="14"/>
              </w:rPr>
              <w:t>22.7</w:t>
            </w:r>
          </w:p>
        </w:tc>
        <w:tc>
          <w:tcPr>
            <w:tcW w:type="dxa" w:w="747"/>
            <w:vAlign w:val="center"/>
          </w:tcPr>
          <w:p>
            <w:pPr>
              <w:pStyle w:val="a1"/>
              <w:snapToGrid w:val="0"/>
              <w:spacing w:before="20" w:after="20"/>
              <w:ind w:firstLineChars="0" w:firstLine="0" w:leftChars="0" w:left="0"/>
              <w:jc w:val="center"/>
            </w:pPr>
            <w:r>
              <w:rPr>
                <w:b/>
                <w:sz w:val="14"/>
              </w:rPr>
              <w:t>146.0</w:t>
            </w:r>
          </w:p>
        </w:tc>
      </w:tr>
    </w:tbl>
    <w:p>
      <w:pPr>
        <w:pStyle w:val="11"/>
      </w:pPr>
      <w:r>
        <w:t>注：</w:t>
      </w:r>
      <w:r>
        <w:rPr>
          <w:b/>
        </w:rPr>
        <w:t>err=0，全程零错误</w:t>
      </w:r>
      <w:r>
        <w:t>，全部写入最终成功（排队变慢不拒绝）。†六行为 10-23 下午复测会话（二分 750~975 定出最高通过档；1000 档复测达标率 60.4% 与主阶梯的 60.8% 一致，证明两会话环境可比）。6000 档 JMeter 未能建满线程提前退出，只得到 4 546 个样本——A 机 JVM_ARGS 为 -Xss512k -Xmx512m，6 000 线程的栈空间约 3 GB，超过 A 机 1.8 GB 物理内存，线程创建失败；该档不能当"6000 线程档"解读，仅作为"吞吐仍钉在 106.8 req/s"的饱和证据，本报告如实注明该档未跑完。</w:t>
      </w:r>
    </w:p>
    <w:p>
      <w:pPr>
        <w:pStyle w:val="11"/>
      </w:pPr>
      <w:r>
        <w:t>写阶梯的三点读法，与读接口逐条对照：</w:t>
      </w:r>
    </w:p>
    <w:p>
      <w:pPr>
        <w:pStyle w:val="11"/>
        <w:ind w:left="420" w:hanging="220"/>
      </w:pPr>
      <w:r>
        <w:t xml:space="preserve">•  </w:t>
      </w:r>
      <w:r>
        <w:rPr>
          <w:b/>
        </w:rPr>
        <w:t>拐点被二分定在 950 与 975 之间</w:t>
      </w:r>
      <w:r>
        <w:t>。950 档 p80 仍只有 24 ms（90.0% 达标，库机 CPU 82%）；975 档的标称施加速率 97.5 请求/s 折算后约 100 请求/s，贴上 106 req/s 的天花板，p80 跳到 86 ms、达标率跌破判据（68.1%，库机 CPU 98%）。两侧的 Percentiles 形态对比见图 19、图 20。</w:t>
      </w:r>
    </w:p>
    <w:p>
      <w:pPr>
        <w:pStyle w:val="11"/>
        <w:ind w:left="420" w:hanging="220"/>
      </w:pPr>
      <w:r>
        <w:t xml:space="preserve">•  </w:t>
      </w:r>
      <w:r>
        <w:rPr>
          <w:b/>
        </w:rPr>
        <w:t>吞吐从 1500 档起钉死在 105.8~106.8 req/s</w:t>
      </w:r>
      <w:r>
        <w:t>，从 1500 加到 6000 都不再动——这与读接口"λ 随 M 线性爬升直到 A 机欠拟合"的形态完全不同，是典型的服务率封顶。二分区间内的实测吞吐也印证了天花板位置：750/900/950 档递出 77~92 请求/s 全部被消化，975/1000 档递出 96~101 请求/s 即开始积压。</w:t>
      </w:r>
    </w:p>
    <w:p>
      <w:pPr>
        <w:pStyle w:val="11"/>
        <w:ind w:left="420" w:hanging="220"/>
      </w:pPr>
      <w:r>
        <w:t xml:space="preserve">•  </w:t>
      </w:r>
      <w:r>
        <w:rPr>
          <w:b/>
        </w:rPr>
        <w:t>饱和点换到了数据库机</w:t>
      </w:r>
      <w:r>
        <w:t>。C 机 CPU 从 1000 档的 93.4% 起恒为 100%（图 25），1 分钟负载一路冲到 146（图 26，2 核机）；而 B 机应用 CPU 反而从 73% 掉到 22%~37%（图 25）——应用线程全部在等数据库，不消耗 CPU。与读接口正好相反（读是 B 机 97%~99.5%、C 机 ≤18%）。磁盘 I/O 利用率全程 ≤2.6%（图 27）、内存 ≤61%（图 28）：写接口的墙同样是 CPU 时间，不是刷盘、不是内存，也不是锁（Innodb_row_lock_waits 增量为 0）。</w:t>
      </w:r>
    </w:p>
    <w:tbl>
      <w:tblPr>
        <w:tblW w:type="auto" w:w="0"/>
        <w:jc w:val="center"/>
        <w:tblLayout w:type="fixed"/>
        <w:tblCellMar>
          <w:left w:w="36" w:type="dxa"/>
          <w:right w:w="36" w:type="dxa"/>
          <w:top w:w="24" w:type="dxa"/>
          <w:bottom w:w="24" w:type="dxa"/>
        </w:tblCellMar>
        <w:tblLook w:firstColumn="1" w:firstRow="1" w:lastColumn="0" w:lastRow="0" w:noHBand="0" w:noVBand="1" w:val="04A0"/>
      </w:tblPr>
      <w:tblGrid>
        <w:gridCol w:w="4394"/>
        <w:gridCol w:w="4394"/>
      </w:tblGrid>
      <w:tr>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723358"/>
                  <wp:docPr id="19" name="Picture 19"/>
                  <wp:cNvGraphicFramePr>
                    <a:graphicFrameLocks noChangeAspect="1"/>
                  </wp:cNvGraphicFramePr>
                  <a:graphic>
                    <a:graphicData uri="http://schemas.openxmlformats.org/drawingml/2006/picture">
                      <pic:pic>
                        <pic:nvPicPr>
                          <pic:cNvPr id="0" name="w-500--WriteProduct-500-10-1__ResponseTimes__ResponseTimePercentiles.png"/>
                          <pic:cNvPicPr/>
                        </pic:nvPicPr>
                        <pic:blipFill>
                          <a:blip r:embed="rId184"/>
                          <a:stretch>
                            <a:fillRect/>
                          </a:stretch>
                        </pic:blipFill>
                        <pic:spPr>
                          <a:xfrm>
                            <a:off x="0" y="0"/>
                            <a:ext cx="2680779" cy="1723358"/>
                          </a:xfrm>
                          <a:prstGeom prst="rect"/>
                        </pic:spPr>
                      </pic:pic>
                    </a:graphicData>
                  </a:graphic>
                </wp:inline>
              </w:drawing>
            </w:r>
          </w:p>
          <w:p>
            <w:pPr>
              <w:pStyle w:val="a1"/>
              <w:ind w:firstLineChars="0" w:firstLine="0" w:leftChars="0" w:left="0"/>
              <w:jc w:val="center"/>
            </w:pPr>
            <w:r>
              <w:rPr>
                <w:sz w:val="16"/>
              </w:rPr>
              <w:t>图 19  写 500 档 Response Time Percentiles（97.2% &lt; 40 ms）</w:t>
            </w:r>
          </w:p>
        </w:tc>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723358"/>
                  <wp:docPr id="20" name="Picture 20"/>
                  <wp:cNvGraphicFramePr>
                    <a:graphicFrameLocks noChangeAspect="1"/>
                  </wp:cNvGraphicFramePr>
                  <a:graphic>
                    <a:graphicData uri="http://schemas.openxmlformats.org/drawingml/2006/picture">
                      <pic:pic>
                        <pic:nvPicPr>
                          <pic:cNvPr id="0" name="w-1000--WriteProduct-1000-10-1__ResponseTimes__ResponseTimePercentiles.png"/>
                          <pic:cNvPicPr/>
                        </pic:nvPicPr>
                        <pic:blipFill>
                          <a:blip r:embed="rId185"/>
                          <a:stretch>
                            <a:fillRect/>
                          </a:stretch>
                        </pic:blipFill>
                        <pic:spPr>
                          <a:xfrm>
                            <a:off x="0" y="0"/>
                            <a:ext cx="2680779" cy="1723358"/>
                          </a:xfrm>
                          <a:prstGeom prst="rect"/>
                        </pic:spPr>
                      </pic:pic>
                    </a:graphicData>
                  </a:graphic>
                </wp:inline>
              </w:drawing>
            </w:r>
          </w:p>
          <w:p>
            <w:pPr>
              <w:pStyle w:val="a1"/>
              <w:ind w:firstLineChars="0" w:firstLine="0" w:leftChars="0" w:left="0"/>
              <w:jc w:val="center"/>
            </w:pPr>
            <w:r>
              <w:rPr>
                <w:sz w:val="16"/>
              </w:rPr>
              <w:t>图 20  写 1000 档 Response Time Percentiles（跌破到 60.8%）</w:t>
            </w:r>
          </w:p>
        </w:tc>
      </w:tr>
    </w:tbl>
    <w:p/>
    <w:tbl>
      <w:tblPr>
        <w:tblW w:type="auto" w:w="0"/>
        <w:jc w:val="center"/>
        <w:tblLayout w:type="fixed"/>
        <w:tblCellMar>
          <w:left w:w="36" w:type="dxa"/>
          <w:right w:w="36" w:type="dxa"/>
          <w:top w:w="24" w:type="dxa"/>
          <w:bottom w:w="24" w:type="dxa"/>
        </w:tblCellMar>
        <w:tblLook w:firstColumn="1" w:firstRow="1" w:lastColumn="0" w:lastRow="0" w:noHBand="0" w:noVBand="1" w:val="04A0"/>
      </w:tblPr>
      <w:tblGrid>
        <w:gridCol w:w="4394"/>
        <w:gridCol w:w="4394"/>
      </w:tblGrid>
      <w:tr>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723358"/>
                  <wp:docPr id="21" name="Picture 21"/>
                  <wp:cNvGraphicFramePr>
                    <a:graphicFrameLocks noChangeAspect="1"/>
                  </wp:cNvGraphicFramePr>
                  <a:graphic>
                    <a:graphicData uri="http://schemas.openxmlformats.org/drawingml/2006/picture">
                      <pic:pic>
                        <pic:nvPicPr>
                          <pic:cNvPr id="0" name="w-4000--WriteProduct-4000-10-1__ResponseTimes__ResponseTimePercentiles.png"/>
                          <pic:cNvPicPr/>
                        </pic:nvPicPr>
                        <pic:blipFill>
                          <a:blip r:embed="rId186"/>
                          <a:stretch>
                            <a:fillRect/>
                          </a:stretch>
                        </pic:blipFill>
                        <pic:spPr>
                          <a:xfrm>
                            <a:off x="0" y="0"/>
                            <a:ext cx="2680779" cy="1723358"/>
                          </a:xfrm>
                          <a:prstGeom prst="rect"/>
                        </pic:spPr>
                      </pic:pic>
                    </a:graphicData>
                  </a:graphic>
                </wp:inline>
              </w:drawing>
            </w:r>
          </w:p>
          <w:p>
            <w:pPr>
              <w:pStyle w:val="a1"/>
              <w:ind w:firstLineChars="0" w:firstLine="0" w:leftChars="0" w:left="0"/>
              <w:jc w:val="center"/>
            </w:pPr>
            <w:r>
              <w:rPr>
                <w:sz w:val="16"/>
              </w:rPr>
              <w:t>图 21  写 4000 档 Percentiles：median 已到 14 s</w:t>
            </w:r>
          </w:p>
        </w:tc>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723358"/>
                  <wp:docPr id="22" name="Picture 22"/>
                  <wp:cNvGraphicFramePr>
                    <a:graphicFrameLocks noChangeAspect="1"/>
                  </wp:cNvGraphicFramePr>
                  <a:graphic>
                    <a:graphicData uri="http://schemas.openxmlformats.org/drawingml/2006/picture">
                      <pic:pic>
                        <pic:nvPicPr>
                          <pic:cNvPr id="0" name="w-6000--WriteProduct-6000-10-1__ResponseTimes__ResponseTimePercentiles.png"/>
                          <pic:cNvPicPr/>
                        </pic:nvPicPr>
                        <pic:blipFill>
                          <a:blip r:embed="rId187"/>
                          <a:stretch>
                            <a:fillRect/>
                          </a:stretch>
                        </pic:blipFill>
                        <pic:spPr>
                          <a:xfrm>
                            <a:off x="0" y="0"/>
                            <a:ext cx="2680779" cy="1723358"/>
                          </a:xfrm>
                          <a:prstGeom prst="rect"/>
                        </pic:spPr>
                      </pic:pic>
                    </a:graphicData>
                  </a:graphic>
                </wp:inline>
              </w:drawing>
            </w:r>
          </w:p>
          <w:p>
            <w:pPr>
              <w:pStyle w:val="a1"/>
              <w:ind w:firstLineChars="0" w:firstLine="0" w:leftChars="0" w:left="0"/>
              <w:jc w:val="center"/>
            </w:pPr>
            <w:r>
              <w:rPr>
                <w:sz w:val="16"/>
              </w:rPr>
              <w:t>图 22  写 6000 档（未跑完）Percentiles：median 18 s</w:t>
            </w:r>
          </w:p>
        </w:tc>
      </w:tr>
    </w:tbl>
    <w:p/>
    <w:tbl>
      <w:tblPr>
        <w:tblW w:type="auto" w:w="0"/>
        <w:jc w:val="center"/>
        <w:tblLayout w:type="fixed"/>
        <w:tblCellMar>
          <w:left w:w="36" w:type="dxa"/>
          <w:right w:w="36" w:type="dxa"/>
          <w:top w:w="24" w:type="dxa"/>
          <w:bottom w:w="24" w:type="dxa"/>
        </w:tblCellMar>
        <w:tblLook w:firstColumn="1" w:firstRow="1" w:lastColumn="0" w:lastRow="0" w:noHBand="0" w:noVBand="1" w:val="04A0"/>
      </w:tblPr>
      <w:tblGrid>
        <w:gridCol w:w="4394"/>
        <w:gridCol w:w="4394"/>
      </w:tblGrid>
      <w:tr>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723358"/>
                  <wp:docPr id="23" name="Picture 23"/>
                  <wp:cNvGraphicFramePr>
                    <a:graphicFrameLocks noChangeAspect="1"/>
                  </wp:cNvGraphicFramePr>
                  <a:graphic>
                    <a:graphicData uri="http://schemas.openxmlformats.org/drawingml/2006/picture">
                      <pic:pic>
                        <pic:nvPicPr>
                          <pic:cNvPr id="0" name="w-4000--WriteProduct-4000-10-1__OverTime__ResponseTimeOverTime.png"/>
                          <pic:cNvPicPr/>
                        </pic:nvPicPr>
                        <pic:blipFill>
                          <a:blip r:embed="rId188"/>
                          <a:stretch>
                            <a:fillRect/>
                          </a:stretch>
                        </pic:blipFill>
                        <pic:spPr>
                          <a:xfrm>
                            <a:off x="0" y="0"/>
                            <a:ext cx="2680779" cy="1723358"/>
                          </a:xfrm>
                          <a:prstGeom prst="rect"/>
                        </pic:spPr>
                      </pic:pic>
                    </a:graphicData>
                  </a:graphic>
                </wp:inline>
              </w:drawing>
            </w:r>
          </w:p>
          <w:p>
            <w:pPr>
              <w:pStyle w:val="a1"/>
              <w:ind w:firstLineChars="0" w:firstLine="0" w:leftChars="0" w:left="0"/>
              <w:jc w:val="center"/>
            </w:pPr>
            <w:r>
              <w:rPr>
                <w:sz w:val="16"/>
              </w:rPr>
              <w:t>图 23  写 4000 档 Response Times Over Time：全档在 10~20 s 平台排队</w:t>
            </w:r>
          </w:p>
        </w:tc>
        <w:tc>
          <w:tcPr>
            <w:tcW w:type="dxa" w:w="4394"/>
          </w:tcPr>
          <w:p>
            <w:pPr>
              <w:pStyle w:val="a1"/>
              <w:ind w:firstLineChars="0" w:firstLine="0" w:leftChars="0" w:left="0"/>
              <w:jc w:val="center"/>
            </w:pPr>
            <w:r>
              <w:drawing>
                <wp:inline xmlns:a="http://schemas.openxmlformats.org/drawingml/2006/main" xmlns:pic="http://schemas.openxmlformats.org/drawingml/2006/picture">
                  <wp:extent cx="2680779" cy="1723358"/>
                  <wp:docPr id="24" name="Picture 24"/>
                  <wp:cNvGraphicFramePr>
                    <a:graphicFrameLocks noChangeAspect="1"/>
                  </wp:cNvGraphicFramePr>
                  <a:graphic>
                    <a:graphicData uri="http://schemas.openxmlformats.org/drawingml/2006/picture">
                      <pic:pic>
                        <pic:nvPicPr>
                          <pic:cNvPr id="0" name="w-6000--WriteProduct-6000-10-1__OverTime__ActiveThreadsOverTime.png"/>
                          <pic:cNvPicPr/>
                        </pic:nvPicPr>
                        <pic:blipFill>
                          <a:blip r:embed="rId189"/>
                          <a:stretch>
                            <a:fillRect/>
                          </a:stretch>
                        </pic:blipFill>
                        <pic:spPr>
                          <a:xfrm>
                            <a:off x="0" y="0"/>
                            <a:ext cx="2680779" cy="1723358"/>
                          </a:xfrm>
                          <a:prstGeom prst="rect"/>
                        </pic:spPr>
                      </pic:pic>
                    </a:graphicData>
                  </a:graphic>
                </wp:inline>
              </w:drawing>
            </w:r>
          </w:p>
          <w:p>
            <w:pPr>
              <w:pStyle w:val="a1"/>
              <w:ind w:firstLineChars="0" w:firstLine="0" w:leftChars="0" w:left="0"/>
              <w:jc w:val="center"/>
            </w:pPr>
            <w:r>
              <w:rPr>
                <w:sz w:val="16"/>
              </w:rPr>
              <w:t>图 24  写 6000 档同时存活线程数：线程建不满，JMeter 提前退出</w:t>
            </w:r>
          </w:p>
        </w:tc>
      </w:tr>
    </w:tbl>
    <w:p/>
    <w:p>
      <w:pPr>
        <w:pStyle w:val="a1"/>
        <w:ind w:firstLineChars="0" w:firstLine="0" w:leftChars="0" w:left="0"/>
        <w:jc w:val="center"/>
      </w:pPr>
      <w:r>
        <w:drawing>
          <wp:inline xmlns:a="http://schemas.openxmlformats.org/drawingml/2006/main" xmlns:pic="http://schemas.openxmlformats.org/drawingml/2006/picture">
            <wp:extent cx="4576432" cy="3146297"/>
            <wp:docPr id="25" name="Picture 25"/>
            <wp:cNvGraphicFramePr>
              <a:graphicFrameLocks noChangeAspect="1"/>
            </wp:cNvGraphicFramePr>
            <a:graphic>
              <a:graphicData uri="http://schemas.openxmlformats.org/drawingml/2006/picture">
                <pic:pic>
                  <pic:nvPicPr>
                    <pic:cNvPr id="0" name="图11-写接口-原始CPU四机-15s.png"/>
                    <pic:cNvPicPr/>
                  </pic:nvPicPr>
                  <pic:blipFill>
                    <a:blip r:embed="rId190"/>
                    <a:stretch>
                      <a:fillRect/>
                    </a:stretch>
                  </pic:blipFill>
                  <pic:spPr>
                    <a:xfrm>
                      <a:off x="0" y="0"/>
                      <a:ext cx="4576432" cy="3146297"/>
                    </a:xfrm>
                    <a:prstGeom prst="rect"/>
                  </pic:spPr>
                </pic:pic>
              </a:graphicData>
            </a:graphic>
          </wp:inline>
        </w:drawing>
      </w:r>
    </w:p>
    <w:p>
      <w:pPr>
        <w:pStyle w:val="a1"/>
        <w:ind w:firstLineChars="0" w:firstLine="0" w:leftChars="0" w:left="0"/>
        <w:jc w:val="center"/>
      </w:pPr>
      <w:r>
        <w:rPr>
          <w:sz w:val="16"/>
        </w:rPr>
        <w:t>图 25  写档主证据：C 机（数据库）从 1000 档起一路平在 100%，B 机（应用）反而掉到 15%~37%——与读接口正好相反</w:t>
      </w:r>
    </w:p>
    <w:p>
      <w:pPr>
        <w:pStyle w:val="a1"/>
        <w:ind w:firstLineChars="0" w:firstLine="0" w:leftChars="0" w:left="0"/>
        <w:jc w:val="center"/>
      </w:pPr>
      <w:r>
        <w:drawing>
          <wp:inline xmlns:a="http://schemas.openxmlformats.org/drawingml/2006/main" xmlns:pic="http://schemas.openxmlformats.org/drawingml/2006/picture">
            <wp:extent cx="4576432" cy="3146297"/>
            <wp:docPr id="26" name="Picture 26"/>
            <wp:cNvGraphicFramePr>
              <a:graphicFrameLocks noChangeAspect="1"/>
            </wp:cNvGraphicFramePr>
            <a:graphic>
              <a:graphicData uri="http://schemas.openxmlformats.org/drawingml/2006/picture">
                <pic:pic>
                  <pic:nvPicPr>
                    <pic:cNvPr id="0" name="图12-写接口-原始load1四机.png"/>
                    <pic:cNvPicPr/>
                  </pic:nvPicPr>
                  <pic:blipFill>
                    <a:blip r:embed="rId191"/>
                    <a:stretch>
                      <a:fillRect/>
                    </a:stretch>
                  </pic:blipFill>
                  <pic:spPr>
                    <a:xfrm>
                      <a:off x="0" y="0"/>
                      <a:ext cx="4576432" cy="3146297"/>
                    </a:xfrm>
                    <a:prstGeom prst="rect"/>
                  </pic:spPr>
                </pic:pic>
              </a:graphicData>
            </a:graphic>
          </wp:inline>
        </w:drawing>
      </w:r>
    </w:p>
    <w:p>
      <w:pPr>
        <w:pStyle w:val="a1"/>
        <w:ind w:firstLineChars="0" w:firstLine="0" w:leftChars="0" w:left="0"/>
        <w:jc w:val="center"/>
      </w:pPr>
      <w:r>
        <w:rPr>
          <w:sz w:val="16"/>
        </w:rPr>
        <w:t>图 26  写档四机 1 分钟负载：C 机档内峰值 146（图上档间残余队列一度约 200），2 核机运行队列排到容量的 70 倍以上</w:t>
      </w:r>
    </w:p>
    <w:p>
      <w:pPr>
        <w:pStyle w:val="a1"/>
        <w:ind w:firstLineChars="0" w:firstLine="0" w:leftChars="0" w:left="0"/>
        <w:jc w:val="center"/>
      </w:pPr>
      <w:r>
        <w:drawing>
          <wp:inline xmlns:a="http://schemas.openxmlformats.org/drawingml/2006/main" xmlns:pic="http://schemas.openxmlformats.org/drawingml/2006/picture">
            <wp:extent cx="4576432" cy="3146297"/>
            <wp:docPr id="27" name="Picture 27"/>
            <wp:cNvGraphicFramePr>
              <a:graphicFrameLocks noChangeAspect="1"/>
            </wp:cNvGraphicFramePr>
            <a:graphic>
              <a:graphicData uri="http://schemas.openxmlformats.org/drawingml/2006/picture">
                <pic:pic>
                  <pic:nvPicPr>
                    <pic:cNvPr id="0" name="图13-写接口-原始磁盘IO利用率四机.png"/>
                    <pic:cNvPicPr/>
                  </pic:nvPicPr>
                  <pic:blipFill>
                    <a:blip r:embed="rId192"/>
                    <a:stretch>
                      <a:fillRect/>
                    </a:stretch>
                  </pic:blipFill>
                  <pic:spPr>
                    <a:xfrm>
                      <a:off x="0" y="0"/>
                      <a:ext cx="4576432" cy="3146297"/>
                    </a:xfrm>
                    <a:prstGeom prst="rect"/>
                  </pic:spPr>
                </pic:pic>
              </a:graphicData>
            </a:graphic>
          </wp:inline>
        </w:drawing>
      </w:r>
    </w:p>
    <w:p>
      <w:pPr>
        <w:pStyle w:val="a1"/>
        <w:ind w:firstLineChars="0" w:firstLine="0" w:leftChars="0" w:left="0"/>
        <w:jc w:val="center"/>
      </w:pPr>
      <w:r>
        <w:rPr>
          <w:sz w:val="16"/>
        </w:rPr>
        <w:t>图 27  写档四机磁盘 I/O 利用率：C 机全程 ≤2.6%——排除刷盘带宽</w:t>
      </w:r>
    </w:p>
    <w:p>
      <w:pPr>
        <w:pStyle w:val="a1"/>
        <w:ind w:firstLineChars="0" w:firstLine="0" w:leftChars="0" w:left="0"/>
        <w:jc w:val="center"/>
      </w:pPr>
      <w:r>
        <w:drawing>
          <wp:inline xmlns:a="http://schemas.openxmlformats.org/drawingml/2006/main" xmlns:pic="http://schemas.openxmlformats.org/drawingml/2006/picture">
            <wp:extent cx="4576432" cy="3146297"/>
            <wp:docPr id="28" name="Picture 28"/>
            <wp:cNvGraphicFramePr>
              <a:graphicFrameLocks noChangeAspect="1"/>
            </wp:cNvGraphicFramePr>
            <a:graphic>
              <a:graphicData uri="http://schemas.openxmlformats.org/drawingml/2006/picture">
                <pic:pic>
                  <pic:nvPicPr>
                    <pic:cNvPr id="0" name="图14-写接口-原始内存四机.png"/>
                    <pic:cNvPicPr/>
                  </pic:nvPicPr>
                  <pic:blipFill>
                    <a:blip r:embed="rId193"/>
                    <a:stretch>
                      <a:fillRect/>
                    </a:stretch>
                  </pic:blipFill>
                  <pic:spPr>
                    <a:xfrm>
                      <a:off x="0" y="0"/>
                      <a:ext cx="4576432" cy="3146297"/>
                    </a:xfrm>
                    <a:prstGeom prst="rect"/>
                  </pic:spPr>
                </pic:pic>
              </a:graphicData>
            </a:graphic>
          </wp:inline>
        </w:drawing>
      </w:r>
    </w:p>
    <w:p>
      <w:pPr>
        <w:pStyle w:val="a1"/>
        <w:ind w:firstLineChars="0" w:firstLine="0" w:leftChars="0" w:left="0"/>
        <w:jc w:val="center"/>
      </w:pPr>
      <w:r>
        <w:rPr>
          <w:sz w:val="16"/>
        </w:rPr>
        <w:t>图 28  写档四机内存使用率：C 机 50%→61% 阶梯上升；A 机每档一个尖峰、6000 档冲到 78%——即 JMeter 线程栈耗尽前兆</w:t>
      </w:r>
    </w:p>
    <w:p>
      <w:pPr>
        <w:pStyle w:val="11"/>
      </w:pPr>
      <w:r>
        <w:t>写为什么这么贵，可以在同一基线上单独测得：1 并发下每个写请求在数据库侧扫描约 3.46 万行——ProductService.createProduct() 在 save() 之后组装返回对象，附带对 goods_goods（30 282 行）与 goods_onsale（3 850 行）的两个无索引查询，只能整表扫描。C 机 2 核打满、吞吐 106 req/s 对应每请求约 19 ms 数据库 CPU 时间，与万行级的扫描量一致；读接口每请求只扫描 1 行，每请求 CPU 成本仅 1.9~2.0 ms 且大头在应用侧 JVM。读写两个数量级的差距由此定量落地。</w:t>
      </w:r>
    </w:p>
    <w:p>
      <w:pPr>
        <w:pStyle w:val="1"/>
      </w:pPr>
      <w:r>
        <w:t>总 结</w:t>
      </w:r>
    </w:p>
    <w:p>
      <w:pPr>
        <w:pStyle w:val="11"/>
      </w:pPr>
      <w:r>
        <w:t>本实验在四台 2 vCPU 虚机的 Swarm 集群上，用课程提供的循环模式脚本对读、写两个接口做了阶梯加压、监控定位、参数消融与配额对照，得到的核心结果是：</w:t>
      </w:r>
    </w:p>
    <w:p>
      <w:pPr>
        <w:pStyle w:val="11"/>
        <w:ind w:left="420" w:hanging="220"/>
      </w:pPr>
      <w:r>
        <w:t xml:space="preserve">1. </w:t>
      </w:r>
      <w:r>
        <w:rPr>
          <w:b/>
        </w:rPr>
        <w:t>读接口</w:t>
      </w:r>
      <w:r>
        <w:t xml:space="preserve">：500~6500 请求档全部通过（p50 恒 2~3 ms；最高通过档 </w:t>
      </w:r>
      <w:r>
        <w:rPr>
          <w:b/>
        </w:rPr>
        <w:t>6500</w:t>
      </w:r>
      <w:r>
        <w:t>，98.6% 达标），施加速率被爬坡量化推到约 1000 req/s 的 6750 档起不通过（达标率 47.1%→11.6%，两个会话 6 次运行一致）；塌掉时唯一饱和的是应用所在虚机 B 的 CPU（97%~99.5%），数据库机仅 14%~18%，发压机 95%~96%。临界并发从 Time Vs Threads 反读为 40~50。</w:t>
      </w:r>
    </w:p>
    <w:p>
      <w:pPr>
        <w:pStyle w:val="11"/>
        <w:ind w:left="420" w:hanging="220"/>
      </w:pPr>
      <w:r>
        <w:t xml:space="preserve">2. </w:t>
      </w:r>
      <w:r>
        <w:rPr>
          <w:b/>
        </w:rPr>
        <w:t>写接口</w:t>
      </w:r>
      <w:r>
        <w:t xml:space="preserve">：500~950 档通过（最高通过档 </w:t>
      </w:r>
      <w:r>
        <w:rPr>
          <w:b/>
        </w:rPr>
        <w:t>950</w:t>
      </w:r>
      <w:r>
        <w:t>：90.0% 达标、p80=24 ms、库机 CPU 82%），975 档起不通过（施加速率约 100 req/s，贴上 106 req/s 天花板，库机 CPU 98%），1500 档起吞吐钉死在 105.8~106.8 req/s；饱和点在数据库虚机 C（CPU 100%、负载峰值 146），应用机 CPU 反而降到 19%~37%。全程零错误，磁盘 I/O ≤2.6%、内存 ≤61%、行锁等待为 0。</w:t>
      </w:r>
    </w:p>
    <w:p>
      <w:pPr>
        <w:pStyle w:val="11"/>
        <w:ind w:left="420" w:hanging="220"/>
      </w:pPr>
      <w:r>
        <w:t xml:space="preserve">3. </w:t>
      </w:r>
      <w:r>
        <w:rPr>
          <w:b/>
        </w:rPr>
        <w:t>上限与线程/连接参数无关</w:t>
      </w:r>
      <w:r>
        <w:t>：Tomcat threads.max 从 32 扫到 1000、Druid 池同步放大、MySQL max_connections 掐到 64，读的吞吐上限始终停在 760~1310 req/s；三层同时放大到 1000/1000/1000 也一样，读临界档依旧全塌（B 机 CPU 仍 99.4%~99.5%）、写 975 档反而恶化到 p50=6.2 s；而应用容器 CPU 配额从 2 核压到 1 核，上限立即掉半（1020→503，比值 1.9），两种配额折算的每请求 CPU 成本同为 1.9~2.0 ms。</w:t>
      </w:r>
    </w:p>
    <w:p>
      <w:pPr>
        <w:pStyle w:val="11"/>
      </w:pPr>
      <w:r>
        <w:t>三个结果合起来的结论是：</w:t>
      </w:r>
      <w:r>
        <w:rPr>
          <w:b/>
        </w:rPr>
        <w:t>读卡应用机的 CPU，写卡数据库机的 CPU；两条路径的容量上限都等于"可用 CPU 时间 ÷ 每请求 CPU 成本"，既不是线程数、也不是连接数</w:t>
      </w:r>
      <w:r>
        <w:t>。线程/连接参数真正决定的是队列出现在哪一层（threads.max=32 时队列在容器外、服务端自报 RT 仅 27 ms 但建连涨到 47 ms；300 时队列搬进服务端）——把它们调大解决不了上限，调得比核数还多反而是负优化（1000 线程档 λ 最低、p50 最高；三层同放到 1000 时写临界档 p50 恶化约 180 倍，见表 6）。</w:t>
      </w:r>
    </w:p>
    <w:p>
      <w:pPr>
        <w:pStyle w:val="11"/>
      </w:pPr>
      <w:r>
        <w:t>据此给出三条优化建议，按投入产出排序：</w:t>
      </w:r>
    </w:p>
    <w:p>
      <w:pPr>
        <w:pStyle w:val="11"/>
        <w:ind w:left="420" w:hanging="220"/>
      </w:pPr>
      <w:r>
        <w:t xml:space="preserve">1. </w:t>
      </w:r>
      <w:r>
        <w:rPr>
          <w:b/>
        </w:rPr>
        <w:t>降低每请求的 CPU 成本</w:t>
      </w:r>
      <w:r>
        <w:t>。主键读每请求只扫 1 行，1.9~2.0 ms 几乎全花在 JVM 内（Spring MVC 分发、JPA 实体映射、VO 拷贝、AOP 切面）：给热点商品加应用级缓存、让接口只取必要字段，是抬高读上限的直接手段。</w:t>
      </w:r>
    </w:p>
    <w:p>
      <w:pPr>
        <w:pStyle w:val="11"/>
        <w:ind w:left="420" w:hanging="220"/>
      </w:pPr>
      <w:r>
        <w:t xml:space="preserve">2. </w:t>
      </w:r>
      <w:r>
        <w:rPr>
          <w:b/>
        </w:rPr>
        <w:t>为作为查询条件的列建立二级索引</w:t>
      </w:r>
      <w:r>
        <w:t>（goods_goods(product_id)、goods_onsale(product_id) 等）。写路径每请求约 3.46 万行的扫描全部来自组装返回对象时的两个无索引查询，索引可直接削减数据库机的 CPU 成本，即写接口的 106 req/s 上限。</w:t>
      </w:r>
    </w:p>
    <w:p>
      <w:pPr>
        <w:pStyle w:val="11"/>
        <w:ind w:left="420" w:hanging="220"/>
      </w:pPr>
      <w:r>
        <w:t xml:space="preserve">3. </w:t>
      </w:r>
      <w:r>
        <w:rPr>
          <w:b/>
        </w:rPr>
        <w:t>加算力或水平扩展</w:t>
      </w:r>
      <w:r>
        <w:t>。应用被节点约束钉在 B 机，2 核是硬墙；要验证扩展需先把本地构建的镜像推到镜像仓库、放开节点约束。注意读上限的瓶颈在应用机、写在数据库机，两侧要分别扩。</w:t>
      </w:r>
    </w:p>
    <w:p>
      <w:pPr>
        <w:pStyle w:val="11"/>
      </w:pPr>
      <w:r>
        <w:t>方法层面本实验的可复用结论有三条：其一，循环模式下 M 是请求总数而非并发数，临界并发要从 Time Vs Threads 反读或改用固定时长模式校验；其二，判饱和必须回到 rate[15s] 级别的原始指标，分钟级录制规则（rate[5m]）会把 8~10 s 的饱和档摊平成"一切正常"的假象；其三，区分"参数到了顶"与"算力到了顶"只能靠消融加决定性对照，本实验的 --limit-cpu 1 一条命令即完成反证。</w:t>
      </w:r>
    </w:p>
    <w:p>
      <w:pPr>
        <w:pStyle w:val="1"/>
        <w:numPr>
          <w:ilvl w:val="0"/>
          <w:numId w:val="0"/>
        </w:numPr>
      </w:pPr>
      <w:r>
        <w:t>附录 A 数据来源与交付物</w:t>
      </w:r>
    </w:p>
    <w:p>
      <w:pPr>
        <w:pStyle w:val="11"/>
      </w:pPr>
      <w:r>
        <w:rPr>
          <w:b/>
        </w:rPr>
        <w:t>提交物</w:t>
      </w:r>
      <w:r>
        <w:t>：实验程序与全部实验数据、图表、脚本的 Git 仓库：https://github.com/CDX0721/xmu-javaee-exp3-mysql-performance ；实验原始数据（.jtl）与实验报告同见平台附件。</w:t>
      </w:r>
    </w:p>
    <w:p>
      <w:pPr>
        <w:pStyle w:val="11"/>
      </w:pPr>
      <w:r>
        <w:rPr>
          <w:b/>
        </w:rPr>
        <w:t>原始数据</w:t>
      </w:r>
      <w:r>
        <w:t>：</w:t>
      </w:r>
    </w:p>
    <w:tbl>
      <w:tblPr>
        <w:tblW w:type="auto" w:w="0"/>
        <w:jc w:val="center"/>
        <w:tblLayout w:type="fixed"/>
        <w:tblCellMar>
          <w:left w:w="72" w:type="dxa"/>
          <w:right w:w="72" w:type="dxa"/>
          <w:top w:w="12" w:type="dxa"/>
          <w:bottom w:w="12" w:type="dxa"/>
        </w:tblCellMar>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3508"/>
        <w:gridCol w:w="5302"/>
      </w:tblGrid>
      <w:tr>
        <w:trPr>
          <w:tblHeader/>
        </w:trPr>
        <w:tc>
          <w:tcPr>
            <w:tcW w:type="dxa" w:w="3508"/>
            <w:vAlign w:val="center"/>
            <w:tcBorders>
              <w:bottom w:val="single" w:sz="6" w:space="0" w:color="000000"/>
            </w:tcBorders>
          </w:tcPr>
          <w:p>
            <w:pPr>
              <w:pStyle w:val="a1"/>
              <w:snapToGrid w:val="0"/>
              <w:spacing w:before="20" w:after="20"/>
              <w:ind w:firstLineChars="0" w:firstLine="0" w:leftChars="0" w:left="0"/>
              <w:jc w:val="center"/>
            </w:pPr>
            <w:r>
              <w:rPr>
                <w:b/>
                <w:sz w:val="13"/>
              </w:rPr>
              <w:t>内容</w:t>
            </w:r>
          </w:p>
        </w:tc>
        <w:tc>
          <w:tcPr>
            <w:tcW w:type="dxa" w:w="5302"/>
            <w:vAlign w:val="center"/>
            <w:tcBorders>
              <w:bottom w:val="single" w:sz="6" w:space="0" w:color="000000"/>
            </w:tcBorders>
          </w:tcPr>
          <w:p>
            <w:pPr>
              <w:pStyle w:val="a1"/>
              <w:snapToGrid w:val="0"/>
              <w:spacing w:before="20" w:after="20"/>
              <w:ind w:firstLineChars="0" w:firstLine="0" w:leftChars="0" w:left="0"/>
              <w:jc w:val="center"/>
            </w:pPr>
            <w:r>
              <w:rPr>
                <w:b/>
                <w:sz w:val="13"/>
              </w:rPr>
              <w:t>位置</w:t>
            </w:r>
          </w:p>
        </w:tc>
      </w:tr>
      <w:tr>
        <w:tc>
          <w:tcPr>
            <w:tcW w:type="dxa" w:w="3508"/>
            <w:vAlign w:val="center"/>
          </w:tcPr>
          <w:p>
            <w:pPr>
              <w:pStyle w:val="a1"/>
              <w:snapToGrid w:val="0"/>
              <w:spacing w:before="20" w:after="20"/>
              <w:ind w:firstLineChars="0" w:firstLine="0" w:leftChars="0" w:left="0"/>
              <w:jc w:val="center"/>
            </w:pPr>
            <w:r>
              <w:rPr>
                <w:sz w:val="13"/>
              </w:rPr>
              <w:t>读阶梯 + 消融 + 配额档 .jtl（按备注归档）</w:t>
            </w:r>
          </w:p>
        </w:tc>
        <w:tc>
          <w:tcPr>
            <w:tcW w:type="dxa" w:w="5302"/>
            <w:vAlign w:val="center"/>
          </w:tcPr>
          <w:p>
            <w:pPr>
              <w:pStyle w:val="a1"/>
              <w:snapToGrid w:val="0"/>
              <w:spacing w:before="20" w:after="20"/>
              <w:ind w:firstLineChars="0" w:firstLine="0" w:leftChars="0" w:left="0"/>
              <w:jc w:val="center"/>
            </w:pPr>
            <w:r>
              <w:rPr>
                <w:sz w:val="13"/>
              </w:rPr>
              <w:t>本地 压测原始数据/host/keep/（49 份：主阶梯与消融 25 + 10-23 下午二分/复测 24）；A 机 /root/sweep/keep/；压测原始数据/sweep-20261023.tar.gz</w:t>
            </w:r>
          </w:p>
        </w:tc>
      </w:tr>
      <w:tr>
        <w:tc>
          <w:tcPr>
            <w:tcW w:type="dxa" w:w="3508"/>
            <w:vAlign w:val="center"/>
          </w:tcPr>
          <w:p>
            <w:pPr>
              <w:pStyle w:val="a1"/>
              <w:snapToGrid w:val="0"/>
              <w:spacing w:before="20" w:after="20"/>
              <w:ind w:firstLineChars="0" w:firstLine="0" w:leftChars="0" w:left="0"/>
              <w:jc w:val="center"/>
            </w:pPr>
            <w:r>
              <w:rPr>
                <w:sz w:val="13"/>
              </w:rPr>
              <w:t>全部 49 个 HTML 报告目录（读 41 + 写 8+预热，各含 index.html、content/pages/、statistics.json）</w:t>
            </w:r>
          </w:p>
        </w:tc>
        <w:tc>
          <w:tcPr>
            <w:tcW w:type="dxa" w:w="5302"/>
            <w:vAlign w:val="center"/>
          </w:tcPr>
          <w:p>
            <w:pPr>
              <w:pStyle w:val="a1"/>
              <w:snapToGrid w:val="0"/>
              <w:spacing w:before="20" w:after="20"/>
              <w:ind w:firstLineChars="0" w:firstLine="0" w:leftChars="0" w:left="0"/>
              <w:jc w:val="center"/>
            </w:pPr>
            <w:r>
              <w:rPr>
                <w:sz w:val="13"/>
              </w:rPr>
              <w:t>本地 压测原始数据/host/reports/（带备注前缀）；A 机 /root/sweep/reports.tar.gz</w:t>
            </w:r>
          </w:p>
        </w:tc>
      </w:tr>
      <w:tr>
        <w:tc>
          <w:tcPr>
            <w:tcW w:type="dxa" w:w="3508"/>
            <w:vAlign w:val="center"/>
          </w:tcPr>
          <w:p>
            <w:pPr>
              <w:pStyle w:val="a1"/>
              <w:snapToGrid w:val="0"/>
              <w:spacing w:before="20" w:after="20"/>
              <w:ind w:firstLineChars="0" w:firstLine="0" w:leftChars="0" w:left="0"/>
              <w:jc w:val="center"/>
            </w:pPr>
            <w:r>
              <w:rPr>
                <w:sz w:val="13"/>
              </w:rPr>
              <w:t>每档统计（λ、p50/p80/p95、达标率、判据）</w:t>
            </w:r>
          </w:p>
        </w:tc>
        <w:tc>
          <w:tcPr>
            <w:tcW w:type="dxa" w:w="5302"/>
            <w:vAlign w:val="center"/>
          </w:tcPr>
          <w:p>
            <w:pPr>
              <w:pStyle w:val="a1"/>
              <w:snapToGrid w:val="0"/>
              <w:spacing w:before="20" w:after="20"/>
              <w:ind w:firstLineChars="0" w:firstLine="0" w:leftChars="0" w:left="0"/>
              <w:jc w:val="center"/>
            </w:pPr>
            <w:r>
              <w:rPr>
                <w:sz w:val="13"/>
              </w:rPr>
              <w:t>A 机 /root/sweep/results.tsv（65 行）；写侧由 wstats.js 自 .jtl 重算</w:t>
            </w:r>
          </w:p>
        </w:tc>
      </w:tr>
      <w:tr>
        <w:tc>
          <w:tcPr>
            <w:tcW w:type="dxa" w:w="3508"/>
            <w:vAlign w:val="center"/>
          </w:tcPr>
          <w:p>
            <w:pPr>
              <w:pStyle w:val="a1"/>
              <w:snapToGrid w:val="0"/>
              <w:spacing w:before="20" w:after="20"/>
              <w:ind w:firstLineChars="0" w:firstLine="0" w:leftChars="0" w:left="0"/>
              <w:jc w:val="center"/>
            </w:pPr>
            <w:r>
              <w:rPr>
                <w:sz w:val="13"/>
              </w:rPr>
              <w:t>四机资源档内峰值（CPU/内存/磁盘/负载）</w:t>
            </w:r>
          </w:p>
        </w:tc>
        <w:tc>
          <w:tcPr>
            <w:tcW w:type="dxa" w:w="5302"/>
            <w:vAlign w:val="center"/>
          </w:tcPr>
          <w:p>
            <w:pPr>
              <w:pStyle w:val="a1"/>
              <w:snapToGrid w:val="0"/>
              <w:spacing w:before="20" w:after="20"/>
              <w:ind w:firstLineChars="0" w:firstLine="0" w:leftChars="0" w:left="0"/>
              <w:jc w:val="center"/>
            </w:pPr>
            <w:r>
              <w:rPr>
                <w:sz w:val="13"/>
              </w:rPr>
              <w:t>压测原始数据/host/results-host.tsv（25 行，Prometheus rate[5s] 按档窗口回查）</w:t>
            </w:r>
          </w:p>
        </w:tc>
      </w:tr>
      <w:tr>
        <w:tc>
          <w:tcPr>
            <w:tcW w:type="dxa" w:w="3508"/>
            <w:vAlign w:val="center"/>
          </w:tcPr>
          <w:p>
            <w:pPr>
              <w:pStyle w:val="a1"/>
              <w:snapToGrid w:val="0"/>
              <w:spacing w:before="20" w:after="20"/>
              <w:ind w:firstLineChars="0" w:firstLine="0" w:leftChars="0" w:left="0"/>
              <w:jc w:val="center"/>
            </w:pPr>
            <w:r>
              <w:rPr>
                <w:sz w:val="13"/>
              </w:rPr>
              <w:t>JMeter 报告截图（368 张，每档 16 图）</w:t>
            </w:r>
          </w:p>
        </w:tc>
        <w:tc>
          <w:tcPr>
            <w:tcW w:type="dxa" w:w="5302"/>
            <w:vAlign w:val="center"/>
          </w:tcPr>
          <w:p>
            <w:pPr>
              <w:pStyle w:val="a1"/>
              <w:snapToGrid w:val="0"/>
              <w:spacing w:before="20" w:after="20"/>
              <w:ind w:firstLineChars="0" w:firstLine="0" w:leftChars="0" w:left="0"/>
              <w:jc w:val="center"/>
            </w:pPr>
            <w:r>
              <w:rPr>
                <w:sz w:val="13"/>
              </w:rPr>
              <w:t>图表-jtl报告/</w:t>
            </w:r>
          </w:p>
        </w:tc>
      </w:tr>
      <w:tr>
        <w:tc>
          <w:tcPr>
            <w:tcW w:type="dxa" w:w="3508"/>
            <w:vAlign w:val="center"/>
          </w:tcPr>
          <w:p>
            <w:pPr>
              <w:pStyle w:val="a1"/>
              <w:snapToGrid w:val="0"/>
              <w:spacing w:before="20" w:after="20"/>
              <w:ind w:firstLineChars="0" w:firstLine="0" w:leftChars="0" w:left="0"/>
              <w:jc w:val="center"/>
            </w:pPr>
            <w:r>
              <w:rPr>
                <w:sz w:val="13"/>
              </w:rPr>
              <w:t>Prometheus 查询界面截图（14 张，读档 10 + 写档 4，UTC 口径）</w:t>
            </w:r>
          </w:p>
        </w:tc>
        <w:tc>
          <w:tcPr>
            <w:tcW w:type="dxa" w:w="5302"/>
            <w:vAlign w:val="center"/>
          </w:tcPr>
          <w:p>
            <w:pPr>
              <w:pStyle w:val="a1"/>
              <w:snapToGrid w:val="0"/>
              <w:spacing w:before="20" w:after="20"/>
              <w:ind w:firstLineChars="0" w:firstLine="0" w:leftChars="0" w:left="0"/>
              <w:jc w:val="center"/>
            </w:pPr>
            <w:r>
              <w:rPr>
                <w:sz w:val="13"/>
              </w:rPr>
              <w:t>图表-普罗米修斯/</w:t>
            </w:r>
          </w:p>
        </w:tc>
      </w:tr>
      <w:tr>
        <w:tc>
          <w:tcPr>
            <w:tcW w:type="dxa" w:w="3508"/>
            <w:vAlign w:val="center"/>
          </w:tcPr>
          <w:p>
            <w:pPr>
              <w:pStyle w:val="a1"/>
              <w:snapToGrid w:val="0"/>
              <w:spacing w:before="20" w:after="20"/>
              <w:ind w:firstLineChars="0" w:firstLine="0" w:leftChars="0" w:left="0"/>
              <w:jc w:val="center"/>
            </w:pPr>
            <w:r>
              <w:rPr>
                <w:sz w:val="13"/>
              </w:rPr>
              <w:t>部署与消融脚本</w:t>
            </w:r>
          </w:p>
        </w:tc>
        <w:tc>
          <w:tcPr>
            <w:tcW w:type="dxa" w:w="5302"/>
            <w:vAlign w:val="center"/>
          </w:tcPr>
          <w:p>
            <w:pPr>
              <w:pStyle w:val="a1"/>
              <w:snapToGrid w:val="0"/>
              <w:spacing w:before="20" w:after="20"/>
              <w:ind w:firstLineChars="0" w:firstLine="0" w:leftChars="0" w:left="0"/>
              <w:jc w:val="center"/>
            </w:pPr>
            <w:r>
              <w:rPr>
                <w:sz w:val="13"/>
              </w:rPr>
              <w:t>A 机 /root/sweep/set.sh、run.sh、stat.py、crit.py、backfill.py；老师提供的 jmeter-command.sh 未改动</w:t>
            </w:r>
          </w:p>
        </w:tc>
      </w:tr>
    </w:tbl>
    <w:p>
      <w:pPr>
        <w:pStyle w:val="11"/>
      </w:pPr>
      <w:r>
        <w:rPr>
          <w:b/>
        </w:rPr>
        <w:t>本报告表 4~表 9 的取数口径</w:t>
      </w:r>
      <w:r>
        <w:t>：分位数与吞吐取自各档 statistics.json；&lt;40 ms 比例、样本数自 .jtl 逐行统计；四机 CPU/内存/磁盘/负载为档内峰值（/api/v1/query_range，rate[5s]，results-host.tsv 49 行），与文中 Prometheus 截图同源。</w:t>
      </w:r>
    </w:p>
    <w:p>
      <w:pPr>
        <w:pStyle w:val="11"/>
      </w:pPr>
      <w:r>
        <w:rPr>
          <w:b/>
        </w:rPr>
        <w:t>取数与复现</w:t>
      </w:r>
      <w:r>
        <w:t>：所有表格均可由仓库内 data/ 的原始文件与 scripts/ 的脚本复算（stat.py 全量指标、crit.py 判据、backfill.py 四机资源）。</w:t>
      </w:r>
    </w:p>
    <w:p>
      <w:pPr>
        <w:pStyle w:val="Reference"/>
      </w:pPr>
      <w:r>
        <w:t>References:</w:t>
      </w:r>
    </w:p>
    <w:p>
      <w:pPr>
        <w:pStyle w:val="TextofReference1"/>
      </w:pPr>
      <w:r>
        <w:t>ERINLE B. Performance testing with JMeter[M]. Packt Publishing Ltd, 2015.</w:t>
      </w:r>
    </w:p>
    <w:p>
      <w:pPr>
        <w:pStyle w:val="TextofReference1"/>
      </w:pPr>
      <w:r>
        <w:t>GRUNWALD D, NEVES R. Whole-program optimization for time and space efficient threads[J]. ACM SIGOPS Operating Systems Review, 1996, 30(5): 50-59.</w:t>
      </w:r>
    </w:p>
    <w:p>
      <w:pPr>
        <w:pStyle w:val="11"/>
      </w:pPr>
      <w:r>
        <w:t>〔若需为 2.3 节的 Little 关系与 cgroup CPU 配额正式列参考文献，须先核对原始文献的年份/卷/页再补，此处不凭记忆填写。〕</w:t>
      </w:r>
    </w:p>
    <w:sectPr w:rsidR="009024E6" w:rsidRPr="002F308E" w:rsidSect="00F87277">
      <w:headerReference w:type="default" r:id="rId160"/>
      <w:footerReference w:type="default" r:id="rId162"/>
      <w:footerReference w:type="first" r:id="rId163"/>
      <w:footnotePr>
        <w:numRestart w:val="eachPage"/>
      </w:footnotePr>
      <w:type w:val="continuous"/>
      <w:pgSz w:w="10433" w:h="14742"/>
      <w:pgMar w:top="567" w:right="822" w:bottom="1247" w:left="822" w:header="737" w:footer="567" w:gutter="0"/>
      <w:pgNumType w:start="1"/>
      <w:cols w:space="720"/>
      <w:titlePg/>
      <w:docGrid w:type="lines" w:linePitch="285" w:charSpace="12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5A66C" w14:textId="77777777" w:rsidR="00B62BE3" w:rsidRDefault="00B62BE3">
      <w:r>
        <w:separator/>
      </w:r>
    </w:p>
  </w:endnote>
  <w:endnote w:type="continuationSeparator" w:id="0">
    <w:p w14:paraId="0D6446BA" w14:textId="77777777" w:rsidR="00B62BE3" w:rsidRDefault="00B62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²Ó©úÅé">
    <w:altName w:val="MingLiU"/>
    <w:charset w:val="88"/>
    <w:family w:val="auto"/>
    <w:pitch w:val="variable"/>
    <w:sig w:usb0="00000001" w:usb1="08080000" w:usb2="00000010" w:usb3="00000000" w:csb0="00100000" w:csb1="00000000"/>
  </w:font>
  <w:font w:name="Monotype Sorts">
    <w:altName w:val="Segoe UI Symbol"/>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书宋简体">
    <w:altName w:val="微软雅黑"/>
    <w:charset w:val="86"/>
    <w:family w:val="script"/>
    <w:pitch w:val="fixed"/>
    <w:sig w:usb0="00000001" w:usb1="080E0000" w:usb2="00000010" w:usb3="00000000" w:csb0="00040000" w:csb1="00000000"/>
  </w:font>
  <w:font w:name="Malgun Gothic">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F32C5" w14:textId="77777777" w:rsidR="00FF749C" w:rsidRDefault="00FF749C">
    <w:pPr>
      <w:pStyle w:val="a5"/>
      <w:framePr w:wrap="around" w:vAnchor="text" w:hAnchor="margin" w:xAlign="right" w:y="1"/>
    </w:pPr>
  </w:p>
  <w:p w14:paraId="207B7853" w14:textId="77777777" w:rsidR="00FF749C" w:rsidRDefault="00FF749C">
    <w:pPr>
      <w:pStyle w:val="a5"/>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E875" w14:textId="77777777" w:rsidR="00FF749C" w:rsidRDefault="00FF749C">
    <w:pPr>
      <w:pStyle w:val="a5"/>
      <w:framePr w:wrap="around" w:vAnchor="text" w:hAnchor="margin" w:xAlign="right" w:y="1"/>
    </w:pPr>
  </w:p>
  <w:p w14:paraId="2CB0BC67" w14:textId="77777777" w:rsidR="00FF749C" w:rsidRDefault="00FF749C">
    <w:pPr>
      <w:pStyle w:val="a5"/>
      <w:ind w:right="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F39D" w14:textId="77777777" w:rsidR="00FF749C" w:rsidRDefault="00FF749C">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22C50" w14:textId="77777777" w:rsidR="00B62BE3" w:rsidRDefault="00B62BE3">
      <w:r>
        <w:separator/>
      </w:r>
    </w:p>
  </w:footnote>
  <w:footnote w:type="continuationSeparator" w:id="0">
    <w:p w14:paraId="4C3F5839" w14:textId="77777777" w:rsidR="00B62BE3" w:rsidRDefault="00B62BE3">
      <w:r>
        <w:continuationSeparator/>
      </w:r>
    </w:p>
  </w:footnote>
  <w:footnote w:id="1">
    <w:p w14:paraId="421A24CC" w14:textId="77777777" w:rsidR="00FF749C" w:rsidRDefault="00FF749C" w:rsidP="00411CA3">
      <w:pPr>
        <w:pStyle w:val="10"/>
        <w:tabs>
          <w:tab w:val="clear" w:pos="465"/>
          <w:tab w:val="left" w:pos="372"/>
        </w:tabs>
        <w:ind w:firstLineChars="200" w:firstLine="232"/>
        <w:rPr>
          <w:rFonts w:hint="eastAsia"/>
          <w:color w:val="000000"/>
        </w:rPr>
      </w:pPr>
      <w:r>
        <w:rPr>
          <w:rStyle w:val="a9"/>
          <w:rFonts w:hint="eastAsia"/>
          <w:color w:val="000000"/>
        </w:rPr>
        <w:sym w:font="Symbol" w:char="F02A"/>
      </w:r>
      <w:r>
        <w:rPr>
          <w:rFonts w:hint="eastAsia"/>
          <w:color w:val="000000"/>
        </w:rPr>
        <w:tab/>
      </w:r>
      <w:r>
        <w:rPr>
          <w:rFonts w:hint="eastAsia"/>
          <w:color w:val="000000"/>
        </w:rPr>
        <w:t>基金项目</w:t>
      </w:r>
      <w:r>
        <w:rPr>
          <w:rFonts w:hint="eastAsia"/>
          <w:color w:val="000000"/>
        </w:rPr>
        <w:t xml:space="preserve">: </w:t>
      </w:r>
      <w:r w:rsidRPr="000F6F9B">
        <w:rPr>
          <w:rFonts w:hint="eastAsia"/>
          <w:color w:val="000000"/>
        </w:rPr>
        <w:t>国家自然科学基金</w:t>
      </w:r>
      <w:r w:rsidRPr="000F6F9B">
        <w:rPr>
          <w:rFonts w:hint="eastAsia"/>
          <w:color w:val="000000"/>
        </w:rPr>
        <w:t>(</w:t>
      </w:r>
      <w:r w:rsidR="00021C9D" w:rsidRPr="00021C9D">
        <w:rPr>
          <w:color w:val="000000"/>
        </w:rPr>
        <w:t>61906090, U20B2064</w:t>
      </w:r>
      <w:r>
        <w:rPr>
          <w:color w:val="000000"/>
        </w:rPr>
        <w:t>,</w:t>
      </w:r>
      <w:bookmarkStart w:id="0" w:name="_GoBack"/>
      <w:bookmarkEnd w:id="0"/>
      <w:r w:rsidR="00101ADE">
        <w:rPr>
          <w:rFonts w:hint="eastAsia"/>
          <w:color w:val="000000"/>
        </w:rPr>
        <w:t xml:space="preserve"> </w:t>
      </w:r>
      <w:r w:rsidRPr="000257D6">
        <w:rPr>
          <w:color w:val="000000"/>
        </w:rPr>
        <w:t>61773208</w:t>
      </w:r>
      <w:r w:rsidRPr="000F6F9B">
        <w:rPr>
          <w:rFonts w:hint="eastAsia"/>
          <w:color w:val="000000"/>
        </w:rPr>
        <w:t>);</w:t>
      </w:r>
      <w:r w:rsidR="00101ADE">
        <w:rPr>
          <w:rFonts w:hint="eastAsia"/>
          <w:color w:val="000000"/>
        </w:rPr>
        <w:t xml:space="preserve"> </w:t>
      </w:r>
      <w:r w:rsidRPr="000F6F9B">
        <w:rPr>
          <w:rFonts w:hint="eastAsia"/>
          <w:color w:val="000000"/>
        </w:rPr>
        <w:t>江苏省自然科学基金</w:t>
      </w:r>
      <w:r w:rsidRPr="000F6F9B">
        <w:rPr>
          <w:rFonts w:hint="eastAsia"/>
          <w:color w:val="000000"/>
        </w:rPr>
        <w:t>(</w:t>
      </w:r>
      <w:r w:rsidRPr="00FB5F04">
        <w:rPr>
          <w:color w:val="000000"/>
        </w:rPr>
        <w:t>BK20191287</w:t>
      </w:r>
      <w:r>
        <w:rPr>
          <w:color w:val="000000"/>
        </w:rPr>
        <w:t>,</w:t>
      </w:r>
      <w:r w:rsidR="00101ADE">
        <w:rPr>
          <w:rFonts w:hint="eastAsia"/>
          <w:color w:val="000000"/>
        </w:rPr>
        <w:t xml:space="preserve"> </w:t>
      </w:r>
      <w:r w:rsidRPr="00FB5F04">
        <w:rPr>
          <w:color w:val="000000"/>
        </w:rPr>
        <w:t>BK20170809</w:t>
      </w:r>
      <w:r w:rsidRPr="000F6F9B">
        <w:rPr>
          <w:rFonts w:hint="eastAsia"/>
          <w:color w:val="000000"/>
        </w:rPr>
        <w:t>)</w:t>
      </w:r>
      <w:r>
        <w:rPr>
          <w:color w:val="000000"/>
        </w:rPr>
        <w:t>;</w:t>
      </w:r>
      <w:r w:rsidR="00101ADE">
        <w:rPr>
          <w:rFonts w:hint="eastAsia"/>
          <w:color w:val="000000"/>
        </w:rPr>
        <w:t xml:space="preserve"> </w:t>
      </w:r>
      <w:r w:rsidRPr="00FB5F04">
        <w:rPr>
          <w:rFonts w:hint="eastAsia"/>
          <w:color w:val="000000"/>
        </w:rPr>
        <w:t>中央高校基本科研业务费专项资金</w:t>
      </w:r>
      <w:r>
        <w:rPr>
          <w:rFonts w:hint="eastAsia"/>
          <w:color w:val="000000"/>
        </w:rPr>
        <w:t>(</w:t>
      </w:r>
      <w:r w:rsidRPr="00FB5F04">
        <w:rPr>
          <w:color w:val="000000"/>
        </w:rPr>
        <w:t>30920021131</w:t>
      </w:r>
      <w:r>
        <w:rPr>
          <w:color w:val="000000"/>
        </w:rPr>
        <w:t>);</w:t>
      </w:r>
      <w:r w:rsidR="00101ADE">
        <w:rPr>
          <w:rFonts w:hint="eastAsia"/>
          <w:color w:val="000000"/>
        </w:rPr>
        <w:t xml:space="preserve"> </w:t>
      </w:r>
      <w:r>
        <w:rPr>
          <w:rFonts w:hint="eastAsia"/>
          <w:color w:val="000000"/>
        </w:rPr>
        <w:t>中国博士后科学基金</w:t>
      </w:r>
      <w:r>
        <w:rPr>
          <w:rFonts w:hint="eastAsia"/>
          <w:color w:val="000000"/>
        </w:rPr>
        <w:t>(</w:t>
      </w:r>
      <w:r>
        <w:rPr>
          <w:color w:val="000000"/>
        </w:rPr>
        <w:t>2018M632304)</w:t>
      </w:r>
    </w:p>
    <w:p w14:paraId="000279F5" w14:textId="77777777" w:rsidR="00FF749C" w:rsidRDefault="00FF749C" w:rsidP="00E462EB">
      <w:pPr>
        <w:pStyle w:val="10"/>
        <w:tabs>
          <w:tab w:val="clear" w:pos="465"/>
          <w:tab w:val="left" w:pos="372"/>
        </w:tabs>
        <w:ind w:firstLineChars="233" w:firstLine="363"/>
        <w:rPr>
          <w:rFonts w:hint="eastAsia"/>
          <w:color w:val="000000"/>
        </w:rPr>
      </w:pPr>
      <w:r>
        <w:rPr>
          <w:rFonts w:hint="eastAsia"/>
          <w:color w:val="000000"/>
        </w:rPr>
        <w:t>收稿时间</w:t>
      </w:r>
      <w:r>
        <w:rPr>
          <w:rFonts w:hint="eastAsia"/>
          <w:color w:val="000000"/>
        </w:rPr>
        <w:t>:</w:t>
      </w:r>
      <w:r>
        <w:rPr>
          <w:rFonts w:hint="eastAsia"/>
          <w:color w:val="000000"/>
          <w:sz w:val="10"/>
          <w:szCs w:val="10"/>
        </w:rPr>
        <w:t xml:space="preserve"> </w:t>
      </w:r>
      <w:r w:rsidR="00101ADE" w:rsidRPr="00101ADE">
        <w:rPr>
          <w:color w:val="000000"/>
        </w:rPr>
        <w:t>2020-</w:t>
      </w:r>
      <w:r w:rsidR="00101ADE">
        <w:rPr>
          <w:rFonts w:hint="eastAsia"/>
          <w:color w:val="000000"/>
        </w:rPr>
        <w:t>0</w:t>
      </w:r>
      <w:r w:rsidR="00101ADE" w:rsidRPr="00101ADE">
        <w:rPr>
          <w:color w:val="000000"/>
        </w:rPr>
        <w:t>4-13</w:t>
      </w:r>
      <w:r>
        <w:rPr>
          <w:color w:val="000000"/>
        </w:rPr>
        <w:t xml:space="preserve">; </w:t>
      </w:r>
      <w:r>
        <w:rPr>
          <w:rFonts w:hint="eastAsia"/>
          <w:color w:val="000000"/>
        </w:rPr>
        <w:t>修改时间</w:t>
      </w:r>
      <w:r>
        <w:rPr>
          <w:rFonts w:hint="eastAsia"/>
          <w:color w:val="000000"/>
        </w:rPr>
        <w:t xml:space="preserve">: </w:t>
      </w:r>
      <w:r w:rsidR="00101ADE" w:rsidRPr="00101ADE">
        <w:rPr>
          <w:color w:val="000000"/>
        </w:rPr>
        <w:t>2020</w:t>
      </w:r>
      <w:r w:rsidR="00101ADE">
        <w:rPr>
          <w:rFonts w:hint="eastAsia"/>
          <w:color w:val="000000"/>
        </w:rPr>
        <w:t>-</w:t>
      </w:r>
      <w:r w:rsidR="00101ADE" w:rsidRPr="00101ADE">
        <w:rPr>
          <w:color w:val="000000"/>
        </w:rPr>
        <w:t>10</w:t>
      </w:r>
      <w:r w:rsidR="00101ADE">
        <w:rPr>
          <w:rFonts w:hint="eastAsia"/>
          <w:color w:val="000000"/>
        </w:rPr>
        <w:t>-</w:t>
      </w:r>
      <w:r w:rsidR="00101ADE" w:rsidRPr="00101ADE">
        <w:rPr>
          <w:color w:val="000000"/>
        </w:rPr>
        <w:t>26</w:t>
      </w:r>
      <w:r>
        <w:rPr>
          <w:rFonts w:hint="eastAsia"/>
          <w:color w:val="000000"/>
        </w:rPr>
        <w:t xml:space="preserve">; </w:t>
      </w:r>
      <w:r>
        <w:rPr>
          <w:rFonts w:hint="eastAsia"/>
          <w:color w:val="000000"/>
        </w:rPr>
        <w:t>采用时间</w:t>
      </w:r>
      <w:r>
        <w:rPr>
          <w:rFonts w:hint="eastAsia"/>
          <w:color w:val="000000"/>
        </w:rPr>
        <w:t>:</w:t>
      </w:r>
      <w:r>
        <w:rPr>
          <w:color w:val="000000"/>
        </w:rPr>
        <w:t xml:space="preserve"> </w:t>
      </w:r>
      <w:r w:rsidR="00101ADE" w:rsidRPr="00101ADE">
        <w:rPr>
          <w:color w:val="000000"/>
        </w:rPr>
        <w:t>2020-12-14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DA90" w14:textId="77777777" w:rsidR="00FF749C" w:rsidRDefault="00FF749C">
    <w:pPr>
      <w:framePr w:h="227" w:hSpace="181" w:wrap="around" w:vAnchor="text" w:hAnchor="text" w:y="-56"/>
      <w:tabs>
        <w:tab w:val="left" w:pos="170"/>
      </w:tabs>
      <w:spacing w:beforeLines="30" w:before="72"/>
      <w:ind w:left="170"/>
    </w:pPr>
    <w:r>
      <w:fldChar w:fldCharType="begin"/>
    </w:r>
    <w:r>
      <w:instrText xml:space="preserve"> PAGE </w:instrText>
    </w:r>
    <w:r>
      <w:fldChar w:fldCharType="separate"/>
    </w:r>
    <w:r w:rsidR="00E3330B">
      <w:rPr>
        <w:noProof/>
      </w:rPr>
      <w:t>2216</w:t>
    </w:r>
    <w:r>
      <w:fldChar w:fldCharType="end"/>
    </w:r>
  </w:p>
  <w:p w14:paraId="1D998DB9" w14:textId="77777777" w:rsidR="00FF749C" w:rsidRDefault="00FF749C">
    <w:pPr>
      <w:framePr w:w="4871" w:h="227" w:hSpace="181" w:wrap="around" w:vAnchor="text" w:hAnchor="page" w:x="4741" w:y="1"/>
      <w:tabs>
        <w:tab w:val="left" w:pos="170"/>
      </w:tabs>
      <w:wordWrap w:val="0"/>
      <w:jc w:val="right"/>
      <w:rPr>
        <w:rFonts w:hint="eastAsia"/>
      </w:rPr>
    </w:pPr>
    <w:r>
      <w:rPr>
        <w:rFonts w:hint="eastAsia"/>
        <w:i/>
        <w:iCs/>
      </w:rPr>
      <w:t>Journal of Software</w:t>
    </w:r>
    <w:r>
      <w:rPr>
        <w:rFonts w:hint="eastAsia"/>
      </w:rPr>
      <w:t xml:space="preserve"> </w:t>
    </w:r>
    <w:r>
      <w:rPr>
        <w:rFonts w:eastAsia="楷体_GB2312" w:hint="eastAsia"/>
      </w:rPr>
      <w:t>软件学报</w:t>
    </w:r>
    <w:r>
      <w:rPr>
        <w:rFonts w:hint="eastAsia"/>
      </w:rPr>
      <w:t xml:space="preserve"> Vol.</w:t>
    </w:r>
    <w:r w:rsidR="009C6C99">
      <w:rPr>
        <w:rFonts w:hint="eastAsia"/>
      </w:rPr>
      <w:t>32</w:t>
    </w:r>
    <w:r>
      <w:rPr>
        <w:rFonts w:hint="eastAsia"/>
      </w:rPr>
      <w:t>, No.</w:t>
    </w:r>
    <w:r w:rsidR="009C6C99">
      <w:rPr>
        <w:rFonts w:hint="eastAsia"/>
      </w:rPr>
      <w:t>7</w:t>
    </w:r>
    <w:r>
      <w:rPr>
        <w:rFonts w:hint="eastAsia"/>
      </w:rPr>
      <w:t xml:space="preserve">, </w:t>
    </w:r>
    <w:r w:rsidR="00AB0EC5">
      <w:rPr>
        <w:rFonts w:hint="eastAsia"/>
      </w:rPr>
      <w:t>July 2021</w:t>
    </w:r>
    <w:r>
      <w:rPr>
        <w:rFonts w:hint="eastAsia"/>
      </w:rPr>
      <w:t xml:space="preserve">  </w:t>
    </w:r>
  </w:p>
  <w:p w14:paraId="26DEA9A8" w14:textId="77777777" w:rsidR="00FF749C" w:rsidRDefault="00FF749C">
    <w:pPr>
      <w:pStyle w:val="a6"/>
      <w:tabs>
        <w:tab w:val="center" w:pos="-2184"/>
      </w:tabs>
      <w:spacing w:after="220"/>
      <w:jc w:val="left"/>
      <w:rPr>
        <w:rFonts w:hint="eastAsia"/>
      </w:rPr>
    </w:pPr>
  </w:p>
  <w:p w14:paraId="471F5564" w14:textId="77777777" w:rsidR="00FF749C" w:rsidRDefault="00FF749C">
    <w:pPr>
      <w:pStyle w:val="a6"/>
      <w:tabs>
        <w:tab w:val="center" w:pos="-2184"/>
      </w:tabs>
      <w:jc w:val="left"/>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CAC3" w14:textId="77777777" w:rsidR="00FF749C" w:rsidRDefault="00192A6E">
    <w:pPr>
      <w:pStyle w:val="a6"/>
      <w:framePr w:w="6503" w:h="227" w:hSpace="181" w:wrap="around" w:vAnchor="text" w:hAnchor="text" w:x="171" w:y="-56"/>
      <w:tabs>
        <w:tab w:val="right" w:pos="7632"/>
      </w:tabs>
      <w:snapToGrid/>
      <w:jc w:val="left"/>
      <w:rPr>
        <w:rFonts w:eastAsia="楷体_GB2312" w:hint="eastAsia"/>
      </w:rPr>
    </w:pPr>
    <w:r>
      <w:t>基于 MySQL 的 Spring 应用读写性能测试与瓶颈定位</w:t>
    </w:r>
  </w:p>
  <w:p w14:paraId="456F9220" w14:textId="77777777" w:rsidR="00FF749C" w:rsidRDefault="00FF749C">
    <w:pPr>
      <w:framePr w:h="227" w:hSpace="181" w:wrap="around" w:vAnchor="text" w:hAnchor="text" w:xAlign="right" w:y="-56"/>
      <w:tabs>
        <w:tab w:val="left" w:pos="170"/>
      </w:tabs>
      <w:spacing w:beforeLines="10" w:before="24"/>
      <w:ind w:right="170"/>
      <w:jc w:val="right"/>
    </w:pPr>
    <w:r>
      <w:fldChar w:fldCharType="begin"/>
    </w:r>
    <w:r>
      <w:instrText xml:space="preserve"> PAGE </w:instrText>
    </w:r>
    <w:r>
      <w:fldChar w:fldCharType="separate"/>
    </w:r>
    <w:r w:rsidR="00E3330B">
      <w:rPr>
        <w:noProof/>
      </w:rPr>
      <w:t>2205</w:t>
    </w:r>
    <w:r>
      <w:fldChar w:fldCharType="end"/>
    </w:r>
  </w:p>
  <w:p w14:paraId="6445B60E" w14:textId="77777777" w:rsidR="00FF749C" w:rsidRDefault="00FF749C">
    <w:pPr>
      <w:pStyle w:val="a6"/>
      <w:tabs>
        <w:tab w:val="right" w:pos="7632"/>
      </w:tabs>
      <w:spacing w:after="220"/>
      <w:jc w:val="both"/>
      <w:rPr>
        <w:rFonts w:hint="eastAsia"/>
      </w:rPr>
    </w:pPr>
  </w:p>
  <w:p w14:paraId="61662E85" w14:textId="77777777" w:rsidR="00FF749C" w:rsidRDefault="00FF749C">
    <w:pPr>
      <w:pStyle w:val="a6"/>
      <w:tabs>
        <w:tab w:val="right" w:pos="7632"/>
      </w:tabs>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BA0C6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3572CDF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C630BE7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416A09C6"/>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B3C6373C"/>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50E06D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EC868FC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8674785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AA60D37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874ACA3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4BBC2CA8"/>
    <w:multiLevelType w:val="multilevel"/>
    <w:tmpl w:val="531EF9D2"/>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
      <w:lvlText w:val="%1.%2  "/>
      <w:lvlJc w:val="left"/>
      <w:pPr>
        <w:tabs>
          <w:tab w:val="num" w:pos="360"/>
        </w:tabs>
        <w:ind w:left="0" w:firstLine="0"/>
      </w:pPr>
      <w:rPr>
        <w:rFonts w:ascii="Times New Roman" w:hAnsi="Times New Roman" w:hint="default"/>
        <w:b/>
        <w:i w:val="0"/>
        <w:sz w:val="18"/>
      </w:rPr>
    </w:lvl>
    <w:lvl w:ilvl="2">
      <w:start w:val="1"/>
      <w:numFmt w:val="decimal"/>
      <w:pStyle w:val="3"/>
      <w:lvlText w:val="%1.%2.%3  "/>
      <w:lvlJc w:val="left"/>
      <w:pPr>
        <w:tabs>
          <w:tab w:val="num" w:pos="720"/>
        </w:tabs>
        <w:ind w:left="0" w:firstLine="0"/>
      </w:pPr>
      <w:rPr>
        <w:rFonts w:ascii="Times New Roman" w:hAnsi="Times New Roman" w:hint="default"/>
        <w:b w:val="0"/>
        <w:i w:val="0"/>
        <w:sz w:val="18"/>
      </w:rPr>
    </w:lvl>
    <w:lvl w:ilvl="3">
      <w:start w:val="1"/>
      <w:numFmt w:val="decimal"/>
      <w:pStyle w:val="4"/>
      <w:lvlText w:val="%1.%2.%3.%4  "/>
      <w:lvlJc w:val="left"/>
      <w:pPr>
        <w:tabs>
          <w:tab w:val="num" w:pos="720"/>
        </w:tabs>
        <w:ind w:left="0" w:firstLine="0"/>
      </w:pPr>
      <w:rPr>
        <w:rFonts w:ascii="Times New Roman" w:hAnsi="Times New Roman" w:hint="default"/>
        <w:b/>
        <w:i w:val="0"/>
        <w:sz w:val="18"/>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1" w15:restartNumberingAfterBreak="0">
    <w:nsid w:val="4F4D735B"/>
    <w:multiLevelType w:val="hybridMultilevel"/>
    <w:tmpl w:val="B5087A5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59C345FB"/>
    <w:multiLevelType w:val="hybridMultilevel"/>
    <w:tmpl w:val="247E4422"/>
    <w:lvl w:ilvl="0" w:tplc="A21472C6">
      <w:start w:val="1"/>
      <w:numFmt w:val="decimal"/>
      <w:lvlText w:val="[%1]"/>
      <w:lvlJc w:val="left"/>
      <w:pPr>
        <w:tabs>
          <w:tab w:val="num" w:pos="567"/>
        </w:tabs>
        <w:ind w:left="567" w:hanging="567"/>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3" w15:restartNumberingAfterBreak="0">
    <w:nsid w:val="612B6CE2"/>
    <w:multiLevelType w:val="hybridMultilevel"/>
    <w:tmpl w:val="DF08B7F8"/>
    <w:lvl w:ilvl="0" w:tplc="338E1B26">
      <w:start w:val="1"/>
      <w:numFmt w:val="decimal"/>
      <w:pStyle w:val="a"/>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631B5AE9"/>
    <w:multiLevelType w:val="hybridMultilevel"/>
    <w:tmpl w:val="86F29050"/>
    <w:lvl w:ilvl="0" w:tplc="16FAD630">
      <w:start w:val="1"/>
      <w:numFmt w:val="decimal"/>
      <w:pStyle w:val="TextofReference1"/>
      <w:lvlText w:val="[%1]  "/>
      <w:lvlJc w:val="right"/>
      <w:pPr>
        <w:tabs>
          <w:tab w:val="num" w:pos="418"/>
        </w:tabs>
        <w:ind w:left="418" w:hanging="21"/>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664B0F7A"/>
    <w:multiLevelType w:val="hybridMultilevel"/>
    <w:tmpl w:val="6B0AFDA6"/>
    <w:lvl w:ilvl="0" w:tplc="8F02A45A">
      <w:start w:val="1"/>
      <w:numFmt w:val="decimal"/>
      <w:lvlText w:val="[%1]"/>
      <w:lvlJc w:val="right"/>
      <w:pPr>
        <w:tabs>
          <w:tab w:val="num" w:pos="397"/>
        </w:tabs>
        <w:ind w:left="397" w:hanging="113"/>
      </w:pPr>
      <w:rPr>
        <w:rFonts w:hint="eastAsia"/>
      </w:rPr>
    </w:lvl>
    <w:lvl w:ilvl="1" w:tplc="5CD259C0">
      <w:start w:val="1"/>
      <w:numFmt w:val="lowerLetter"/>
      <w:pStyle w:val="st1"/>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943609199">
    <w:abstractNumId w:val="14"/>
  </w:num>
  <w:num w:numId="2" w16cid:durableId="1555966065">
    <w:abstractNumId w:val="10"/>
  </w:num>
  <w:num w:numId="3" w16cid:durableId="1143740641">
    <w:abstractNumId w:val="13"/>
  </w:num>
  <w:num w:numId="4" w16cid:durableId="864638980">
    <w:abstractNumId w:val="8"/>
  </w:num>
  <w:num w:numId="5" w16cid:durableId="1343360561">
    <w:abstractNumId w:val="3"/>
  </w:num>
  <w:num w:numId="6" w16cid:durableId="302202416">
    <w:abstractNumId w:val="2"/>
  </w:num>
  <w:num w:numId="7" w16cid:durableId="3559145">
    <w:abstractNumId w:val="1"/>
  </w:num>
  <w:num w:numId="8" w16cid:durableId="77530948">
    <w:abstractNumId w:val="0"/>
  </w:num>
  <w:num w:numId="9" w16cid:durableId="2115710766">
    <w:abstractNumId w:val="9"/>
  </w:num>
  <w:num w:numId="10" w16cid:durableId="927539040">
    <w:abstractNumId w:val="7"/>
  </w:num>
  <w:num w:numId="11" w16cid:durableId="1694571129">
    <w:abstractNumId w:val="6"/>
  </w:num>
  <w:num w:numId="12" w16cid:durableId="1282763011">
    <w:abstractNumId w:val="5"/>
  </w:num>
  <w:num w:numId="13" w16cid:durableId="1803233922">
    <w:abstractNumId w:val="4"/>
  </w:num>
  <w:num w:numId="14" w16cid:durableId="1721201048">
    <w:abstractNumId w:val="12"/>
  </w:num>
  <w:num w:numId="15" w16cid:durableId="543324825">
    <w:abstractNumId w:val="15"/>
  </w:num>
  <w:num w:numId="16" w16cid:durableId="149565825">
    <w:abstractNumId w:val="11"/>
  </w:num>
  <w:num w:numId="17" w16cid:durableId="1710841397">
    <w:abstractNumId w:val="14"/>
    <w:lvlOverride w:ilvl="0">
      <w:startOverride w:val="2"/>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hideSpellingErrors/>
  <w:activeWritingStyle w:appName="MSWord" w:lang="en-US" w:vendorID="64" w:dllVersion="131077" w:nlCheck="1" w:checkStyle="1"/>
  <w:activeWritingStyle w:appName="MSWord" w:lang="zh-CN" w:vendorID="64" w:dllVersion="131077" w:nlCheck="1" w:checkStyle="1"/>
  <w:activeWritingStyle w:appName="MSWord" w:lang="en-US" w:vendorID="64" w:dllVersion="131078" w:nlCheck="1" w:checkStyle="1"/>
  <w:activeWritingStyle w:appName="MSWord" w:lang="en-GB" w:vendorID="64" w:dllVersion="131077" w:nlCheck="1" w:checkStyle="1"/>
  <w:attachedTemplate r:id="rId1"/>
  <w:doNotTrackMoves/>
  <w:defaultTabStop w:val="420"/>
  <w:drawingGridHorizontalSpacing w:val="93"/>
  <w:drawingGridVerticalSpacing w:val="285"/>
  <w:displayHorizontalDrawingGridEvery w:val="0"/>
  <w:characterSpacingControl w:val="compressPunctuation"/>
  <w:hdrShapeDefaults>
    <o:shapedefaults v:ext="edit" spidmax="2050">
      <o:colormru v:ext="edit" colors="#ddd"/>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6887"/>
    <w:rsid w:val="0000207C"/>
    <w:rsid w:val="00005357"/>
    <w:rsid w:val="00005758"/>
    <w:rsid w:val="0001185C"/>
    <w:rsid w:val="0001498D"/>
    <w:rsid w:val="00015327"/>
    <w:rsid w:val="00021C9D"/>
    <w:rsid w:val="00023590"/>
    <w:rsid w:val="00026BEF"/>
    <w:rsid w:val="00033BA1"/>
    <w:rsid w:val="0003629A"/>
    <w:rsid w:val="000364A5"/>
    <w:rsid w:val="00036E35"/>
    <w:rsid w:val="00036F9A"/>
    <w:rsid w:val="00045713"/>
    <w:rsid w:val="00050646"/>
    <w:rsid w:val="00061A2C"/>
    <w:rsid w:val="00064A8F"/>
    <w:rsid w:val="00065BD6"/>
    <w:rsid w:val="00066BD1"/>
    <w:rsid w:val="00067B8F"/>
    <w:rsid w:val="0007321B"/>
    <w:rsid w:val="000753F5"/>
    <w:rsid w:val="00075F5C"/>
    <w:rsid w:val="000806DD"/>
    <w:rsid w:val="000807E0"/>
    <w:rsid w:val="00081767"/>
    <w:rsid w:val="0008356E"/>
    <w:rsid w:val="00085DAF"/>
    <w:rsid w:val="00090424"/>
    <w:rsid w:val="00091367"/>
    <w:rsid w:val="0009501A"/>
    <w:rsid w:val="000A0192"/>
    <w:rsid w:val="000A0A83"/>
    <w:rsid w:val="000A104F"/>
    <w:rsid w:val="000A1246"/>
    <w:rsid w:val="000A17D2"/>
    <w:rsid w:val="000A3A12"/>
    <w:rsid w:val="000B58F6"/>
    <w:rsid w:val="000B7EF7"/>
    <w:rsid w:val="000C208D"/>
    <w:rsid w:val="000C2AFE"/>
    <w:rsid w:val="000C44D2"/>
    <w:rsid w:val="000C5E38"/>
    <w:rsid w:val="000C672D"/>
    <w:rsid w:val="000D1D75"/>
    <w:rsid w:val="000D1F2A"/>
    <w:rsid w:val="000D3D6D"/>
    <w:rsid w:val="000D41BF"/>
    <w:rsid w:val="000D65D7"/>
    <w:rsid w:val="000E490E"/>
    <w:rsid w:val="000F2CD9"/>
    <w:rsid w:val="000F3119"/>
    <w:rsid w:val="000F4972"/>
    <w:rsid w:val="000F6899"/>
    <w:rsid w:val="000F6A25"/>
    <w:rsid w:val="00101ADE"/>
    <w:rsid w:val="00101BD1"/>
    <w:rsid w:val="00102790"/>
    <w:rsid w:val="0010471A"/>
    <w:rsid w:val="0010694D"/>
    <w:rsid w:val="001111B8"/>
    <w:rsid w:val="001127ED"/>
    <w:rsid w:val="00112FE1"/>
    <w:rsid w:val="00117974"/>
    <w:rsid w:val="00120282"/>
    <w:rsid w:val="00122502"/>
    <w:rsid w:val="00131E07"/>
    <w:rsid w:val="00132E39"/>
    <w:rsid w:val="001474EB"/>
    <w:rsid w:val="00150330"/>
    <w:rsid w:val="00150B12"/>
    <w:rsid w:val="00150F42"/>
    <w:rsid w:val="001547E9"/>
    <w:rsid w:val="001550B8"/>
    <w:rsid w:val="00155D05"/>
    <w:rsid w:val="00160852"/>
    <w:rsid w:val="00160C2F"/>
    <w:rsid w:val="0016617F"/>
    <w:rsid w:val="001800FC"/>
    <w:rsid w:val="00181AF7"/>
    <w:rsid w:val="001849FD"/>
    <w:rsid w:val="001908C3"/>
    <w:rsid w:val="00190F3A"/>
    <w:rsid w:val="001918FF"/>
    <w:rsid w:val="00192256"/>
    <w:rsid w:val="00192A6E"/>
    <w:rsid w:val="001931B8"/>
    <w:rsid w:val="00194825"/>
    <w:rsid w:val="00195BDD"/>
    <w:rsid w:val="001961D5"/>
    <w:rsid w:val="00196459"/>
    <w:rsid w:val="00197002"/>
    <w:rsid w:val="001A0C2D"/>
    <w:rsid w:val="001A14F2"/>
    <w:rsid w:val="001A3249"/>
    <w:rsid w:val="001A3AAB"/>
    <w:rsid w:val="001A46B9"/>
    <w:rsid w:val="001A46CC"/>
    <w:rsid w:val="001A71DA"/>
    <w:rsid w:val="001B01C3"/>
    <w:rsid w:val="001B445B"/>
    <w:rsid w:val="001B52C6"/>
    <w:rsid w:val="001B78A9"/>
    <w:rsid w:val="001C044E"/>
    <w:rsid w:val="001C0AD6"/>
    <w:rsid w:val="001C5A63"/>
    <w:rsid w:val="001C5C33"/>
    <w:rsid w:val="001C612F"/>
    <w:rsid w:val="001C64E9"/>
    <w:rsid w:val="001D37A4"/>
    <w:rsid w:val="001D5568"/>
    <w:rsid w:val="001E299F"/>
    <w:rsid w:val="001E2E22"/>
    <w:rsid w:val="001E4A2E"/>
    <w:rsid w:val="001E5EA5"/>
    <w:rsid w:val="001E6FFA"/>
    <w:rsid w:val="001F22D5"/>
    <w:rsid w:val="001F5A63"/>
    <w:rsid w:val="00200600"/>
    <w:rsid w:val="00211A1E"/>
    <w:rsid w:val="002176EC"/>
    <w:rsid w:val="00217E11"/>
    <w:rsid w:val="00220AE4"/>
    <w:rsid w:val="00220E88"/>
    <w:rsid w:val="0022123F"/>
    <w:rsid w:val="00221F66"/>
    <w:rsid w:val="00223AF1"/>
    <w:rsid w:val="00223B74"/>
    <w:rsid w:val="00225D3F"/>
    <w:rsid w:val="00230006"/>
    <w:rsid w:val="00232484"/>
    <w:rsid w:val="002361AE"/>
    <w:rsid w:val="00241485"/>
    <w:rsid w:val="00244A23"/>
    <w:rsid w:val="00253E70"/>
    <w:rsid w:val="00255F94"/>
    <w:rsid w:val="00266A47"/>
    <w:rsid w:val="00266E20"/>
    <w:rsid w:val="00270C6C"/>
    <w:rsid w:val="0027227B"/>
    <w:rsid w:val="00277840"/>
    <w:rsid w:val="00283E7C"/>
    <w:rsid w:val="00292E63"/>
    <w:rsid w:val="00294301"/>
    <w:rsid w:val="00294B74"/>
    <w:rsid w:val="00294C95"/>
    <w:rsid w:val="002A00F0"/>
    <w:rsid w:val="002A52DC"/>
    <w:rsid w:val="002B4486"/>
    <w:rsid w:val="002C00B5"/>
    <w:rsid w:val="002C1A38"/>
    <w:rsid w:val="002C3499"/>
    <w:rsid w:val="002D2A95"/>
    <w:rsid w:val="002D2AE9"/>
    <w:rsid w:val="002D6136"/>
    <w:rsid w:val="002E3ABF"/>
    <w:rsid w:val="002E540D"/>
    <w:rsid w:val="002F308E"/>
    <w:rsid w:val="002F333C"/>
    <w:rsid w:val="002F50C9"/>
    <w:rsid w:val="002F53A9"/>
    <w:rsid w:val="003019A6"/>
    <w:rsid w:val="00301DC1"/>
    <w:rsid w:val="00302680"/>
    <w:rsid w:val="0030317F"/>
    <w:rsid w:val="00303D15"/>
    <w:rsid w:val="00314A5C"/>
    <w:rsid w:val="0032134A"/>
    <w:rsid w:val="00325BBE"/>
    <w:rsid w:val="00335BC8"/>
    <w:rsid w:val="00335C47"/>
    <w:rsid w:val="00340FCB"/>
    <w:rsid w:val="003438D7"/>
    <w:rsid w:val="003603B1"/>
    <w:rsid w:val="00374741"/>
    <w:rsid w:val="003810AD"/>
    <w:rsid w:val="00385762"/>
    <w:rsid w:val="00386676"/>
    <w:rsid w:val="00391E75"/>
    <w:rsid w:val="003920D4"/>
    <w:rsid w:val="00397397"/>
    <w:rsid w:val="003973D2"/>
    <w:rsid w:val="00397CA8"/>
    <w:rsid w:val="003A295D"/>
    <w:rsid w:val="003A2C47"/>
    <w:rsid w:val="003A2D21"/>
    <w:rsid w:val="003A556C"/>
    <w:rsid w:val="003A7B87"/>
    <w:rsid w:val="003B698F"/>
    <w:rsid w:val="003C2673"/>
    <w:rsid w:val="003C416F"/>
    <w:rsid w:val="003D13E0"/>
    <w:rsid w:val="003E4B84"/>
    <w:rsid w:val="003E7642"/>
    <w:rsid w:val="003F5B69"/>
    <w:rsid w:val="003F6D0D"/>
    <w:rsid w:val="00404674"/>
    <w:rsid w:val="00405D63"/>
    <w:rsid w:val="00411CA3"/>
    <w:rsid w:val="00415EA6"/>
    <w:rsid w:val="00420259"/>
    <w:rsid w:val="00421C12"/>
    <w:rsid w:val="00421F80"/>
    <w:rsid w:val="00426522"/>
    <w:rsid w:val="00427755"/>
    <w:rsid w:val="00431B99"/>
    <w:rsid w:val="0043444D"/>
    <w:rsid w:val="0044623D"/>
    <w:rsid w:val="004534AE"/>
    <w:rsid w:val="00454211"/>
    <w:rsid w:val="0045442D"/>
    <w:rsid w:val="00455CE9"/>
    <w:rsid w:val="00461B2F"/>
    <w:rsid w:val="004668FA"/>
    <w:rsid w:val="0046777D"/>
    <w:rsid w:val="004700D3"/>
    <w:rsid w:val="00471455"/>
    <w:rsid w:val="004744A6"/>
    <w:rsid w:val="00475D8A"/>
    <w:rsid w:val="004803E1"/>
    <w:rsid w:val="004809D5"/>
    <w:rsid w:val="004824B0"/>
    <w:rsid w:val="00482EA3"/>
    <w:rsid w:val="00483D8F"/>
    <w:rsid w:val="004912A7"/>
    <w:rsid w:val="00492387"/>
    <w:rsid w:val="004932C4"/>
    <w:rsid w:val="0049540B"/>
    <w:rsid w:val="004A0714"/>
    <w:rsid w:val="004A2E2F"/>
    <w:rsid w:val="004C0CC6"/>
    <w:rsid w:val="004C27D1"/>
    <w:rsid w:val="004D028C"/>
    <w:rsid w:val="004D1ECE"/>
    <w:rsid w:val="004D20C1"/>
    <w:rsid w:val="004D3CA9"/>
    <w:rsid w:val="004D3E95"/>
    <w:rsid w:val="004E089E"/>
    <w:rsid w:val="004E115D"/>
    <w:rsid w:val="004E172D"/>
    <w:rsid w:val="004E177F"/>
    <w:rsid w:val="004E6810"/>
    <w:rsid w:val="004E7EDA"/>
    <w:rsid w:val="004F09E5"/>
    <w:rsid w:val="004F45D0"/>
    <w:rsid w:val="004F58F9"/>
    <w:rsid w:val="00501C18"/>
    <w:rsid w:val="0050322C"/>
    <w:rsid w:val="00504C4F"/>
    <w:rsid w:val="00506099"/>
    <w:rsid w:val="00507A71"/>
    <w:rsid w:val="00510CB6"/>
    <w:rsid w:val="0051338E"/>
    <w:rsid w:val="00513588"/>
    <w:rsid w:val="005154A8"/>
    <w:rsid w:val="005279F2"/>
    <w:rsid w:val="00530524"/>
    <w:rsid w:val="0053146D"/>
    <w:rsid w:val="00532A7F"/>
    <w:rsid w:val="00537C36"/>
    <w:rsid w:val="00543673"/>
    <w:rsid w:val="0054664B"/>
    <w:rsid w:val="00546A7A"/>
    <w:rsid w:val="0055477C"/>
    <w:rsid w:val="00554C29"/>
    <w:rsid w:val="00555825"/>
    <w:rsid w:val="005560C9"/>
    <w:rsid w:val="005626AF"/>
    <w:rsid w:val="00576AC6"/>
    <w:rsid w:val="005832A5"/>
    <w:rsid w:val="00585277"/>
    <w:rsid w:val="005963F0"/>
    <w:rsid w:val="005A1233"/>
    <w:rsid w:val="005A2270"/>
    <w:rsid w:val="005A25AD"/>
    <w:rsid w:val="005A7B44"/>
    <w:rsid w:val="005B2AA1"/>
    <w:rsid w:val="005B3DC9"/>
    <w:rsid w:val="005B4024"/>
    <w:rsid w:val="005B4FF3"/>
    <w:rsid w:val="005C1413"/>
    <w:rsid w:val="005C2DA0"/>
    <w:rsid w:val="005C3422"/>
    <w:rsid w:val="005C47E7"/>
    <w:rsid w:val="005C71D8"/>
    <w:rsid w:val="005E12F3"/>
    <w:rsid w:val="005E1AA9"/>
    <w:rsid w:val="005E3F8B"/>
    <w:rsid w:val="005E5701"/>
    <w:rsid w:val="005E634E"/>
    <w:rsid w:val="005F2625"/>
    <w:rsid w:val="005F38D8"/>
    <w:rsid w:val="005F5110"/>
    <w:rsid w:val="005F5E5D"/>
    <w:rsid w:val="00600399"/>
    <w:rsid w:val="00601AB1"/>
    <w:rsid w:val="00601C72"/>
    <w:rsid w:val="006033BD"/>
    <w:rsid w:val="0060507F"/>
    <w:rsid w:val="006067C9"/>
    <w:rsid w:val="006142A3"/>
    <w:rsid w:val="0061529D"/>
    <w:rsid w:val="00616D55"/>
    <w:rsid w:val="00616EA5"/>
    <w:rsid w:val="006266DB"/>
    <w:rsid w:val="00627DE8"/>
    <w:rsid w:val="00630D63"/>
    <w:rsid w:val="0063438A"/>
    <w:rsid w:val="0063455D"/>
    <w:rsid w:val="006355C9"/>
    <w:rsid w:val="00635B19"/>
    <w:rsid w:val="00637769"/>
    <w:rsid w:val="0064261C"/>
    <w:rsid w:val="00646C20"/>
    <w:rsid w:val="0064780D"/>
    <w:rsid w:val="0064787A"/>
    <w:rsid w:val="0065022F"/>
    <w:rsid w:val="00650957"/>
    <w:rsid w:val="00651772"/>
    <w:rsid w:val="00653597"/>
    <w:rsid w:val="006556E0"/>
    <w:rsid w:val="0065693B"/>
    <w:rsid w:val="00666CA5"/>
    <w:rsid w:val="006710DA"/>
    <w:rsid w:val="00672AB2"/>
    <w:rsid w:val="0067442D"/>
    <w:rsid w:val="00677D1A"/>
    <w:rsid w:val="006834E5"/>
    <w:rsid w:val="006857D9"/>
    <w:rsid w:val="0068687F"/>
    <w:rsid w:val="00687672"/>
    <w:rsid w:val="006905E4"/>
    <w:rsid w:val="006969F5"/>
    <w:rsid w:val="006A30A2"/>
    <w:rsid w:val="006A44E2"/>
    <w:rsid w:val="006A4845"/>
    <w:rsid w:val="006B191E"/>
    <w:rsid w:val="006B3733"/>
    <w:rsid w:val="006B7836"/>
    <w:rsid w:val="006C08D6"/>
    <w:rsid w:val="006C0E0D"/>
    <w:rsid w:val="006C3950"/>
    <w:rsid w:val="006C70FF"/>
    <w:rsid w:val="006C7B24"/>
    <w:rsid w:val="006D2D6E"/>
    <w:rsid w:val="006E2D71"/>
    <w:rsid w:val="006E3167"/>
    <w:rsid w:val="006E3B4D"/>
    <w:rsid w:val="006E5B51"/>
    <w:rsid w:val="006E7072"/>
    <w:rsid w:val="006F008C"/>
    <w:rsid w:val="006F58D0"/>
    <w:rsid w:val="006F5BE1"/>
    <w:rsid w:val="007006F1"/>
    <w:rsid w:val="007027CD"/>
    <w:rsid w:val="00703B9C"/>
    <w:rsid w:val="00712D56"/>
    <w:rsid w:val="00713430"/>
    <w:rsid w:val="007162C8"/>
    <w:rsid w:val="00716DCC"/>
    <w:rsid w:val="00717D6A"/>
    <w:rsid w:val="0072158D"/>
    <w:rsid w:val="00722217"/>
    <w:rsid w:val="00723665"/>
    <w:rsid w:val="007313D2"/>
    <w:rsid w:val="007338E8"/>
    <w:rsid w:val="00733CBA"/>
    <w:rsid w:val="00737145"/>
    <w:rsid w:val="0074427A"/>
    <w:rsid w:val="00760346"/>
    <w:rsid w:val="00760616"/>
    <w:rsid w:val="007636BC"/>
    <w:rsid w:val="00763953"/>
    <w:rsid w:val="007702FF"/>
    <w:rsid w:val="007727B0"/>
    <w:rsid w:val="00773653"/>
    <w:rsid w:val="0077657D"/>
    <w:rsid w:val="00777B9E"/>
    <w:rsid w:val="00781B11"/>
    <w:rsid w:val="00782435"/>
    <w:rsid w:val="00791089"/>
    <w:rsid w:val="00796060"/>
    <w:rsid w:val="007A0828"/>
    <w:rsid w:val="007A25D4"/>
    <w:rsid w:val="007A523E"/>
    <w:rsid w:val="007A5D42"/>
    <w:rsid w:val="007B1AAB"/>
    <w:rsid w:val="007B23F9"/>
    <w:rsid w:val="007B296A"/>
    <w:rsid w:val="007B43AF"/>
    <w:rsid w:val="007B5344"/>
    <w:rsid w:val="007C24F9"/>
    <w:rsid w:val="007C2B18"/>
    <w:rsid w:val="007D0C96"/>
    <w:rsid w:val="007D0F85"/>
    <w:rsid w:val="007D1F41"/>
    <w:rsid w:val="007D2C96"/>
    <w:rsid w:val="007D5DBC"/>
    <w:rsid w:val="007E32F3"/>
    <w:rsid w:val="007E71FF"/>
    <w:rsid w:val="007E7CAD"/>
    <w:rsid w:val="007F5FF4"/>
    <w:rsid w:val="007F6375"/>
    <w:rsid w:val="00802D53"/>
    <w:rsid w:val="00802EEA"/>
    <w:rsid w:val="00805171"/>
    <w:rsid w:val="00807836"/>
    <w:rsid w:val="00811E4C"/>
    <w:rsid w:val="00814A11"/>
    <w:rsid w:val="00814A48"/>
    <w:rsid w:val="00821C44"/>
    <w:rsid w:val="0082427B"/>
    <w:rsid w:val="00826D27"/>
    <w:rsid w:val="0083285E"/>
    <w:rsid w:val="00833C39"/>
    <w:rsid w:val="00835821"/>
    <w:rsid w:val="00841EF2"/>
    <w:rsid w:val="0085719A"/>
    <w:rsid w:val="0085753E"/>
    <w:rsid w:val="008618B6"/>
    <w:rsid w:val="008637B5"/>
    <w:rsid w:val="008747BA"/>
    <w:rsid w:val="00875148"/>
    <w:rsid w:val="00876FF9"/>
    <w:rsid w:val="00877A7C"/>
    <w:rsid w:val="00881BEB"/>
    <w:rsid w:val="00882742"/>
    <w:rsid w:val="0088449D"/>
    <w:rsid w:val="00884DE1"/>
    <w:rsid w:val="00891442"/>
    <w:rsid w:val="008A3B9D"/>
    <w:rsid w:val="008A57E3"/>
    <w:rsid w:val="008A5D0E"/>
    <w:rsid w:val="008A6136"/>
    <w:rsid w:val="008A6AC0"/>
    <w:rsid w:val="008B6B43"/>
    <w:rsid w:val="008B770E"/>
    <w:rsid w:val="008D0661"/>
    <w:rsid w:val="008E03A3"/>
    <w:rsid w:val="008E2DB0"/>
    <w:rsid w:val="008E2FAF"/>
    <w:rsid w:val="008E4E01"/>
    <w:rsid w:val="008F47F0"/>
    <w:rsid w:val="009024E6"/>
    <w:rsid w:val="00903281"/>
    <w:rsid w:val="009101B1"/>
    <w:rsid w:val="00913326"/>
    <w:rsid w:val="0091372D"/>
    <w:rsid w:val="00913CA2"/>
    <w:rsid w:val="009208B0"/>
    <w:rsid w:val="0092487B"/>
    <w:rsid w:val="00924A09"/>
    <w:rsid w:val="00925D79"/>
    <w:rsid w:val="00931825"/>
    <w:rsid w:val="00940784"/>
    <w:rsid w:val="00941EFE"/>
    <w:rsid w:val="009442AB"/>
    <w:rsid w:val="00947A53"/>
    <w:rsid w:val="00950595"/>
    <w:rsid w:val="009516D9"/>
    <w:rsid w:val="00951992"/>
    <w:rsid w:val="00953BA8"/>
    <w:rsid w:val="00954145"/>
    <w:rsid w:val="009616E6"/>
    <w:rsid w:val="0096295D"/>
    <w:rsid w:val="0097368C"/>
    <w:rsid w:val="00973C6E"/>
    <w:rsid w:val="00975CE3"/>
    <w:rsid w:val="0097629A"/>
    <w:rsid w:val="00990917"/>
    <w:rsid w:val="00992E55"/>
    <w:rsid w:val="00993903"/>
    <w:rsid w:val="009955F8"/>
    <w:rsid w:val="009A1F20"/>
    <w:rsid w:val="009A2DB6"/>
    <w:rsid w:val="009A3755"/>
    <w:rsid w:val="009A5425"/>
    <w:rsid w:val="009A59B8"/>
    <w:rsid w:val="009B2B00"/>
    <w:rsid w:val="009B4128"/>
    <w:rsid w:val="009C275C"/>
    <w:rsid w:val="009C395C"/>
    <w:rsid w:val="009C5F69"/>
    <w:rsid w:val="009C6C99"/>
    <w:rsid w:val="009D291C"/>
    <w:rsid w:val="009D4D87"/>
    <w:rsid w:val="009E5FF3"/>
    <w:rsid w:val="009E6093"/>
    <w:rsid w:val="009F4E3A"/>
    <w:rsid w:val="009F6B60"/>
    <w:rsid w:val="00A029DF"/>
    <w:rsid w:val="00A06665"/>
    <w:rsid w:val="00A07944"/>
    <w:rsid w:val="00A11D5E"/>
    <w:rsid w:val="00A12752"/>
    <w:rsid w:val="00A15B5F"/>
    <w:rsid w:val="00A16FB2"/>
    <w:rsid w:val="00A213AC"/>
    <w:rsid w:val="00A24A04"/>
    <w:rsid w:val="00A26521"/>
    <w:rsid w:val="00A32AFA"/>
    <w:rsid w:val="00A3474E"/>
    <w:rsid w:val="00A37346"/>
    <w:rsid w:val="00A445AD"/>
    <w:rsid w:val="00A4527F"/>
    <w:rsid w:val="00A45EB0"/>
    <w:rsid w:val="00A5174D"/>
    <w:rsid w:val="00A55B00"/>
    <w:rsid w:val="00A5639E"/>
    <w:rsid w:val="00A62C4F"/>
    <w:rsid w:val="00A642B9"/>
    <w:rsid w:val="00A6466F"/>
    <w:rsid w:val="00A652AD"/>
    <w:rsid w:val="00A7019A"/>
    <w:rsid w:val="00A725C0"/>
    <w:rsid w:val="00A763FA"/>
    <w:rsid w:val="00A77512"/>
    <w:rsid w:val="00A8030B"/>
    <w:rsid w:val="00A81F31"/>
    <w:rsid w:val="00A861AA"/>
    <w:rsid w:val="00A9060D"/>
    <w:rsid w:val="00A9072B"/>
    <w:rsid w:val="00A93D71"/>
    <w:rsid w:val="00A95A23"/>
    <w:rsid w:val="00A97037"/>
    <w:rsid w:val="00A97312"/>
    <w:rsid w:val="00AA2316"/>
    <w:rsid w:val="00AA333D"/>
    <w:rsid w:val="00AB0EC5"/>
    <w:rsid w:val="00AB4DA2"/>
    <w:rsid w:val="00AB5584"/>
    <w:rsid w:val="00AB60A7"/>
    <w:rsid w:val="00AC2B53"/>
    <w:rsid w:val="00AC4415"/>
    <w:rsid w:val="00AD26D5"/>
    <w:rsid w:val="00AD2EA2"/>
    <w:rsid w:val="00AD5251"/>
    <w:rsid w:val="00AE3D67"/>
    <w:rsid w:val="00AE607A"/>
    <w:rsid w:val="00AE6717"/>
    <w:rsid w:val="00AF3672"/>
    <w:rsid w:val="00AF3D34"/>
    <w:rsid w:val="00AF4914"/>
    <w:rsid w:val="00B00668"/>
    <w:rsid w:val="00B0463C"/>
    <w:rsid w:val="00B04E69"/>
    <w:rsid w:val="00B12FDE"/>
    <w:rsid w:val="00B14833"/>
    <w:rsid w:val="00B15292"/>
    <w:rsid w:val="00B17435"/>
    <w:rsid w:val="00B21F6F"/>
    <w:rsid w:val="00B22321"/>
    <w:rsid w:val="00B27E41"/>
    <w:rsid w:val="00B34C22"/>
    <w:rsid w:val="00B36D61"/>
    <w:rsid w:val="00B40370"/>
    <w:rsid w:val="00B40C84"/>
    <w:rsid w:val="00B412A3"/>
    <w:rsid w:val="00B42558"/>
    <w:rsid w:val="00B43DB8"/>
    <w:rsid w:val="00B57437"/>
    <w:rsid w:val="00B62BE3"/>
    <w:rsid w:val="00B63E9A"/>
    <w:rsid w:val="00B65FB7"/>
    <w:rsid w:val="00B7238B"/>
    <w:rsid w:val="00B83F0D"/>
    <w:rsid w:val="00B913AD"/>
    <w:rsid w:val="00B92FE2"/>
    <w:rsid w:val="00B93A8E"/>
    <w:rsid w:val="00B9405C"/>
    <w:rsid w:val="00B9564B"/>
    <w:rsid w:val="00B961D4"/>
    <w:rsid w:val="00B96E70"/>
    <w:rsid w:val="00B96ECA"/>
    <w:rsid w:val="00B9729F"/>
    <w:rsid w:val="00BA116C"/>
    <w:rsid w:val="00BA17E8"/>
    <w:rsid w:val="00BA3B64"/>
    <w:rsid w:val="00BB3B1A"/>
    <w:rsid w:val="00BB417B"/>
    <w:rsid w:val="00BB5536"/>
    <w:rsid w:val="00BB5567"/>
    <w:rsid w:val="00BC078F"/>
    <w:rsid w:val="00BC4A9F"/>
    <w:rsid w:val="00BC622F"/>
    <w:rsid w:val="00BC6357"/>
    <w:rsid w:val="00BC6CC8"/>
    <w:rsid w:val="00BD15DC"/>
    <w:rsid w:val="00BD1F41"/>
    <w:rsid w:val="00BD3FB3"/>
    <w:rsid w:val="00BD4F7E"/>
    <w:rsid w:val="00BE1073"/>
    <w:rsid w:val="00BE18EB"/>
    <w:rsid w:val="00BE1B69"/>
    <w:rsid w:val="00BE59B4"/>
    <w:rsid w:val="00BE6CFA"/>
    <w:rsid w:val="00BF52A5"/>
    <w:rsid w:val="00BF5B5A"/>
    <w:rsid w:val="00BF6F8F"/>
    <w:rsid w:val="00BF73C2"/>
    <w:rsid w:val="00BF7CC2"/>
    <w:rsid w:val="00C02CA1"/>
    <w:rsid w:val="00C031B4"/>
    <w:rsid w:val="00C03A1D"/>
    <w:rsid w:val="00C11169"/>
    <w:rsid w:val="00C22425"/>
    <w:rsid w:val="00C22D35"/>
    <w:rsid w:val="00C238E9"/>
    <w:rsid w:val="00C24060"/>
    <w:rsid w:val="00C372EF"/>
    <w:rsid w:val="00C41369"/>
    <w:rsid w:val="00C43882"/>
    <w:rsid w:val="00C51C42"/>
    <w:rsid w:val="00C526FF"/>
    <w:rsid w:val="00C61775"/>
    <w:rsid w:val="00C65ED4"/>
    <w:rsid w:val="00C675C8"/>
    <w:rsid w:val="00C72690"/>
    <w:rsid w:val="00C73A84"/>
    <w:rsid w:val="00C767D0"/>
    <w:rsid w:val="00C811DA"/>
    <w:rsid w:val="00C81F2C"/>
    <w:rsid w:val="00C86E35"/>
    <w:rsid w:val="00C9081F"/>
    <w:rsid w:val="00C91C6A"/>
    <w:rsid w:val="00C94A0F"/>
    <w:rsid w:val="00C94D82"/>
    <w:rsid w:val="00CA6CCC"/>
    <w:rsid w:val="00CB09F6"/>
    <w:rsid w:val="00CB25A0"/>
    <w:rsid w:val="00CB26EB"/>
    <w:rsid w:val="00CB2D5C"/>
    <w:rsid w:val="00CB4828"/>
    <w:rsid w:val="00CB49AD"/>
    <w:rsid w:val="00CB49F8"/>
    <w:rsid w:val="00CB783E"/>
    <w:rsid w:val="00CC28EE"/>
    <w:rsid w:val="00CC46DE"/>
    <w:rsid w:val="00CC63BF"/>
    <w:rsid w:val="00CD0A81"/>
    <w:rsid w:val="00CD33EF"/>
    <w:rsid w:val="00CD383A"/>
    <w:rsid w:val="00CD701A"/>
    <w:rsid w:val="00CE1469"/>
    <w:rsid w:val="00CF4DBC"/>
    <w:rsid w:val="00CF778E"/>
    <w:rsid w:val="00D02E64"/>
    <w:rsid w:val="00D03B8C"/>
    <w:rsid w:val="00D044C0"/>
    <w:rsid w:val="00D05EEE"/>
    <w:rsid w:val="00D068BA"/>
    <w:rsid w:val="00D10E81"/>
    <w:rsid w:val="00D126E0"/>
    <w:rsid w:val="00D13244"/>
    <w:rsid w:val="00D14D5A"/>
    <w:rsid w:val="00D151AD"/>
    <w:rsid w:val="00D16279"/>
    <w:rsid w:val="00D20B43"/>
    <w:rsid w:val="00D413FA"/>
    <w:rsid w:val="00D438C7"/>
    <w:rsid w:val="00D477DB"/>
    <w:rsid w:val="00D50DE0"/>
    <w:rsid w:val="00D55895"/>
    <w:rsid w:val="00D56665"/>
    <w:rsid w:val="00D61017"/>
    <w:rsid w:val="00D61FEF"/>
    <w:rsid w:val="00D676AA"/>
    <w:rsid w:val="00D7269B"/>
    <w:rsid w:val="00D764B0"/>
    <w:rsid w:val="00D80D08"/>
    <w:rsid w:val="00D819D4"/>
    <w:rsid w:val="00D86301"/>
    <w:rsid w:val="00D9057E"/>
    <w:rsid w:val="00D91940"/>
    <w:rsid w:val="00D925A2"/>
    <w:rsid w:val="00DA4ABC"/>
    <w:rsid w:val="00DA751F"/>
    <w:rsid w:val="00DA7C67"/>
    <w:rsid w:val="00DB19B4"/>
    <w:rsid w:val="00DB49B6"/>
    <w:rsid w:val="00DB69E2"/>
    <w:rsid w:val="00DC1CF2"/>
    <w:rsid w:val="00DD1CF2"/>
    <w:rsid w:val="00DD3DBC"/>
    <w:rsid w:val="00DE00D9"/>
    <w:rsid w:val="00DE0F12"/>
    <w:rsid w:val="00DE1542"/>
    <w:rsid w:val="00DE459B"/>
    <w:rsid w:val="00DF10EF"/>
    <w:rsid w:val="00DF5B05"/>
    <w:rsid w:val="00DF6887"/>
    <w:rsid w:val="00DF7F5E"/>
    <w:rsid w:val="00E02B0A"/>
    <w:rsid w:val="00E05CF1"/>
    <w:rsid w:val="00E073C4"/>
    <w:rsid w:val="00E10174"/>
    <w:rsid w:val="00E11426"/>
    <w:rsid w:val="00E127DA"/>
    <w:rsid w:val="00E12B50"/>
    <w:rsid w:val="00E15A31"/>
    <w:rsid w:val="00E16331"/>
    <w:rsid w:val="00E17652"/>
    <w:rsid w:val="00E17BBC"/>
    <w:rsid w:val="00E216E8"/>
    <w:rsid w:val="00E3326F"/>
    <w:rsid w:val="00E3330B"/>
    <w:rsid w:val="00E33CA8"/>
    <w:rsid w:val="00E35C2B"/>
    <w:rsid w:val="00E367F7"/>
    <w:rsid w:val="00E462EB"/>
    <w:rsid w:val="00E47D7C"/>
    <w:rsid w:val="00E60F4D"/>
    <w:rsid w:val="00E71D7B"/>
    <w:rsid w:val="00E740ED"/>
    <w:rsid w:val="00E81E0A"/>
    <w:rsid w:val="00E837F7"/>
    <w:rsid w:val="00E84FF0"/>
    <w:rsid w:val="00E861B7"/>
    <w:rsid w:val="00E86765"/>
    <w:rsid w:val="00E9095F"/>
    <w:rsid w:val="00E91472"/>
    <w:rsid w:val="00E91640"/>
    <w:rsid w:val="00E919CE"/>
    <w:rsid w:val="00EA1D17"/>
    <w:rsid w:val="00EA1DAE"/>
    <w:rsid w:val="00EA31CF"/>
    <w:rsid w:val="00EA328D"/>
    <w:rsid w:val="00EA47A6"/>
    <w:rsid w:val="00EA5463"/>
    <w:rsid w:val="00EB118B"/>
    <w:rsid w:val="00EB150C"/>
    <w:rsid w:val="00EB210C"/>
    <w:rsid w:val="00EB2E00"/>
    <w:rsid w:val="00EB4A2F"/>
    <w:rsid w:val="00EC0E4D"/>
    <w:rsid w:val="00EC3EF2"/>
    <w:rsid w:val="00EC6185"/>
    <w:rsid w:val="00EC6965"/>
    <w:rsid w:val="00ED009C"/>
    <w:rsid w:val="00ED21B8"/>
    <w:rsid w:val="00ED21E8"/>
    <w:rsid w:val="00ED2924"/>
    <w:rsid w:val="00ED5CDF"/>
    <w:rsid w:val="00ED7099"/>
    <w:rsid w:val="00EE7C66"/>
    <w:rsid w:val="00EF5730"/>
    <w:rsid w:val="00EF6F0F"/>
    <w:rsid w:val="00F07373"/>
    <w:rsid w:val="00F10D45"/>
    <w:rsid w:val="00F11662"/>
    <w:rsid w:val="00F130C7"/>
    <w:rsid w:val="00F14933"/>
    <w:rsid w:val="00F1503C"/>
    <w:rsid w:val="00F15E65"/>
    <w:rsid w:val="00F1640A"/>
    <w:rsid w:val="00F177DC"/>
    <w:rsid w:val="00F246BD"/>
    <w:rsid w:val="00F2597A"/>
    <w:rsid w:val="00F2747D"/>
    <w:rsid w:val="00F30512"/>
    <w:rsid w:val="00F36937"/>
    <w:rsid w:val="00F42841"/>
    <w:rsid w:val="00F46780"/>
    <w:rsid w:val="00F46E1B"/>
    <w:rsid w:val="00F5010A"/>
    <w:rsid w:val="00F5117C"/>
    <w:rsid w:val="00F53080"/>
    <w:rsid w:val="00F538BF"/>
    <w:rsid w:val="00F5566D"/>
    <w:rsid w:val="00F56B86"/>
    <w:rsid w:val="00F56DAB"/>
    <w:rsid w:val="00F62801"/>
    <w:rsid w:val="00F63800"/>
    <w:rsid w:val="00F70E29"/>
    <w:rsid w:val="00F848B4"/>
    <w:rsid w:val="00F87277"/>
    <w:rsid w:val="00F93985"/>
    <w:rsid w:val="00F94012"/>
    <w:rsid w:val="00F9478B"/>
    <w:rsid w:val="00F96A5F"/>
    <w:rsid w:val="00FA14D2"/>
    <w:rsid w:val="00FA1565"/>
    <w:rsid w:val="00FA3F9E"/>
    <w:rsid w:val="00FA6C91"/>
    <w:rsid w:val="00FB175C"/>
    <w:rsid w:val="00FB5E65"/>
    <w:rsid w:val="00FB7487"/>
    <w:rsid w:val="00FB7D3C"/>
    <w:rsid w:val="00FC2856"/>
    <w:rsid w:val="00FC3193"/>
    <w:rsid w:val="00FC527D"/>
    <w:rsid w:val="00FC6BD5"/>
    <w:rsid w:val="00FC7ABB"/>
    <w:rsid w:val="00FD674C"/>
    <w:rsid w:val="00FE04AB"/>
    <w:rsid w:val="00FE3084"/>
    <w:rsid w:val="00FE42CB"/>
    <w:rsid w:val="00FF0A00"/>
    <w:rsid w:val="00FF7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4CA63931"/>
  <w15:chartTrackingRefBased/>
  <w15:docId w15:val="{85021C9D-F701-4445-B75A-0EBCA9EB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2" w:unhideWhenUsed="1"/>
    <w:lsdException w:name="index 2" w:semiHidden="1" w:uiPriority="2" w:unhideWhenUsed="1"/>
    <w:lsdException w:name="index 3" w:semiHidden="1" w:uiPriority="2" w:unhideWhenUsed="1"/>
    <w:lsdException w:name="index 4" w:semiHidden="1" w:uiPriority="2" w:unhideWhenUsed="1"/>
    <w:lsdException w:name="index 5" w:semiHidden="1" w:uiPriority="2" w:unhideWhenUsed="1"/>
    <w:lsdException w:name="index 6" w:semiHidden="1" w:uiPriority="2" w:unhideWhenUsed="1"/>
    <w:lsdException w:name="index 7" w:semiHidden="1" w:uiPriority="2" w:unhideWhenUsed="1"/>
    <w:lsdException w:name="index 8" w:semiHidden="1" w:uiPriority="2" w:unhideWhenUsed="1"/>
    <w:lsdException w:name="index 9" w:semiHidden="1" w:uiPriority="2"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2" w:unhideWhenUsed="1"/>
    <w:lsdException w:name="List 3" w:semiHidden="1" w:uiPriority="2" w:unhideWhenUsed="1"/>
    <w:lsdException w:name="List 4" w:semiHidden="1" w:uiPriority="2" w:unhideWhenUsed="1"/>
    <w:lsdException w:name="List 5" w:semiHidden="1" w:uiPriority="2"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iPriority="2" w:unhideWhenUsed="1"/>
    <w:lsdException w:name="HTML Acronym" w:semiHidden="1" w:unhideWhenUsed="1"/>
    <w:lsdException w:name="HTML Address" w:semiHidden="1" w:uiPriority="4"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4"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overflowPunct w:val="0"/>
      <w:jc w:val="both"/>
    </w:pPr>
    <w:rPr>
      <w:kern w:val="2"/>
      <w:sz w:val="18"/>
    </w:rPr>
  </w:style>
  <w:style w:type="paragraph" w:styleId="1">
    <w:name w:val="heading 1"/>
    <w:basedOn w:val="a0"/>
    <w:next w:val="a1"/>
    <w:uiPriority w:val="99"/>
    <w:qFormat/>
    <w:pPr>
      <w:keepNext/>
      <w:keepLines/>
      <w:numPr>
        <w:numId w:val="2"/>
      </w:numPr>
      <w:tabs>
        <w:tab w:val="left" w:pos="318"/>
      </w:tabs>
      <w:adjustRightInd w:val="0"/>
      <w:spacing w:before="160" w:after="160"/>
      <w:jc w:val="left"/>
      <w:textAlignment w:val="baseline"/>
      <w:outlineLvl w:val="0"/>
    </w:pPr>
    <w:rPr>
      <w:rFonts w:eastAsia="黑体"/>
      <w:kern w:val="0"/>
      <w:sz w:val="21"/>
    </w:rPr>
  </w:style>
  <w:style w:type="paragraph" w:styleId="2">
    <w:name w:val="heading 2"/>
    <w:basedOn w:val="a0"/>
    <w:next w:val="a1"/>
    <w:uiPriority w:val="99"/>
    <w:qFormat/>
    <w:pPr>
      <w:keepNext/>
      <w:keepLines/>
      <w:numPr>
        <w:ilvl w:val="1"/>
        <w:numId w:val="2"/>
      </w:numPr>
      <w:tabs>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
    <w:name w:val="heading 3"/>
    <w:basedOn w:val="a0"/>
    <w:next w:val="a1"/>
    <w:link w:val="3Char"/>
    <w:autoRedefine/>
    <w:uiPriority w:val="99"/>
    <w:qFormat/>
    <w:pPr>
      <w:keepNext/>
      <w:keepLines/>
      <w:numPr>
        <w:ilvl w:val="2"/>
        <w:numId w:val="2"/>
      </w:numPr>
      <w:tabs>
        <w:tab w:val="left" w:pos="561"/>
      </w:tabs>
      <w:jc w:val="left"/>
      <w:outlineLvl w:val="2"/>
    </w:pPr>
    <w:rPr>
      <w:lang w:val="x-none" w:eastAsia="x-none"/>
    </w:rPr>
  </w:style>
  <w:style w:type="paragraph" w:styleId="4">
    <w:name w:val="heading 4"/>
    <w:basedOn w:val="a0"/>
    <w:next w:val="a0"/>
    <w:link w:val="4Char"/>
    <w:uiPriority w:val="99"/>
    <w:qFormat/>
    <w:pPr>
      <w:keepNext/>
      <w:keepLines/>
      <w:numPr>
        <w:ilvl w:val="3"/>
        <w:numId w:val="2"/>
      </w:numPr>
      <w:jc w:val="left"/>
      <w:outlineLvl w:val="3"/>
    </w:pPr>
    <w:rPr>
      <w:rFonts w:ascii="Arial" w:eastAsia="黑体" w:hAnsi="Arial"/>
      <w:lang w:val="x-none" w:eastAsia="x-none"/>
    </w:rPr>
  </w:style>
  <w:style w:type="paragraph" w:styleId="5">
    <w:name w:val="heading 5"/>
    <w:basedOn w:val="a0"/>
    <w:next w:val="a0"/>
    <w:link w:val="5Char"/>
    <w:uiPriority w:val="99"/>
    <w:qFormat/>
    <w:pPr>
      <w:keepNext/>
      <w:keepLines/>
      <w:numPr>
        <w:ilvl w:val="4"/>
        <w:numId w:val="2"/>
      </w:numPr>
      <w:spacing w:before="280" w:after="290" w:line="376" w:lineRule="auto"/>
      <w:outlineLvl w:val="4"/>
    </w:pPr>
    <w:rPr>
      <w:b/>
      <w:sz w:val="28"/>
    </w:rPr>
  </w:style>
  <w:style w:type="paragraph" w:styleId="6">
    <w:name w:val="heading 6"/>
    <w:basedOn w:val="a0"/>
    <w:next w:val="a0"/>
    <w:link w:val="6Char"/>
    <w:uiPriority w:val="99"/>
    <w:qFormat/>
    <w:pPr>
      <w:keepNext/>
      <w:keepLines/>
      <w:numPr>
        <w:ilvl w:val="5"/>
        <w:numId w:val="2"/>
      </w:numPr>
      <w:spacing w:before="240" w:after="64"/>
      <w:jc w:val="left"/>
      <w:outlineLvl w:val="5"/>
    </w:pPr>
  </w:style>
  <w:style w:type="paragraph" w:styleId="7">
    <w:name w:val="heading 7"/>
    <w:basedOn w:val="a0"/>
    <w:next w:val="a0"/>
    <w:link w:val="7Char"/>
    <w:uiPriority w:val="99"/>
    <w:qFormat/>
    <w:pPr>
      <w:keepNext/>
      <w:keepLines/>
      <w:numPr>
        <w:ilvl w:val="6"/>
        <w:numId w:val="2"/>
      </w:numPr>
      <w:spacing w:before="240" w:after="64" w:line="320" w:lineRule="auto"/>
      <w:outlineLvl w:val="6"/>
    </w:pPr>
    <w:rPr>
      <w:b/>
      <w:sz w:val="24"/>
    </w:rPr>
  </w:style>
  <w:style w:type="paragraph" w:styleId="8">
    <w:name w:val="heading 8"/>
    <w:basedOn w:val="a0"/>
    <w:next w:val="a0"/>
    <w:link w:val="8Char"/>
    <w:uiPriority w:val="99"/>
    <w:qFormat/>
    <w:pPr>
      <w:keepNext/>
      <w:keepLines/>
      <w:numPr>
        <w:ilvl w:val="7"/>
        <w:numId w:val="2"/>
      </w:numPr>
      <w:spacing w:before="240" w:after="64" w:line="320" w:lineRule="auto"/>
      <w:outlineLvl w:val="7"/>
    </w:pPr>
    <w:rPr>
      <w:rFonts w:ascii="Arial" w:eastAsia="黑体" w:hAnsi="Arial"/>
      <w:sz w:val="24"/>
    </w:rPr>
  </w:style>
  <w:style w:type="paragraph" w:styleId="9">
    <w:name w:val="heading 9"/>
    <w:basedOn w:val="a0"/>
    <w:next w:val="a0"/>
    <w:link w:val="9Char"/>
    <w:uiPriority w:val="99"/>
    <w:qFormat/>
    <w:pPr>
      <w:keepNext/>
      <w:keepLines/>
      <w:numPr>
        <w:ilvl w:val="8"/>
        <w:numId w:val="2"/>
      </w:numPr>
      <w:spacing w:before="240" w:after="64" w:line="320" w:lineRule="auto"/>
      <w:outlineLvl w:val="8"/>
    </w:pPr>
    <w:rPr>
      <w:rFonts w:ascii="Arial" w:eastAsia="黑体" w:hAnsi="Arial"/>
    </w:rPr>
  </w:style>
  <w:style w:type="character" w:default="1" w:styleId="a2">
    <w:name w:val="Default Paragraph Font"/>
    <w:semiHidden/>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Char1"/>
    <w:uiPriority w:val="99"/>
    <w:pPr>
      <w:tabs>
        <w:tab w:val="left" w:pos="357"/>
      </w:tabs>
      <w:ind w:firstLineChars="200" w:firstLine="200"/>
    </w:pPr>
  </w:style>
  <w:style w:type="character" w:customStyle="1" w:styleId="Char1">
    <w:name w:val="正文文本 Char1"/>
    <w:basedOn w:val="a2"/>
    <w:link w:val="a1"/>
    <w:uiPriority w:val="99"/>
    <w:rsid w:val="00454211"/>
    <w:rPr>
      <w:kern w:val="2"/>
      <w:sz w:val="18"/>
    </w:rPr>
  </w:style>
  <w:style w:type="character" w:customStyle="1" w:styleId="3Char">
    <w:name w:val="标题 3 Char"/>
    <w:link w:val="3"/>
    <w:uiPriority w:val="99"/>
    <w:rsid w:val="006C7B24"/>
    <w:rPr>
      <w:kern w:val="2"/>
      <w:sz w:val="18"/>
      <w:lang w:val="x-none" w:eastAsia="x-none"/>
    </w:rPr>
  </w:style>
  <w:style w:type="character" w:customStyle="1" w:styleId="4Char">
    <w:name w:val="标题 4 Char"/>
    <w:link w:val="4"/>
    <w:uiPriority w:val="99"/>
    <w:rsid w:val="006C7B24"/>
    <w:rPr>
      <w:rFonts w:ascii="Arial" w:eastAsia="黑体" w:hAnsi="Arial"/>
      <w:kern w:val="2"/>
      <w:sz w:val="18"/>
      <w:lang w:val="x-none" w:eastAsia="x-none"/>
    </w:rPr>
  </w:style>
  <w:style w:type="character" w:customStyle="1" w:styleId="5Char">
    <w:name w:val="标题 5 Char"/>
    <w:basedOn w:val="a2"/>
    <w:link w:val="5"/>
    <w:uiPriority w:val="99"/>
    <w:rsid w:val="00454211"/>
    <w:rPr>
      <w:b/>
      <w:kern w:val="2"/>
      <w:sz w:val="28"/>
    </w:rPr>
  </w:style>
  <w:style w:type="character" w:customStyle="1" w:styleId="6Char">
    <w:name w:val="标题 6 Char"/>
    <w:basedOn w:val="a2"/>
    <w:link w:val="6"/>
    <w:uiPriority w:val="99"/>
    <w:rsid w:val="00454211"/>
    <w:rPr>
      <w:kern w:val="2"/>
      <w:sz w:val="18"/>
    </w:rPr>
  </w:style>
  <w:style w:type="character" w:customStyle="1" w:styleId="7Char">
    <w:name w:val="标题 7 Char"/>
    <w:basedOn w:val="a2"/>
    <w:link w:val="7"/>
    <w:uiPriority w:val="99"/>
    <w:rsid w:val="00454211"/>
    <w:rPr>
      <w:b/>
      <w:kern w:val="2"/>
      <w:sz w:val="24"/>
    </w:rPr>
  </w:style>
  <w:style w:type="character" w:customStyle="1" w:styleId="8Char">
    <w:name w:val="标题 8 Char"/>
    <w:basedOn w:val="a2"/>
    <w:link w:val="8"/>
    <w:uiPriority w:val="99"/>
    <w:rsid w:val="00454211"/>
    <w:rPr>
      <w:rFonts w:ascii="Arial" w:eastAsia="黑体" w:hAnsi="Arial"/>
      <w:kern w:val="2"/>
      <w:sz w:val="24"/>
    </w:rPr>
  </w:style>
  <w:style w:type="character" w:customStyle="1" w:styleId="9Char">
    <w:name w:val="标题 9 Char"/>
    <w:basedOn w:val="a2"/>
    <w:link w:val="9"/>
    <w:uiPriority w:val="99"/>
    <w:rsid w:val="00454211"/>
    <w:rPr>
      <w:rFonts w:ascii="Arial" w:eastAsia="黑体" w:hAnsi="Arial"/>
      <w:kern w:val="2"/>
      <w:sz w:val="18"/>
    </w:rPr>
  </w:style>
  <w:style w:type="paragraph" w:styleId="a5">
    <w:name w:val="footer"/>
    <w:basedOn w:val="a0"/>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6">
    <w:name w:val="header"/>
    <w:basedOn w:val="a0"/>
    <w:pPr>
      <w:snapToGrid w:val="0"/>
      <w:jc w:val="center"/>
    </w:pPr>
  </w:style>
  <w:style w:type="paragraph" w:styleId="a7">
    <w:name w:val="caption"/>
    <w:basedOn w:val="a0"/>
    <w:next w:val="a0"/>
    <w:link w:val="Char"/>
    <w:qFormat/>
    <w:pPr>
      <w:spacing w:before="152" w:after="160"/>
    </w:pPr>
    <w:rPr>
      <w:rFonts w:ascii="Arial" w:eastAsia="黑体" w:hAnsi="Arial"/>
      <w:lang w:val="x-none" w:eastAsia="x-none"/>
    </w:rPr>
  </w:style>
  <w:style w:type="character" w:customStyle="1" w:styleId="Char">
    <w:name w:val="题注 Char"/>
    <w:link w:val="a7"/>
    <w:rsid w:val="008A6136"/>
    <w:rPr>
      <w:rFonts w:ascii="Arial" w:eastAsia="黑体" w:hAnsi="Arial"/>
      <w:kern w:val="2"/>
      <w:sz w:val="18"/>
    </w:rPr>
  </w:style>
  <w:style w:type="paragraph" w:styleId="a8">
    <w:name w:val="footnote text"/>
    <w:basedOn w:val="a0"/>
    <w:next w:val="10"/>
    <w:link w:val="Char0"/>
    <w:qFormat/>
    <w:pPr>
      <w:tabs>
        <w:tab w:val="left" w:pos="465"/>
      </w:tabs>
      <w:snapToGrid w:val="0"/>
      <w:spacing w:before="120" w:line="312" w:lineRule="auto"/>
      <w:ind w:firstLineChars="267" w:firstLine="267"/>
    </w:pPr>
    <w:rPr>
      <w:sz w:val="15"/>
    </w:rPr>
  </w:style>
  <w:style w:type="paragraph" w:customStyle="1" w:styleId="10">
    <w:name w:val="脚注文本1"/>
    <w:basedOn w:val="a8"/>
    <w:pPr>
      <w:spacing w:before="0"/>
      <w:ind w:firstLineChars="297" w:firstLine="297"/>
    </w:pPr>
  </w:style>
  <w:style w:type="character" w:customStyle="1" w:styleId="Char0">
    <w:name w:val="脚注文本 Char"/>
    <w:basedOn w:val="a2"/>
    <w:link w:val="a8"/>
    <w:qFormat/>
    <w:rsid w:val="007A25D4"/>
    <w:rPr>
      <w:kern w:val="2"/>
      <w:sz w:val="15"/>
    </w:rPr>
  </w:style>
  <w:style w:type="character" w:styleId="a9">
    <w:name w:val="footnote reference"/>
    <w:basedOn w:val="a2"/>
    <w:autoRedefine/>
    <w:rPr>
      <w:rFonts w:ascii="Monotype Sorts" w:eastAsia="宋体" w:hAnsi="Monotype Sorts"/>
      <w:spacing w:val="0"/>
      <w:w w:val="100"/>
      <w:position w:val="0"/>
      <w:sz w:val="11"/>
      <w:vertAlign w:val="baseline"/>
    </w:rPr>
  </w:style>
  <w:style w:type="paragraph" w:customStyle="1" w:styleId="aa">
    <w:name w:val="首页页眉"/>
    <w:basedOn w:val="a6"/>
    <w:pPr>
      <w:pBdr>
        <w:bottom w:val="double" w:sz="6" w:space="1" w:color="auto"/>
      </w:pBdr>
      <w:jc w:val="both"/>
    </w:pPr>
  </w:style>
  <w:style w:type="paragraph" w:customStyle="1" w:styleId="Correspond">
    <w:name w:val="Correspond"/>
    <w:basedOn w:val="DepartCorrespondhttp"/>
    <w:next w:val="a0"/>
    <w:uiPriority w:val="7"/>
  </w:style>
  <w:style w:type="paragraph" w:customStyle="1" w:styleId="DepartCorrespondhttp">
    <w:name w:val="Depart.Correspond.http"/>
    <w:basedOn w:val="ab"/>
    <w:uiPriority w:val="7"/>
    <w:pPr>
      <w:ind w:left="66" w:hangingChars="66" w:hanging="66"/>
    </w:pPr>
    <w:rPr>
      <w:iCs/>
      <w:sz w:val="16"/>
    </w:rPr>
  </w:style>
  <w:style w:type="paragraph" w:customStyle="1" w:styleId="ab">
    <w:name w:val="单位"/>
    <w:pPr>
      <w:ind w:left="70" w:hangingChars="70" w:hanging="70"/>
      <w:jc w:val="both"/>
    </w:pPr>
    <w:rPr>
      <w:sz w:val="17"/>
    </w:rPr>
  </w:style>
  <w:style w:type="character" w:styleId="ac">
    <w:name w:val="Strong"/>
    <w:basedOn w:val="a2"/>
    <w:qFormat/>
    <w:rPr>
      <w:b/>
      <w:bCs/>
    </w:rPr>
  </w:style>
  <w:style w:type="paragraph" w:customStyle="1" w:styleId="Date">
    <w:name w:val="Date"/>
    <w:basedOn w:val="DepartCorrespondhttp"/>
    <w:next w:val="Information"/>
    <w:pPr>
      <w:spacing w:after="240"/>
    </w:pPr>
    <w:rPr>
      <w:sz w:val="18"/>
    </w:rPr>
  </w:style>
  <w:style w:type="paragraph" w:customStyle="1" w:styleId="Information">
    <w:name w:val="Information"/>
    <w:basedOn w:val="Date"/>
    <w:next w:val="Abstract"/>
    <w:uiPriority w:val="6"/>
    <w:pPr>
      <w:ind w:left="0" w:firstLineChars="0" w:firstLine="0"/>
    </w:pPr>
    <w:rPr>
      <w:b/>
      <w:bCs/>
    </w:rPr>
  </w:style>
  <w:style w:type="paragraph" w:customStyle="1" w:styleId="Abstract">
    <w:name w:val="Abstract"/>
    <w:next w:val="Keywords"/>
    <w:uiPriority w:val="7"/>
    <w:pPr>
      <w:tabs>
        <w:tab w:val="left" w:pos="937"/>
      </w:tabs>
      <w:jc w:val="both"/>
    </w:pPr>
    <w:rPr>
      <w:rFonts w:eastAsia="楷体_GB2312"/>
      <w:kern w:val="2"/>
      <w:sz w:val="18"/>
    </w:rPr>
  </w:style>
  <w:style w:type="paragraph" w:customStyle="1" w:styleId="Keywords">
    <w:name w:val="Key words"/>
    <w:basedOn w:val="a0"/>
    <w:next w:val="ad"/>
    <w:uiPriority w:val="7"/>
    <w:pPr>
      <w:tabs>
        <w:tab w:val="left" w:pos="1176"/>
      </w:tabs>
      <w:adjustRightInd w:val="0"/>
      <w:spacing w:after="290"/>
      <w:ind w:left="632" w:hangingChars="632" w:hanging="632"/>
    </w:pPr>
    <w:rPr>
      <w:rFonts w:eastAsia="楷体_GB2312"/>
      <w:snapToGrid w:val="0"/>
    </w:rPr>
  </w:style>
  <w:style w:type="paragraph" w:customStyle="1" w:styleId="ad">
    <w:name w:val="摘要"/>
    <w:basedOn w:val="a1"/>
    <w:next w:val="ae"/>
    <w:pPr>
      <w:tabs>
        <w:tab w:val="clear" w:pos="357"/>
        <w:tab w:val="left" w:pos="798"/>
      </w:tabs>
      <w:adjustRightInd w:val="0"/>
      <w:ind w:firstLineChars="0" w:firstLine="0"/>
    </w:pPr>
    <w:rPr>
      <w:rFonts w:eastAsia="楷体_GB2312"/>
      <w:snapToGrid w:val="0"/>
    </w:rPr>
  </w:style>
  <w:style w:type="paragraph" w:customStyle="1" w:styleId="ae">
    <w:name w:val="关键词"/>
    <w:basedOn w:val="ad"/>
    <w:next w:val="a"/>
    <w:pPr>
      <w:ind w:left="429" w:hangingChars="429" w:hanging="429"/>
    </w:pPr>
  </w:style>
  <w:style w:type="paragraph" w:customStyle="1" w:styleId="a">
    <w:name w:val="分类号"/>
    <w:basedOn w:val="Date"/>
    <w:next w:val="a1"/>
    <w:pPr>
      <w:tabs>
        <w:tab w:val="left" w:pos="1233"/>
      </w:tabs>
      <w:spacing w:after="320"/>
      <w:ind w:left="0" w:firstLineChars="0" w:firstLine="0"/>
    </w:pPr>
    <w:rPr>
      <w:rFonts w:eastAsia="黑体"/>
    </w:rPr>
  </w:style>
  <w:style w:type="paragraph" w:customStyle="1" w:styleId="Title">
    <w:name w:val="Title"/>
    <w:basedOn w:val="a0"/>
    <w:next w:val="Name"/>
    <w:pPr>
      <w:keepNext/>
      <w:keepLines/>
      <w:snapToGrid w:val="0"/>
      <w:spacing w:before="240" w:after="100"/>
      <w:outlineLvl w:val="0"/>
    </w:pPr>
    <w:rPr>
      <w:rFonts w:eastAsia="黑体"/>
      <w:b/>
      <w:sz w:val="24"/>
    </w:rPr>
  </w:style>
  <w:style w:type="paragraph" w:customStyle="1" w:styleId="Name">
    <w:name w:val="Name"/>
    <w:basedOn w:val="af"/>
    <w:next w:val="DepartCorrespondhttp"/>
    <w:uiPriority w:val="6"/>
    <w:pPr>
      <w:keepNext/>
      <w:spacing w:before="220" w:after="180"/>
    </w:pPr>
    <w:rPr>
      <w:rFonts w:eastAsia="宋体"/>
      <w:w w:val="100"/>
      <w:sz w:val="18"/>
    </w:rPr>
  </w:style>
  <w:style w:type="paragraph" w:customStyle="1" w:styleId="af">
    <w:name w:val="作者"/>
    <w:basedOn w:val="a0"/>
    <w:next w:val="ab"/>
    <w:pPr>
      <w:spacing w:before="160" w:after="240" w:line="0" w:lineRule="atLeast"/>
      <w:jc w:val="left"/>
    </w:pPr>
    <w:rPr>
      <w:rFonts w:eastAsia="仿宋_GB2312"/>
      <w:w w:val="66"/>
      <w:sz w:val="28"/>
    </w:rPr>
  </w:style>
  <w:style w:type="paragraph" w:customStyle="1" w:styleId="af0">
    <w:name w:val="文前文本"/>
    <w:basedOn w:val="ae"/>
    <w:pPr>
      <w:ind w:left="0" w:firstLine="0"/>
    </w:pPr>
    <w:rPr>
      <w:b/>
    </w:rPr>
  </w:style>
  <w:style w:type="paragraph" w:customStyle="1" w:styleId="af1">
    <w:name w:val="定理"/>
    <w:basedOn w:val="a1"/>
    <w:next w:val="a1"/>
    <w:rPr>
      <w:rFonts w:eastAsia="黑体"/>
    </w:rPr>
  </w:style>
  <w:style w:type="paragraph" w:styleId="af2">
    <w:name w:val="Subtitle"/>
    <w:basedOn w:val="a0"/>
    <w:next w:val="af"/>
    <w:link w:val="Char2"/>
    <w:qFormat/>
    <w:pPr>
      <w:spacing w:before="320"/>
      <w:outlineLvl w:val="0"/>
    </w:pPr>
    <w:rPr>
      <w:rFonts w:eastAsia="黑体"/>
      <w:sz w:val="36"/>
    </w:rPr>
  </w:style>
  <w:style w:type="character" w:customStyle="1" w:styleId="Char2">
    <w:name w:val="副标题 Char"/>
    <w:basedOn w:val="a2"/>
    <w:link w:val="af2"/>
    <w:rsid w:val="00454211"/>
    <w:rPr>
      <w:rFonts w:eastAsia="黑体"/>
      <w:kern w:val="2"/>
      <w:sz w:val="36"/>
    </w:rPr>
  </w:style>
  <w:style w:type="paragraph" w:customStyle="1" w:styleId="af3">
    <w:name w:val="表名"/>
    <w:basedOn w:val="a0"/>
    <w:pPr>
      <w:spacing w:after="120"/>
    </w:pPr>
  </w:style>
  <w:style w:type="character" w:styleId="af4">
    <w:name w:val="endnote reference"/>
    <w:basedOn w:val="a2"/>
    <w:rPr>
      <w:vertAlign w:val="superscript"/>
    </w:rPr>
  </w:style>
  <w:style w:type="paragraph" w:customStyle="1" w:styleId="Reference">
    <w:name w:val="Reference"/>
    <w:basedOn w:val="a0"/>
    <w:next w:val="TextofReference"/>
    <w:uiPriority w:val="6"/>
    <w:pPr>
      <w:snapToGrid w:val="0"/>
      <w:spacing w:before="280"/>
      <w:jc w:val="left"/>
      <w:outlineLvl w:val="0"/>
    </w:pPr>
    <w:rPr>
      <w:rFonts w:eastAsia="黑体"/>
      <w:b/>
    </w:rPr>
  </w:style>
  <w:style w:type="paragraph" w:customStyle="1" w:styleId="TextofReference">
    <w:name w:val="Text of Reference"/>
    <w:uiPriority w:val="7"/>
    <w:pPr>
      <w:numPr>
        <w:numId w:val="3"/>
      </w:numPr>
      <w:spacing w:line="260" w:lineRule="exact"/>
      <w:jc w:val="both"/>
    </w:pPr>
    <w:rPr>
      <w:sz w:val="15"/>
    </w:rPr>
  </w:style>
  <w:style w:type="paragraph" w:customStyle="1" w:styleId="af5">
    <w:name w:val="证明"/>
    <w:basedOn w:val="af1"/>
    <w:rPr>
      <w:rFonts w:eastAsia="仿宋_GB2312"/>
    </w:rPr>
  </w:style>
  <w:style w:type="paragraph" w:customStyle="1" w:styleId="TextofReference1">
    <w:name w:val="Text of Reference 1"/>
    <w:pPr>
      <w:numPr>
        <w:numId w:val="1"/>
      </w:numPr>
      <w:spacing w:line="260" w:lineRule="exact"/>
      <w:jc w:val="both"/>
    </w:pPr>
    <w:rPr>
      <w:sz w:val="15"/>
    </w:rPr>
  </w:style>
  <w:style w:type="paragraph" w:customStyle="1" w:styleId="af6">
    <w:name w:val="中文参考文献"/>
    <w:basedOn w:val="Reference"/>
    <w:next w:val="a1"/>
    <w:pPr>
      <w:spacing w:before="240"/>
    </w:pPr>
    <w:rPr>
      <w:b w:val="0"/>
    </w:rPr>
  </w:style>
  <w:style w:type="paragraph" w:customStyle="1" w:styleId="af7">
    <w:name w:val="致谢"/>
    <w:basedOn w:val="af1"/>
    <w:next w:val="Reference"/>
    <w:pPr>
      <w:tabs>
        <w:tab w:val="clear" w:pos="357"/>
      </w:tabs>
      <w:spacing w:beforeLines="100" w:before="100"/>
      <w:ind w:firstLineChars="0" w:firstLine="0"/>
    </w:pPr>
    <w:rPr>
      <w:rFonts w:eastAsia="宋体"/>
      <w:bCs/>
    </w:rPr>
  </w:style>
  <w:style w:type="paragraph" w:customStyle="1" w:styleId="Textof">
    <w:name w:val="Text of 中文参考文献"/>
    <w:basedOn w:val="TextofReference"/>
    <w:uiPriority w:val="7"/>
    <w:pPr>
      <w:numPr>
        <w:numId w:val="0"/>
      </w:numPr>
      <w:tabs>
        <w:tab w:val="left" w:pos="346"/>
      </w:tabs>
      <w:ind w:left="258" w:hangingChars="258" w:hanging="258"/>
    </w:pPr>
  </w:style>
  <w:style w:type="paragraph" w:customStyle="1" w:styleId="Textof0">
    <w:name w:val="Text of 中文参考文献１"/>
    <w:basedOn w:val="Textof"/>
    <w:pPr>
      <w:tabs>
        <w:tab w:val="clear" w:pos="346"/>
        <w:tab w:val="left" w:pos="78"/>
        <w:tab w:val="left" w:pos="424"/>
      </w:tabs>
    </w:pPr>
  </w:style>
  <w:style w:type="paragraph" w:styleId="20">
    <w:name w:val="Body Text 2"/>
    <w:basedOn w:val="a0"/>
    <w:link w:val="2Char"/>
    <w:semiHidden/>
    <w:pPr>
      <w:spacing w:line="0" w:lineRule="atLeast"/>
      <w:jc w:val="center"/>
    </w:pPr>
    <w:rPr>
      <w:sz w:val="15"/>
    </w:rPr>
  </w:style>
  <w:style w:type="character" w:customStyle="1" w:styleId="2Char">
    <w:name w:val="正文文本 2 Char"/>
    <w:basedOn w:val="a2"/>
    <w:link w:val="20"/>
    <w:semiHidden/>
    <w:rsid w:val="00454211"/>
    <w:rPr>
      <w:kern w:val="2"/>
      <w:sz w:val="15"/>
    </w:rPr>
  </w:style>
  <w:style w:type="paragraph" w:customStyle="1" w:styleId="http">
    <w:name w:val="http(中)"/>
    <w:basedOn w:val="a0"/>
    <w:next w:val="a0"/>
    <w:uiPriority w:val="7"/>
    <w:pPr>
      <w:widowControl/>
      <w:overflowPunct/>
      <w:spacing w:after="200"/>
    </w:pPr>
    <w:rPr>
      <w:kern w:val="0"/>
      <w:sz w:val="15"/>
    </w:rPr>
  </w:style>
  <w:style w:type="character" w:styleId="af8">
    <w:name w:val="Hyperlink"/>
    <w:basedOn w:val="a2"/>
    <w:rPr>
      <w:color w:val="0000FF"/>
      <w:u w:val="single"/>
    </w:rPr>
  </w:style>
  <w:style w:type="paragraph" w:customStyle="1" w:styleId="DepartCorrespond">
    <w:name w:val="Depart.Correspond"/>
    <w:basedOn w:val="ab"/>
    <w:uiPriority w:val="7"/>
    <w:pPr>
      <w:ind w:left="66" w:hangingChars="66" w:hanging="66"/>
    </w:pPr>
    <w:rPr>
      <w:iCs/>
      <w:sz w:val="16"/>
    </w:rPr>
  </w:style>
  <w:style w:type="paragraph" w:styleId="af9">
    <w:name w:val="annotation text"/>
    <w:basedOn w:val="a0"/>
    <w:link w:val="Char10"/>
    <w:uiPriority w:val="99"/>
    <w:semiHidden/>
    <w:pPr>
      <w:overflowPunct/>
      <w:jc w:val="left"/>
    </w:pPr>
    <w:rPr>
      <w:sz w:val="21"/>
    </w:rPr>
  </w:style>
  <w:style w:type="character" w:customStyle="1" w:styleId="Char10">
    <w:name w:val="批注文字 Char1"/>
    <w:basedOn w:val="a2"/>
    <w:link w:val="af9"/>
    <w:uiPriority w:val="99"/>
    <w:semiHidden/>
    <w:rsid w:val="006C7B24"/>
    <w:rPr>
      <w:kern w:val="2"/>
      <w:sz w:val="21"/>
    </w:rPr>
  </w:style>
  <w:style w:type="paragraph" w:customStyle="1" w:styleId="abstract0">
    <w:name w:val="abstract"/>
    <w:basedOn w:val="p1a"/>
    <w:next w:val="a0"/>
    <w:uiPriority w:val="7"/>
    <w:pPr>
      <w:spacing w:before="600" w:after="120"/>
      <w:ind w:left="567" w:right="567"/>
    </w:pPr>
    <w:rPr>
      <w:sz w:val="18"/>
    </w:rPr>
  </w:style>
  <w:style w:type="paragraph" w:customStyle="1" w:styleId="p1a">
    <w:name w:val="p1a"/>
    <w:basedOn w:val="a0"/>
    <w:next w:val="a0"/>
    <w:uiPriority w:val="6"/>
    <w:pPr>
      <w:widowControl/>
      <w:overflowPunct/>
    </w:pPr>
    <w:rPr>
      <w:rFonts w:ascii="Times" w:hAnsi="Times"/>
      <w:kern w:val="0"/>
      <w:sz w:val="20"/>
      <w:lang w:eastAsia="en-US"/>
    </w:rPr>
  </w:style>
  <w:style w:type="character" w:customStyle="1" w:styleId="plain">
    <w:name w:val="plain"/>
    <w:basedOn w:val="a2"/>
    <w:uiPriority w:val="6"/>
  </w:style>
  <w:style w:type="paragraph" w:customStyle="1" w:styleId="author">
    <w:name w:val="author"/>
    <w:basedOn w:val="a0"/>
    <w:next w:val="authorinfo"/>
    <w:uiPriority w:val="7"/>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authorinfo">
    <w:name w:val="authorinfo"/>
    <w:basedOn w:val="a0"/>
    <w:next w:val="email"/>
    <w:uiPriority w:val="7"/>
    <w:pPr>
      <w:widowControl/>
      <w:autoSpaceDE w:val="0"/>
      <w:autoSpaceDN w:val="0"/>
      <w:adjustRightInd w:val="0"/>
      <w:ind w:firstLine="227"/>
      <w:jc w:val="center"/>
      <w:textAlignment w:val="baseline"/>
    </w:pPr>
    <w:rPr>
      <w:rFonts w:ascii="Times" w:hAnsi="Times"/>
      <w:kern w:val="0"/>
      <w:lang w:eastAsia="ja-JP"/>
    </w:rPr>
  </w:style>
  <w:style w:type="paragraph" w:customStyle="1" w:styleId="email">
    <w:name w:val="email"/>
    <w:basedOn w:val="a0"/>
    <w:next w:val="abstract0"/>
    <w:uiPriority w:val="6"/>
    <w:pPr>
      <w:widowControl/>
      <w:autoSpaceDE w:val="0"/>
      <w:autoSpaceDN w:val="0"/>
      <w:adjustRightInd w:val="0"/>
      <w:ind w:firstLine="227"/>
      <w:jc w:val="center"/>
      <w:textAlignment w:val="baseline"/>
    </w:pPr>
    <w:rPr>
      <w:rFonts w:ascii="Times" w:hAnsi="Times"/>
      <w:kern w:val="0"/>
      <w:lang w:eastAsia="ja-JP"/>
    </w:rPr>
  </w:style>
  <w:style w:type="paragraph" w:styleId="afa">
    <w:name w:val="Plain Text"/>
    <w:basedOn w:val="a0"/>
    <w:link w:val="Char3"/>
    <w:semiHidden/>
    <w:pPr>
      <w:overflowPunct/>
    </w:pPr>
    <w:rPr>
      <w:rFonts w:ascii="宋体" w:hAnsi="Courier New" w:cs="Courier New"/>
      <w:sz w:val="21"/>
      <w:szCs w:val="21"/>
    </w:rPr>
  </w:style>
  <w:style w:type="character" w:customStyle="1" w:styleId="Char3">
    <w:name w:val="纯文本 Char"/>
    <w:basedOn w:val="a2"/>
    <w:link w:val="afa"/>
    <w:semiHidden/>
    <w:rsid w:val="00454211"/>
    <w:rPr>
      <w:rFonts w:ascii="宋体" w:hAnsi="Courier New" w:cs="Courier New"/>
      <w:kern w:val="2"/>
      <w:sz w:val="21"/>
      <w:szCs w:val="21"/>
    </w:rPr>
  </w:style>
  <w:style w:type="paragraph" w:customStyle="1" w:styleId="11">
    <w:name w:val="样式1"/>
    <w:basedOn w:val="a0"/>
    <w:uiPriority w:val="3"/>
    <w:pPr>
      <w:tabs>
        <w:tab w:val="left" w:pos="357"/>
      </w:tabs>
      <w:ind w:firstLineChars="200" w:firstLine="432"/>
    </w:pPr>
  </w:style>
  <w:style w:type="character" w:customStyle="1" w:styleId="m">
    <w:name w:val="m"/>
    <w:basedOn w:val="a2"/>
  </w:style>
  <w:style w:type="paragraph" w:customStyle="1" w:styleId="12">
    <w:name w:val="样式 正文首行缩进 + 首行缩进:  1 字符"/>
    <w:basedOn w:val="afb"/>
    <w:uiPriority w:val="2"/>
    <w:pPr>
      <w:overflowPunct/>
      <w:spacing w:before="100" w:beforeAutospacing="1" w:after="100" w:afterAutospacing="1" w:line="360" w:lineRule="auto"/>
      <w:ind w:firstLineChars="200" w:firstLine="200"/>
    </w:pPr>
    <w:rPr>
      <w:sz w:val="24"/>
      <w:szCs w:val="24"/>
    </w:rPr>
  </w:style>
  <w:style w:type="paragraph" w:styleId="afb">
    <w:name w:val="正文首行缩进"/>
    <w:basedOn w:val="a1"/>
    <w:link w:val="Char4"/>
    <w:semiHidden/>
    <w:pPr>
      <w:tabs>
        <w:tab w:val="clear" w:pos="357"/>
      </w:tabs>
      <w:spacing w:after="120"/>
      <w:ind w:firstLineChars="100" w:firstLine="420"/>
    </w:pPr>
    <w:rPr>
      <w:szCs w:val="18"/>
    </w:rPr>
  </w:style>
  <w:style w:type="character" w:customStyle="1" w:styleId="Char4">
    <w:name w:val="正文首行缩进 Char"/>
    <w:basedOn w:val="Char1"/>
    <w:link w:val="afb"/>
    <w:semiHidden/>
    <w:rsid w:val="00454211"/>
    <w:rPr>
      <w:kern w:val="2"/>
      <w:sz w:val="18"/>
      <w:szCs w:val="18"/>
    </w:rPr>
  </w:style>
  <w:style w:type="paragraph" w:customStyle="1" w:styleId="-">
    <w:name w:val="图说明-两端"/>
    <w:pPr>
      <w:snapToGrid w:val="0"/>
      <w:jc w:val="both"/>
    </w:pPr>
    <w:rPr>
      <w:rFonts w:eastAsia="黑体"/>
      <w:b/>
      <w:kern w:val="2"/>
      <w:sz w:val="18"/>
      <w:szCs w:val="24"/>
    </w:rPr>
  </w:style>
  <w:style w:type="paragraph" w:styleId="afc">
    <w:name w:val="Body Text Indent"/>
    <w:basedOn w:val="a0"/>
    <w:link w:val="Char5"/>
    <w:semiHidden/>
    <w:pPr>
      <w:overflowPunct/>
      <w:ind w:firstLineChars="200" w:firstLine="360"/>
    </w:pPr>
    <w:rPr>
      <w:szCs w:val="24"/>
    </w:rPr>
  </w:style>
  <w:style w:type="character" w:customStyle="1" w:styleId="Char5">
    <w:name w:val="正文文本缩进 Char"/>
    <w:basedOn w:val="a2"/>
    <w:link w:val="afc"/>
    <w:semiHidden/>
    <w:rsid w:val="00454211"/>
    <w:rPr>
      <w:kern w:val="2"/>
      <w:sz w:val="18"/>
      <w:szCs w:val="24"/>
    </w:rPr>
  </w:style>
  <w:style w:type="paragraph" w:styleId="afd">
    <w:name w:val="Balloon Text"/>
    <w:basedOn w:val="a0"/>
    <w:link w:val="Char11"/>
    <w:pPr>
      <w:overflowPunct/>
    </w:pPr>
    <w:rPr>
      <w:szCs w:val="18"/>
    </w:rPr>
  </w:style>
  <w:style w:type="character" w:customStyle="1" w:styleId="Char11">
    <w:name w:val="批注框文本 Char1"/>
    <w:basedOn w:val="a2"/>
    <w:link w:val="afd"/>
    <w:rsid w:val="00454211"/>
    <w:rPr>
      <w:kern w:val="2"/>
      <w:sz w:val="18"/>
      <w:szCs w:val="18"/>
    </w:rPr>
  </w:style>
  <w:style w:type="paragraph" w:styleId="21">
    <w:name w:val="Body Text Indent 2"/>
    <w:basedOn w:val="a0"/>
    <w:link w:val="2Char0"/>
    <w:semiHidden/>
    <w:pPr>
      <w:overflowPunct/>
      <w:spacing w:line="360" w:lineRule="auto"/>
      <w:ind w:firstLineChars="200" w:firstLine="480"/>
    </w:pPr>
    <w:rPr>
      <w:sz w:val="24"/>
      <w:szCs w:val="24"/>
    </w:rPr>
  </w:style>
  <w:style w:type="character" w:customStyle="1" w:styleId="2Char0">
    <w:name w:val="正文文本缩进 2 Char"/>
    <w:basedOn w:val="a2"/>
    <w:link w:val="21"/>
    <w:semiHidden/>
    <w:rsid w:val="00454211"/>
    <w:rPr>
      <w:kern w:val="2"/>
      <w:sz w:val="24"/>
      <w:szCs w:val="24"/>
    </w:rPr>
  </w:style>
  <w:style w:type="character" w:customStyle="1" w:styleId="docemphasis">
    <w:name w:val="docemphasis"/>
    <w:basedOn w:val="a2"/>
    <w:uiPriority w:val="6"/>
  </w:style>
  <w:style w:type="paragraph" w:customStyle="1" w:styleId="afe">
    <w:name w:val="图目录"/>
    <w:next w:val="a0"/>
    <w:pPr>
      <w:spacing w:line="300" w:lineRule="auto"/>
      <w:jc w:val="center"/>
    </w:pPr>
    <w:rPr>
      <w:sz w:val="24"/>
    </w:rPr>
  </w:style>
  <w:style w:type="paragraph" w:customStyle="1" w:styleId="-0">
    <w:name w:val="封面-编号"/>
    <w:basedOn w:val="a0"/>
    <w:uiPriority w:val="2"/>
    <w:pPr>
      <w:overflowPunct/>
      <w:spacing w:before="100" w:after="100" w:line="264" w:lineRule="auto"/>
      <w:outlineLvl w:val="0"/>
    </w:pPr>
    <w:rPr>
      <w:rFonts w:ascii="仿宋_GB2312" w:eastAsia="仿宋_GB2312"/>
      <w:sz w:val="24"/>
    </w:rPr>
  </w:style>
  <w:style w:type="character" w:customStyle="1" w:styleId="Char2Char">
    <w:name w:val=" Char2 Char"/>
    <w:basedOn w:val="a2"/>
    <w:rPr>
      <w:rFonts w:eastAsia="宋体"/>
      <w:kern w:val="2"/>
      <w:sz w:val="24"/>
      <w:szCs w:val="24"/>
      <w:lang w:val="en-US" w:eastAsia="zh-CN" w:bidi="ar-SA"/>
    </w:rPr>
  </w:style>
  <w:style w:type="paragraph" w:customStyle="1" w:styleId="FigureCaptionCharChar">
    <w:name w:val="Figure Caption Char Char"/>
    <w:basedOn w:val="a0"/>
    <w:uiPriority w:val="6"/>
    <w:pPr>
      <w:widowControl/>
      <w:overflowPunct/>
      <w:autoSpaceDE w:val="0"/>
      <w:autoSpaceDN w:val="0"/>
    </w:pPr>
    <w:rPr>
      <w:sz w:val="16"/>
      <w:szCs w:val="16"/>
      <w:lang w:eastAsia="en-US"/>
    </w:rPr>
  </w:style>
  <w:style w:type="paragraph" w:customStyle="1" w:styleId="Date1">
    <w:name w:val="Date1"/>
    <w:basedOn w:val="DepartCorrespond"/>
    <w:next w:val="Information"/>
    <w:uiPriority w:val="7"/>
    <w:pPr>
      <w:spacing w:after="240"/>
    </w:pPr>
    <w:rPr>
      <w:sz w:val="18"/>
    </w:rPr>
  </w:style>
  <w:style w:type="paragraph" w:customStyle="1" w:styleId="Title1">
    <w:name w:val="Title1"/>
    <w:basedOn w:val="a0"/>
    <w:next w:val="Name"/>
    <w:uiPriority w:val="7"/>
    <w:pPr>
      <w:keepNext/>
      <w:keepLines/>
      <w:snapToGrid w:val="0"/>
      <w:spacing w:before="240" w:after="100"/>
      <w:outlineLvl w:val="0"/>
    </w:pPr>
    <w:rPr>
      <w:rFonts w:eastAsia="黑体"/>
      <w:b/>
      <w:sz w:val="24"/>
    </w:rPr>
  </w:style>
  <w:style w:type="character" w:customStyle="1" w:styleId="mediumb-text1">
    <w:name w:val="mediumb-text1"/>
    <w:basedOn w:val="a2"/>
    <w:uiPriority w:val="6"/>
    <w:rPr>
      <w:rFonts w:ascii="Arial" w:hAnsi="Arial" w:cs="Arial" w:hint="default"/>
      <w:b/>
      <w:bCs/>
      <w:color w:val="000000"/>
      <w:sz w:val="24"/>
      <w:szCs w:val="24"/>
    </w:rPr>
  </w:style>
  <w:style w:type="character" w:customStyle="1" w:styleId="small-text1">
    <w:name w:val="small-text1"/>
    <w:basedOn w:val="a2"/>
    <w:uiPriority w:val="6"/>
    <w:rPr>
      <w:rFonts w:ascii="Arial" w:hAnsi="Arial" w:cs="Arial" w:hint="default"/>
      <w:color w:val="000000"/>
      <w:sz w:val="20"/>
      <w:szCs w:val="20"/>
    </w:rPr>
  </w:style>
  <w:style w:type="paragraph" w:customStyle="1" w:styleId="MTDisplayEquation">
    <w:name w:val="MTDisplayEquation"/>
    <w:basedOn w:val="a0"/>
    <w:next w:val="a0"/>
    <w:link w:val="MTDisplayEquationChar"/>
    <w:pPr>
      <w:tabs>
        <w:tab w:val="center" w:pos="4400"/>
        <w:tab w:val="right" w:pos="8780"/>
      </w:tabs>
      <w:ind w:firstLine="420"/>
    </w:pPr>
    <w:rPr>
      <w:lang w:val="x-none" w:eastAsia="x-none"/>
    </w:rPr>
  </w:style>
  <w:style w:type="character" w:customStyle="1" w:styleId="MTDisplayEquationChar">
    <w:name w:val="MTDisplayEquation Char"/>
    <w:link w:val="MTDisplayEquation"/>
    <w:rsid w:val="006C7B24"/>
    <w:rPr>
      <w:kern w:val="2"/>
      <w:sz w:val="18"/>
    </w:rPr>
  </w:style>
  <w:style w:type="character" w:customStyle="1" w:styleId="DocumentMapChar">
    <w:name w:val="Document Map Char"/>
    <w:basedOn w:val="a2"/>
    <w:uiPriority w:val="6"/>
    <w:semiHidden/>
    <w:rPr>
      <w:rFonts w:ascii="宋体"/>
      <w:kern w:val="2"/>
      <w:sz w:val="18"/>
      <w:szCs w:val="18"/>
    </w:rPr>
  </w:style>
  <w:style w:type="character" w:customStyle="1" w:styleId="intbody1">
    <w:name w:val="intbody1"/>
    <w:basedOn w:val="a2"/>
    <w:uiPriority w:val="7"/>
    <w:rPr>
      <w:rFonts w:ascii="Arial" w:hAnsi="Arial" w:cs="Arial" w:hint="default"/>
      <w:b w:val="0"/>
      <w:bCs w:val="0"/>
      <w:color w:val="000000"/>
      <w:sz w:val="14"/>
      <w:szCs w:val="14"/>
    </w:rPr>
  </w:style>
  <w:style w:type="character" w:customStyle="1" w:styleId="HTMLPreformattedChar">
    <w:name w:val="HTML Preformatted Char"/>
    <w:basedOn w:val="a2"/>
    <w:uiPriority w:val="4"/>
    <w:semiHidden/>
    <w:rPr>
      <w:rFonts w:ascii="宋体" w:hAnsi="宋体" w:cs="宋体"/>
      <w:sz w:val="24"/>
      <w:szCs w:val="24"/>
    </w:rPr>
  </w:style>
  <w:style w:type="character" w:customStyle="1" w:styleId="PlainTextChar">
    <w:name w:val="Plain Text Char"/>
    <w:basedOn w:val="a2"/>
    <w:uiPriority w:val="6"/>
    <w:rPr>
      <w:rFonts w:ascii="Calibri" w:hAnsi="Courier New" w:cs="Courier New"/>
      <w:kern w:val="2"/>
      <w:sz w:val="21"/>
      <w:szCs w:val="21"/>
    </w:rPr>
  </w:style>
  <w:style w:type="character" w:customStyle="1" w:styleId="FootnoteTextChar">
    <w:name w:val="Footnote Text Char"/>
    <w:basedOn w:val="a2"/>
    <w:uiPriority w:val="6"/>
    <w:semiHidden/>
    <w:rPr>
      <w:kern w:val="2"/>
      <w:sz w:val="15"/>
    </w:rPr>
  </w:style>
  <w:style w:type="character" w:customStyle="1" w:styleId="Heading3Char">
    <w:name w:val="Heading 3 Char"/>
    <w:basedOn w:val="a2"/>
    <w:rPr>
      <w:kern w:val="2"/>
      <w:sz w:val="18"/>
    </w:rPr>
  </w:style>
  <w:style w:type="character" w:customStyle="1" w:styleId="BodyTextIndentChar">
    <w:name w:val="Body Text Indent Char"/>
    <w:basedOn w:val="a2"/>
    <w:uiPriority w:val="6"/>
    <w:rPr>
      <w:kern w:val="2"/>
      <w:sz w:val="18"/>
    </w:rPr>
  </w:style>
  <w:style w:type="character" w:styleId="aff">
    <w:name w:val="已访问的超链接"/>
    <w:basedOn w:val="a2"/>
    <w:semiHidden/>
    <w:rPr>
      <w:color w:val="800080"/>
      <w:u w:val="single"/>
    </w:rPr>
  </w:style>
  <w:style w:type="paragraph" w:styleId="aff0">
    <w:name w:val="List Number"/>
    <w:basedOn w:val="a0"/>
    <w:semiHidden/>
    <w:pPr>
      <w:numPr>
        <w:numId w:val="4"/>
      </w:numPr>
    </w:pPr>
  </w:style>
  <w:style w:type="paragraph" w:styleId="22">
    <w:name w:val="List Number 2"/>
    <w:basedOn w:val="a0"/>
    <w:semiHidden/>
    <w:pPr>
      <w:numPr>
        <w:numId w:val="5"/>
      </w:numPr>
    </w:pPr>
  </w:style>
  <w:style w:type="paragraph" w:styleId="30">
    <w:name w:val="List Number 3"/>
    <w:basedOn w:val="a0"/>
    <w:semiHidden/>
    <w:pPr>
      <w:numPr>
        <w:numId w:val="6"/>
      </w:numPr>
    </w:pPr>
  </w:style>
  <w:style w:type="paragraph" w:styleId="40">
    <w:name w:val="List Number 4"/>
    <w:basedOn w:val="a0"/>
    <w:semiHidden/>
    <w:pPr>
      <w:numPr>
        <w:numId w:val="7"/>
      </w:numPr>
    </w:pPr>
  </w:style>
  <w:style w:type="paragraph" w:styleId="50">
    <w:name w:val="List Number 5"/>
    <w:basedOn w:val="a0"/>
    <w:semiHidden/>
    <w:pPr>
      <w:numPr>
        <w:numId w:val="8"/>
      </w:numPr>
    </w:pPr>
  </w:style>
  <w:style w:type="paragraph" w:styleId="aff1">
    <w:name w:val="List Bullet"/>
    <w:basedOn w:val="a0"/>
    <w:autoRedefine/>
    <w:semiHidden/>
    <w:pPr>
      <w:numPr>
        <w:numId w:val="9"/>
      </w:numPr>
    </w:pPr>
  </w:style>
  <w:style w:type="paragraph" w:styleId="23">
    <w:name w:val="List Bullet 2"/>
    <w:basedOn w:val="a0"/>
    <w:autoRedefine/>
    <w:semiHidden/>
    <w:pPr>
      <w:numPr>
        <w:numId w:val="10"/>
      </w:numPr>
    </w:pPr>
  </w:style>
  <w:style w:type="paragraph" w:styleId="31">
    <w:name w:val="List Bullet 3"/>
    <w:basedOn w:val="a0"/>
    <w:autoRedefine/>
    <w:semiHidden/>
    <w:pPr>
      <w:numPr>
        <w:numId w:val="11"/>
      </w:numPr>
    </w:pPr>
  </w:style>
  <w:style w:type="paragraph" w:styleId="41">
    <w:name w:val="List Bullet 4"/>
    <w:basedOn w:val="a0"/>
    <w:autoRedefine/>
    <w:semiHidden/>
    <w:pPr>
      <w:numPr>
        <w:numId w:val="12"/>
      </w:numPr>
    </w:pPr>
  </w:style>
  <w:style w:type="paragraph" w:styleId="51">
    <w:name w:val="List Bullet 5"/>
    <w:basedOn w:val="a0"/>
    <w:autoRedefine/>
    <w:semiHidden/>
    <w:pPr>
      <w:numPr>
        <w:numId w:val="13"/>
      </w:numPr>
    </w:pPr>
  </w:style>
  <w:style w:type="paragraph" w:styleId="42">
    <w:name w:val="目录 4"/>
    <w:basedOn w:val="a0"/>
    <w:next w:val="a0"/>
    <w:autoRedefine/>
    <w:uiPriority w:val="2"/>
    <w:semiHidden/>
    <w:pPr>
      <w:ind w:leftChars="600" w:left="1260"/>
    </w:pPr>
  </w:style>
  <w:style w:type="paragraph" w:styleId="24">
    <w:name w:val="List 2"/>
    <w:basedOn w:val="a0"/>
    <w:uiPriority w:val="2"/>
    <w:semiHidden/>
    <w:pPr>
      <w:ind w:leftChars="200" w:left="100" w:hangingChars="200" w:hanging="200"/>
    </w:pPr>
  </w:style>
  <w:style w:type="paragraph" w:styleId="32">
    <w:name w:val="List 3"/>
    <w:basedOn w:val="a0"/>
    <w:uiPriority w:val="2"/>
    <w:semiHidden/>
    <w:pPr>
      <w:ind w:leftChars="400" w:left="100" w:hangingChars="200" w:hanging="200"/>
    </w:pPr>
  </w:style>
  <w:style w:type="paragraph" w:styleId="43">
    <w:name w:val="List 4"/>
    <w:basedOn w:val="a0"/>
    <w:uiPriority w:val="2"/>
    <w:semiHidden/>
    <w:pPr>
      <w:ind w:leftChars="600" w:left="100" w:hangingChars="200" w:hanging="200"/>
    </w:pPr>
  </w:style>
  <w:style w:type="paragraph" w:styleId="HTML">
    <w:name w:val="HTML Address"/>
    <w:basedOn w:val="a0"/>
    <w:link w:val="HTMLChar"/>
    <w:uiPriority w:val="4"/>
    <w:semiHidden/>
    <w:rPr>
      <w:i/>
      <w:iCs/>
    </w:rPr>
  </w:style>
  <w:style w:type="character" w:customStyle="1" w:styleId="HTMLChar">
    <w:name w:val="HTML 地址 Char"/>
    <w:basedOn w:val="a2"/>
    <w:link w:val="HTML"/>
    <w:uiPriority w:val="4"/>
    <w:semiHidden/>
    <w:rsid w:val="00454211"/>
    <w:rPr>
      <w:i/>
      <w:iCs/>
      <w:kern w:val="2"/>
      <w:sz w:val="18"/>
    </w:rPr>
  </w:style>
  <w:style w:type="paragraph" w:styleId="HTML0">
    <w:name w:val="HTML Preformatted"/>
    <w:basedOn w:val="a0"/>
    <w:link w:val="HTMLChar0"/>
    <w:uiPriority w:val="4"/>
    <w:semiHidden/>
    <w:rPr>
      <w:rFonts w:ascii="Courier New" w:hAnsi="Courier New" w:cs="Courier New"/>
      <w:sz w:val="20"/>
    </w:rPr>
  </w:style>
  <w:style w:type="character" w:customStyle="1" w:styleId="HTMLChar0">
    <w:name w:val="HTML 预设格式 Char"/>
    <w:basedOn w:val="a2"/>
    <w:link w:val="HTML0"/>
    <w:uiPriority w:val="4"/>
    <w:semiHidden/>
    <w:rsid w:val="00454211"/>
    <w:rPr>
      <w:rFonts w:ascii="Courier New" w:hAnsi="Courier New" w:cs="Courier New"/>
      <w:kern w:val="2"/>
    </w:rPr>
  </w:style>
  <w:style w:type="paragraph" w:styleId="aff2">
    <w:name w:val="Title"/>
    <w:basedOn w:val="a0"/>
    <w:link w:val="Char6"/>
    <w:qFormat/>
    <w:pPr>
      <w:spacing w:before="240" w:after="60"/>
      <w:jc w:val="center"/>
      <w:outlineLvl w:val="0"/>
    </w:pPr>
    <w:rPr>
      <w:rFonts w:ascii="Arial" w:hAnsi="Arial" w:cs="Arial"/>
      <w:b/>
      <w:bCs/>
      <w:sz w:val="32"/>
      <w:szCs w:val="32"/>
    </w:rPr>
  </w:style>
  <w:style w:type="character" w:customStyle="1" w:styleId="Char6">
    <w:name w:val="标题 Char"/>
    <w:basedOn w:val="a2"/>
    <w:link w:val="aff2"/>
    <w:rsid w:val="00454211"/>
    <w:rPr>
      <w:rFonts w:ascii="Arial" w:hAnsi="Arial" w:cs="Arial"/>
      <w:b/>
      <w:bCs/>
      <w:kern w:val="2"/>
      <w:sz w:val="32"/>
      <w:szCs w:val="32"/>
    </w:rPr>
  </w:style>
  <w:style w:type="paragraph" w:styleId="aff3">
    <w:name w:val="Salutation"/>
    <w:basedOn w:val="a0"/>
    <w:next w:val="a0"/>
    <w:link w:val="Char7"/>
    <w:semiHidden/>
  </w:style>
  <w:style w:type="character" w:customStyle="1" w:styleId="Char7">
    <w:name w:val="称呼 Char"/>
    <w:basedOn w:val="a2"/>
    <w:link w:val="aff3"/>
    <w:semiHidden/>
    <w:rsid w:val="00454211"/>
    <w:rPr>
      <w:kern w:val="2"/>
      <w:sz w:val="18"/>
    </w:rPr>
  </w:style>
  <w:style w:type="paragraph" w:styleId="aff4">
    <w:name w:val="E-mail Signature"/>
    <w:basedOn w:val="a0"/>
    <w:link w:val="Char8"/>
    <w:semiHidden/>
  </w:style>
  <w:style w:type="character" w:customStyle="1" w:styleId="Char8">
    <w:name w:val="电子邮件签名 Char"/>
    <w:basedOn w:val="a2"/>
    <w:link w:val="aff4"/>
    <w:semiHidden/>
    <w:rsid w:val="00454211"/>
    <w:rPr>
      <w:kern w:val="2"/>
      <w:sz w:val="18"/>
    </w:rPr>
  </w:style>
  <w:style w:type="paragraph" w:styleId="aff5">
    <w:name w:val="macro"/>
    <w:link w:val="Char9"/>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Char9">
    <w:name w:val="宏文本 Char"/>
    <w:basedOn w:val="a2"/>
    <w:link w:val="aff5"/>
    <w:semiHidden/>
    <w:rsid w:val="00454211"/>
    <w:rPr>
      <w:rFonts w:ascii="Courier New" w:hAnsi="Courier New" w:cs="Courier New"/>
      <w:kern w:val="2"/>
      <w:sz w:val="24"/>
      <w:szCs w:val="24"/>
      <w:lang w:val="en-US" w:eastAsia="zh-CN" w:bidi="ar-SA"/>
    </w:rPr>
  </w:style>
  <w:style w:type="paragraph" w:styleId="aff6">
    <w:name w:val="envelope return"/>
    <w:basedOn w:val="a0"/>
    <w:semiHidden/>
    <w:pPr>
      <w:snapToGrid w:val="0"/>
    </w:pPr>
    <w:rPr>
      <w:rFonts w:ascii="Arial" w:hAnsi="Arial" w:cs="Arial"/>
    </w:rPr>
  </w:style>
  <w:style w:type="paragraph" w:styleId="aff7">
    <w:name w:val="Closing"/>
    <w:basedOn w:val="a0"/>
    <w:link w:val="Chara"/>
    <w:semiHidden/>
    <w:pPr>
      <w:ind w:leftChars="2100" w:left="100"/>
    </w:pPr>
  </w:style>
  <w:style w:type="character" w:customStyle="1" w:styleId="Chara">
    <w:name w:val="结束语 Char"/>
    <w:basedOn w:val="a2"/>
    <w:link w:val="aff7"/>
    <w:semiHidden/>
    <w:rsid w:val="00454211"/>
    <w:rPr>
      <w:kern w:val="2"/>
      <w:sz w:val="18"/>
    </w:rPr>
  </w:style>
  <w:style w:type="paragraph" w:styleId="aff8">
    <w:name w:val="List"/>
    <w:basedOn w:val="a0"/>
    <w:semiHidden/>
    <w:pPr>
      <w:ind w:left="200" w:hangingChars="200" w:hanging="200"/>
    </w:pPr>
  </w:style>
  <w:style w:type="paragraph" w:styleId="52">
    <w:name w:val="List 5"/>
    <w:basedOn w:val="a0"/>
    <w:uiPriority w:val="2"/>
    <w:semiHidden/>
    <w:pPr>
      <w:ind w:leftChars="800" w:left="100" w:hangingChars="200" w:hanging="200"/>
    </w:pPr>
  </w:style>
  <w:style w:type="paragraph" w:styleId="aff9">
    <w:name w:val="List Continue"/>
    <w:basedOn w:val="a0"/>
    <w:semiHidden/>
    <w:pPr>
      <w:spacing w:after="120"/>
      <w:ind w:leftChars="200" w:left="420"/>
    </w:pPr>
  </w:style>
  <w:style w:type="paragraph" w:styleId="25">
    <w:name w:val="List Continue 2"/>
    <w:basedOn w:val="a0"/>
    <w:semiHidden/>
    <w:pPr>
      <w:spacing w:after="120"/>
      <w:ind w:leftChars="400" w:left="840"/>
    </w:pPr>
  </w:style>
  <w:style w:type="paragraph" w:styleId="33">
    <w:name w:val="List Continue 3"/>
    <w:basedOn w:val="a0"/>
    <w:semiHidden/>
    <w:pPr>
      <w:spacing w:after="120"/>
      <w:ind w:leftChars="600" w:left="1260"/>
    </w:pPr>
  </w:style>
  <w:style w:type="paragraph" w:styleId="44">
    <w:name w:val="List Continue 4"/>
    <w:basedOn w:val="a0"/>
    <w:semiHidden/>
    <w:pPr>
      <w:spacing w:after="120"/>
      <w:ind w:leftChars="800" w:left="1680"/>
    </w:pPr>
  </w:style>
  <w:style w:type="paragraph" w:styleId="53">
    <w:name w:val="List Continue 5"/>
    <w:basedOn w:val="a0"/>
    <w:semiHidden/>
    <w:pPr>
      <w:spacing w:after="120"/>
      <w:ind w:leftChars="1000" w:left="2100"/>
    </w:pPr>
  </w:style>
  <w:style w:type="paragraph" w:styleId="13">
    <w:name w:val="目录 1"/>
    <w:basedOn w:val="a0"/>
    <w:next w:val="a0"/>
    <w:autoRedefine/>
    <w:uiPriority w:val="2"/>
    <w:semiHidden/>
  </w:style>
  <w:style w:type="paragraph" w:styleId="26">
    <w:name w:val="目录 2"/>
    <w:basedOn w:val="a0"/>
    <w:next w:val="a0"/>
    <w:autoRedefine/>
    <w:uiPriority w:val="2"/>
    <w:semiHidden/>
    <w:pPr>
      <w:ind w:leftChars="200" w:left="420"/>
    </w:pPr>
  </w:style>
  <w:style w:type="paragraph" w:styleId="34">
    <w:name w:val="目录 3"/>
    <w:basedOn w:val="a0"/>
    <w:next w:val="a0"/>
    <w:autoRedefine/>
    <w:uiPriority w:val="2"/>
    <w:semiHidden/>
    <w:pPr>
      <w:ind w:leftChars="400" w:left="840"/>
    </w:pPr>
  </w:style>
  <w:style w:type="paragraph" w:styleId="54">
    <w:name w:val="目录 5"/>
    <w:basedOn w:val="a0"/>
    <w:next w:val="a0"/>
    <w:autoRedefine/>
    <w:uiPriority w:val="2"/>
    <w:semiHidden/>
    <w:pPr>
      <w:ind w:leftChars="800" w:left="1680"/>
    </w:pPr>
  </w:style>
  <w:style w:type="paragraph" w:styleId="60">
    <w:name w:val="目录 6"/>
    <w:basedOn w:val="a0"/>
    <w:next w:val="a0"/>
    <w:autoRedefine/>
    <w:uiPriority w:val="2"/>
    <w:semiHidden/>
    <w:pPr>
      <w:ind w:leftChars="1000" w:left="2100"/>
    </w:pPr>
  </w:style>
  <w:style w:type="paragraph" w:styleId="70">
    <w:name w:val="目录 7"/>
    <w:basedOn w:val="a0"/>
    <w:next w:val="a0"/>
    <w:autoRedefine/>
    <w:uiPriority w:val="2"/>
    <w:semiHidden/>
    <w:pPr>
      <w:ind w:leftChars="1200" w:left="2520"/>
    </w:pPr>
  </w:style>
  <w:style w:type="paragraph" w:styleId="80">
    <w:name w:val="目录 8"/>
    <w:basedOn w:val="a0"/>
    <w:next w:val="a0"/>
    <w:autoRedefine/>
    <w:uiPriority w:val="2"/>
    <w:semiHidden/>
    <w:pPr>
      <w:ind w:leftChars="1400" w:left="2940"/>
    </w:pPr>
  </w:style>
  <w:style w:type="paragraph" w:styleId="90">
    <w:name w:val="目录 9"/>
    <w:basedOn w:val="a0"/>
    <w:next w:val="a0"/>
    <w:autoRedefine/>
    <w:uiPriority w:val="2"/>
    <w:semiHidden/>
    <w:pPr>
      <w:ind w:leftChars="1600" w:left="3360"/>
    </w:pPr>
  </w:style>
  <w:style w:type="paragraph" w:customStyle="1" w:styleId="BalloonText">
    <w:name w:val="Balloon Text"/>
    <w:basedOn w:val="a0"/>
    <w:semiHidden/>
    <w:rPr>
      <w:szCs w:val="18"/>
    </w:rPr>
  </w:style>
  <w:style w:type="paragraph" w:customStyle="1" w:styleId="CommentSubject">
    <w:name w:val="Comment Subject"/>
    <w:basedOn w:val="af9"/>
    <w:next w:val="af9"/>
    <w:semiHidden/>
    <w:pPr>
      <w:overflowPunct w:val="0"/>
    </w:pPr>
    <w:rPr>
      <w:b/>
      <w:bCs/>
      <w:sz w:val="18"/>
    </w:rPr>
  </w:style>
  <w:style w:type="paragraph" w:styleId="affa">
    <w:name w:val="Normal (Web)"/>
    <w:basedOn w:val="a0"/>
    <w:uiPriority w:val="2"/>
    <w:semiHidden/>
    <w:rPr>
      <w:sz w:val="24"/>
      <w:szCs w:val="24"/>
    </w:rPr>
  </w:style>
  <w:style w:type="paragraph" w:styleId="affb">
    <w:name w:val="Signature"/>
    <w:basedOn w:val="a0"/>
    <w:link w:val="Charb"/>
    <w:semiHidden/>
    <w:pPr>
      <w:ind w:leftChars="2100" w:left="100"/>
    </w:pPr>
  </w:style>
  <w:style w:type="character" w:customStyle="1" w:styleId="Charb">
    <w:name w:val="签名 Char"/>
    <w:basedOn w:val="a2"/>
    <w:link w:val="affb"/>
    <w:semiHidden/>
    <w:rsid w:val="00454211"/>
    <w:rPr>
      <w:kern w:val="2"/>
      <w:sz w:val="18"/>
    </w:rPr>
  </w:style>
  <w:style w:type="paragraph" w:styleId="affc">
    <w:name w:val="Date"/>
    <w:basedOn w:val="a0"/>
    <w:next w:val="a0"/>
    <w:link w:val="Charc"/>
    <w:semiHidden/>
    <w:pPr>
      <w:ind w:leftChars="2500" w:left="100"/>
    </w:pPr>
  </w:style>
  <w:style w:type="character" w:customStyle="1" w:styleId="Charc">
    <w:name w:val="日期 Char"/>
    <w:basedOn w:val="a2"/>
    <w:link w:val="affc"/>
    <w:semiHidden/>
    <w:rsid w:val="00454211"/>
    <w:rPr>
      <w:kern w:val="2"/>
      <w:sz w:val="18"/>
    </w:rPr>
  </w:style>
  <w:style w:type="paragraph" w:styleId="affd">
    <w:name w:val="envelope address"/>
    <w:basedOn w:val="a0"/>
    <w:semiHidden/>
    <w:pPr>
      <w:framePr w:w="7920" w:h="1980" w:hRule="exact" w:hSpace="180" w:wrap="auto" w:hAnchor="page" w:xAlign="center" w:yAlign="bottom"/>
      <w:snapToGrid w:val="0"/>
      <w:ind w:leftChars="1400" w:left="100"/>
    </w:pPr>
    <w:rPr>
      <w:rFonts w:ascii="Arial" w:hAnsi="Arial" w:cs="Arial"/>
      <w:sz w:val="24"/>
      <w:szCs w:val="24"/>
    </w:rPr>
  </w:style>
  <w:style w:type="paragraph" w:styleId="14">
    <w:name w:val="index 1"/>
    <w:basedOn w:val="a0"/>
    <w:next w:val="a0"/>
    <w:autoRedefine/>
    <w:uiPriority w:val="2"/>
    <w:semiHidden/>
  </w:style>
  <w:style w:type="paragraph" w:styleId="27">
    <w:name w:val="index 2"/>
    <w:basedOn w:val="a0"/>
    <w:next w:val="a0"/>
    <w:autoRedefine/>
    <w:uiPriority w:val="2"/>
    <w:semiHidden/>
    <w:pPr>
      <w:ind w:leftChars="200" w:left="200"/>
    </w:pPr>
  </w:style>
  <w:style w:type="paragraph" w:styleId="35">
    <w:name w:val="index 3"/>
    <w:basedOn w:val="a0"/>
    <w:next w:val="a0"/>
    <w:autoRedefine/>
    <w:uiPriority w:val="2"/>
    <w:semiHidden/>
    <w:pPr>
      <w:ind w:leftChars="400" w:left="400"/>
    </w:pPr>
  </w:style>
  <w:style w:type="paragraph" w:styleId="45">
    <w:name w:val="index 4"/>
    <w:basedOn w:val="a0"/>
    <w:next w:val="a0"/>
    <w:autoRedefine/>
    <w:uiPriority w:val="2"/>
    <w:semiHidden/>
    <w:pPr>
      <w:ind w:leftChars="600" w:left="600"/>
    </w:pPr>
  </w:style>
  <w:style w:type="paragraph" w:styleId="55">
    <w:name w:val="index 5"/>
    <w:basedOn w:val="a0"/>
    <w:next w:val="a0"/>
    <w:autoRedefine/>
    <w:uiPriority w:val="2"/>
    <w:semiHidden/>
    <w:pPr>
      <w:ind w:leftChars="800" w:left="800"/>
    </w:pPr>
  </w:style>
  <w:style w:type="paragraph" w:styleId="61">
    <w:name w:val="index 6"/>
    <w:basedOn w:val="a0"/>
    <w:next w:val="a0"/>
    <w:autoRedefine/>
    <w:uiPriority w:val="2"/>
    <w:semiHidden/>
    <w:pPr>
      <w:ind w:leftChars="1000" w:left="1000"/>
    </w:pPr>
  </w:style>
  <w:style w:type="paragraph" w:styleId="71">
    <w:name w:val="index 7"/>
    <w:basedOn w:val="a0"/>
    <w:next w:val="a0"/>
    <w:autoRedefine/>
    <w:uiPriority w:val="2"/>
    <w:semiHidden/>
    <w:pPr>
      <w:ind w:leftChars="1200" w:left="1200"/>
    </w:pPr>
  </w:style>
  <w:style w:type="paragraph" w:styleId="81">
    <w:name w:val="index 8"/>
    <w:basedOn w:val="a0"/>
    <w:next w:val="a0"/>
    <w:autoRedefine/>
    <w:uiPriority w:val="2"/>
    <w:semiHidden/>
    <w:pPr>
      <w:ind w:leftChars="1400" w:left="1400"/>
    </w:pPr>
  </w:style>
  <w:style w:type="paragraph" w:styleId="91">
    <w:name w:val="index 9"/>
    <w:basedOn w:val="a0"/>
    <w:next w:val="a0"/>
    <w:autoRedefine/>
    <w:uiPriority w:val="2"/>
    <w:semiHidden/>
    <w:pPr>
      <w:ind w:leftChars="1600" w:left="1600"/>
    </w:pPr>
  </w:style>
  <w:style w:type="paragraph" w:styleId="affe">
    <w:name w:val="index heading"/>
    <w:basedOn w:val="a0"/>
    <w:next w:val="14"/>
    <w:semiHidden/>
    <w:rPr>
      <w:rFonts w:ascii="Arial" w:hAnsi="Arial" w:cs="Arial"/>
      <w:b/>
      <w:bCs/>
    </w:rPr>
  </w:style>
  <w:style w:type="paragraph" w:styleId="afff">
    <w:name w:val="table of figures"/>
    <w:basedOn w:val="a0"/>
    <w:next w:val="a0"/>
    <w:semiHidden/>
    <w:pPr>
      <w:ind w:leftChars="200" w:hangingChars="200" w:hanging="200"/>
    </w:pPr>
  </w:style>
  <w:style w:type="paragraph" w:styleId="afff0">
    <w:name w:val="endnote text"/>
    <w:basedOn w:val="a0"/>
    <w:link w:val="Chard"/>
    <w:pPr>
      <w:snapToGrid w:val="0"/>
      <w:jc w:val="left"/>
    </w:pPr>
    <w:rPr>
      <w:lang w:val="x-none" w:eastAsia="x-none"/>
    </w:rPr>
  </w:style>
  <w:style w:type="character" w:customStyle="1" w:styleId="Chard">
    <w:name w:val="尾注文本 Char"/>
    <w:link w:val="afff0"/>
    <w:rsid w:val="006C7B24"/>
    <w:rPr>
      <w:kern w:val="2"/>
      <w:sz w:val="18"/>
    </w:rPr>
  </w:style>
  <w:style w:type="paragraph" w:styleId="afff1">
    <w:name w:val="Block Text"/>
    <w:basedOn w:val="a0"/>
    <w:semiHidden/>
    <w:pPr>
      <w:spacing w:after="120"/>
      <w:ind w:leftChars="700" w:left="1440" w:rightChars="700" w:right="1440"/>
    </w:pPr>
  </w:style>
  <w:style w:type="paragraph" w:styleId="afff2">
    <w:name w:val="Document Map"/>
    <w:basedOn w:val="a0"/>
    <w:link w:val="Char12"/>
    <w:semiHidden/>
    <w:pPr>
      <w:shd w:val="clear" w:color="auto" w:fill="000080"/>
    </w:pPr>
  </w:style>
  <w:style w:type="character" w:customStyle="1" w:styleId="Char12">
    <w:name w:val="文档结构图 Char1"/>
    <w:basedOn w:val="a2"/>
    <w:link w:val="afff2"/>
    <w:semiHidden/>
    <w:rsid w:val="00454211"/>
    <w:rPr>
      <w:kern w:val="2"/>
      <w:sz w:val="18"/>
      <w:shd w:val="clear" w:color="auto" w:fill="000080"/>
    </w:rPr>
  </w:style>
  <w:style w:type="paragraph" w:styleId="afff3">
    <w:name w:val="Message Header"/>
    <w:basedOn w:val="a0"/>
    <w:link w:val="Chare"/>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character" w:customStyle="1" w:styleId="Chare">
    <w:name w:val="信息标题 Char"/>
    <w:basedOn w:val="a2"/>
    <w:link w:val="afff3"/>
    <w:semiHidden/>
    <w:rsid w:val="00454211"/>
    <w:rPr>
      <w:rFonts w:ascii="Arial" w:hAnsi="Arial" w:cs="Arial"/>
      <w:kern w:val="2"/>
      <w:sz w:val="24"/>
      <w:szCs w:val="24"/>
      <w:shd w:val="pct20" w:color="auto" w:fill="auto"/>
    </w:rPr>
  </w:style>
  <w:style w:type="paragraph" w:styleId="afff4">
    <w:name w:val="table of authorities"/>
    <w:basedOn w:val="a0"/>
    <w:next w:val="a0"/>
    <w:semiHidden/>
    <w:pPr>
      <w:ind w:leftChars="200" w:left="420"/>
    </w:pPr>
  </w:style>
  <w:style w:type="paragraph" w:styleId="afff5">
    <w:name w:val="toa heading"/>
    <w:basedOn w:val="a0"/>
    <w:next w:val="a0"/>
    <w:semiHidden/>
    <w:pPr>
      <w:spacing w:before="120"/>
    </w:pPr>
    <w:rPr>
      <w:rFonts w:ascii="Arial" w:hAnsi="Arial" w:cs="Arial"/>
      <w:sz w:val="24"/>
      <w:szCs w:val="24"/>
    </w:rPr>
  </w:style>
  <w:style w:type="paragraph" w:styleId="28">
    <w:name w:val="正文首行缩进 2"/>
    <w:basedOn w:val="afc"/>
    <w:link w:val="2Char1"/>
    <w:semiHidden/>
    <w:pPr>
      <w:overflowPunct w:val="0"/>
      <w:spacing w:after="120"/>
      <w:ind w:leftChars="200" w:left="420" w:firstLine="420"/>
    </w:pPr>
    <w:rPr>
      <w:szCs w:val="20"/>
    </w:rPr>
  </w:style>
  <w:style w:type="character" w:customStyle="1" w:styleId="2Char1">
    <w:name w:val="正文首行缩进 2 Char"/>
    <w:basedOn w:val="Char5"/>
    <w:link w:val="28"/>
    <w:semiHidden/>
    <w:rsid w:val="00454211"/>
    <w:rPr>
      <w:kern w:val="2"/>
      <w:sz w:val="18"/>
      <w:szCs w:val="24"/>
    </w:rPr>
  </w:style>
  <w:style w:type="paragraph" w:styleId="afff6">
    <w:name w:val="Normal Indent"/>
    <w:aliases w:val="正文（首行缩进两字）,正文缩进 Char"/>
    <w:basedOn w:val="a0"/>
    <w:pPr>
      <w:ind w:firstLineChars="200" w:firstLine="420"/>
    </w:pPr>
  </w:style>
  <w:style w:type="paragraph" w:styleId="36">
    <w:name w:val="Body Text 3"/>
    <w:basedOn w:val="a0"/>
    <w:link w:val="3Char0"/>
    <w:semiHidden/>
    <w:pPr>
      <w:spacing w:after="120"/>
    </w:pPr>
    <w:rPr>
      <w:sz w:val="16"/>
      <w:szCs w:val="16"/>
    </w:rPr>
  </w:style>
  <w:style w:type="character" w:customStyle="1" w:styleId="3Char0">
    <w:name w:val="正文文本 3 Char"/>
    <w:basedOn w:val="a2"/>
    <w:link w:val="36"/>
    <w:semiHidden/>
    <w:rsid w:val="00454211"/>
    <w:rPr>
      <w:kern w:val="2"/>
      <w:sz w:val="16"/>
      <w:szCs w:val="16"/>
    </w:rPr>
  </w:style>
  <w:style w:type="paragraph" w:styleId="37">
    <w:name w:val="Body Text Indent 3"/>
    <w:basedOn w:val="a0"/>
    <w:link w:val="3Char1"/>
    <w:semiHidden/>
    <w:pPr>
      <w:spacing w:after="120"/>
      <w:ind w:leftChars="200" w:left="420"/>
    </w:pPr>
    <w:rPr>
      <w:sz w:val="16"/>
      <w:szCs w:val="16"/>
    </w:rPr>
  </w:style>
  <w:style w:type="character" w:customStyle="1" w:styleId="3Char1">
    <w:name w:val="正文文本缩进 3 Char"/>
    <w:basedOn w:val="a2"/>
    <w:link w:val="37"/>
    <w:semiHidden/>
    <w:rsid w:val="00454211"/>
    <w:rPr>
      <w:kern w:val="2"/>
      <w:sz w:val="16"/>
      <w:szCs w:val="16"/>
    </w:rPr>
  </w:style>
  <w:style w:type="paragraph" w:styleId="afff7">
    <w:name w:val="Note Heading"/>
    <w:basedOn w:val="a0"/>
    <w:next w:val="a0"/>
    <w:link w:val="Charf"/>
    <w:semiHidden/>
    <w:pPr>
      <w:jc w:val="center"/>
    </w:pPr>
  </w:style>
  <w:style w:type="character" w:customStyle="1" w:styleId="Charf">
    <w:name w:val="注释标题 Char"/>
    <w:basedOn w:val="a2"/>
    <w:link w:val="afff7"/>
    <w:semiHidden/>
    <w:rsid w:val="00454211"/>
    <w:rPr>
      <w:kern w:val="2"/>
      <w:sz w:val="18"/>
    </w:rPr>
  </w:style>
  <w:style w:type="paragraph" w:customStyle="1" w:styleId="Default">
    <w:name w:val="Default"/>
    <w:uiPriority w:val="6"/>
    <w:pPr>
      <w:widowControl w:val="0"/>
      <w:autoSpaceDE w:val="0"/>
      <w:autoSpaceDN w:val="0"/>
      <w:adjustRightInd w:val="0"/>
    </w:pPr>
    <w:rPr>
      <w:color w:val="000000"/>
      <w:sz w:val="24"/>
      <w:szCs w:val="24"/>
    </w:rPr>
  </w:style>
  <w:style w:type="paragraph" w:customStyle="1" w:styleId="Affiliation">
    <w:name w:val="Affiliation"/>
    <w:basedOn w:val="a0"/>
    <w:uiPriority w:val="6"/>
    <w:pPr>
      <w:widowControl/>
      <w:overflowPunct/>
      <w:jc w:val="center"/>
    </w:pPr>
    <w:rPr>
      <w:i/>
      <w:kern w:val="0"/>
      <w:sz w:val="24"/>
      <w:lang w:eastAsia="en-US"/>
    </w:rPr>
  </w:style>
  <w:style w:type="paragraph" w:customStyle="1" w:styleId="tablecolhead">
    <w:name w:val="table col head"/>
    <w:basedOn w:val="a0"/>
    <w:uiPriority w:val="6"/>
    <w:pPr>
      <w:widowControl/>
      <w:overflowPunct/>
      <w:jc w:val="center"/>
    </w:pPr>
    <w:rPr>
      <w:b/>
      <w:bCs/>
      <w:kern w:val="0"/>
      <w:sz w:val="16"/>
      <w:szCs w:val="16"/>
      <w:lang w:eastAsia="en-US"/>
    </w:rPr>
  </w:style>
  <w:style w:type="paragraph" w:customStyle="1" w:styleId="tablecolsubhead">
    <w:name w:val="table col subhead"/>
    <w:basedOn w:val="tablecolhead"/>
    <w:uiPriority w:val="6"/>
    <w:rPr>
      <w:i/>
      <w:iCs/>
      <w:sz w:val="15"/>
      <w:szCs w:val="15"/>
    </w:rPr>
  </w:style>
  <w:style w:type="paragraph" w:customStyle="1" w:styleId="tablecopy">
    <w:name w:val="table copy"/>
    <w:uiPriority w:val="6"/>
    <w:pPr>
      <w:jc w:val="both"/>
    </w:pPr>
    <w:rPr>
      <w:noProof/>
      <w:sz w:val="16"/>
      <w:szCs w:val="16"/>
      <w:lang w:eastAsia="en-US"/>
    </w:rPr>
  </w:style>
  <w:style w:type="character" w:customStyle="1" w:styleId="simjour">
    <w:name w:val="simjour"/>
    <w:basedOn w:val="a2"/>
    <w:uiPriority w:val="6"/>
  </w:style>
  <w:style w:type="paragraph" w:customStyle="1" w:styleId="references">
    <w:name w:val="references"/>
    <w:basedOn w:val="a0"/>
    <w:autoRedefine/>
    <w:uiPriority w:val="6"/>
    <w:pPr>
      <w:numPr>
        <w:numId w:val="14"/>
      </w:numPr>
      <w:overflowPunct/>
      <w:spacing w:line="324" w:lineRule="auto"/>
    </w:pPr>
    <w:rPr>
      <w:sz w:val="24"/>
      <w:szCs w:val="24"/>
    </w:rPr>
  </w:style>
  <w:style w:type="character" w:customStyle="1" w:styleId="z3988">
    <w:name w:val="z3988"/>
    <w:basedOn w:val="a2"/>
    <w:uiPriority w:val="3"/>
  </w:style>
  <w:style w:type="character" w:customStyle="1" w:styleId="year">
    <w:name w:val="year"/>
    <w:basedOn w:val="a2"/>
    <w:uiPriority w:val="6"/>
  </w:style>
  <w:style w:type="paragraph" w:styleId="afff8">
    <w:name w:val="列出段落"/>
    <w:basedOn w:val="a0"/>
    <w:qFormat/>
    <w:pPr>
      <w:overflowPunct/>
      <w:ind w:firstLineChars="200" w:firstLine="420"/>
    </w:pPr>
    <w:rPr>
      <w:rFonts w:ascii="Calibri" w:hAnsi="Calibri"/>
      <w:sz w:val="21"/>
      <w:szCs w:val="22"/>
    </w:rPr>
  </w:style>
  <w:style w:type="character" w:customStyle="1" w:styleId="st1">
    <w:name w:val="st1"/>
    <w:basedOn w:val="a2"/>
    <w:uiPriority w:val="3"/>
    <w:rPr>
      <w:rFonts w:ascii="Times New Roman" w:hAnsi="Times New Roman" w:cs="Times New Roman"/>
    </w:rPr>
  </w:style>
  <w:style w:type="character" w:customStyle="1" w:styleId="Charf0">
    <w:name w:val="页眉 Char"/>
    <w:basedOn w:val="a2"/>
    <w:rPr>
      <w:sz w:val="18"/>
      <w:szCs w:val="18"/>
    </w:rPr>
  </w:style>
  <w:style w:type="character" w:customStyle="1" w:styleId="Charf1">
    <w:name w:val="页脚 Char"/>
    <w:basedOn w:val="a2"/>
    <w:rPr>
      <w:sz w:val="18"/>
      <w:szCs w:val="18"/>
    </w:rPr>
  </w:style>
  <w:style w:type="character" w:customStyle="1" w:styleId="Charf2">
    <w:name w:val="批注框文本 Char"/>
    <w:basedOn w:val="a2"/>
    <w:semiHidden/>
    <w:rPr>
      <w:sz w:val="18"/>
      <w:szCs w:val="18"/>
    </w:rPr>
  </w:style>
  <w:style w:type="character" w:customStyle="1" w:styleId="1Char">
    <w:name w:val="标题 1 Char"/>
    <w:basedOn w:val="a2"/>
    <w:uiPriority w:val="99"/>
    <w:rPr>
      <w:b/>
      <w:bCs/>
      <w:kern w:val="44"/>
      <w:sz w:val="44"/>
      <w:szCs w:val="44"/>
    </w:rPr>
  </w:style>
  <w:style w:type="character" w:customStyle="1" w:styleId="2Char2">
    <w:name w:val="标题 2 Char"/>
    <w:basedOn w:val="a2"/>
    <w:uiPriority w:val="99"/>
    <w:rPr>
      <w:rFonts w:eastAsia="黑体" w:cs="Times New Roman"/>
      <w:kern w:val="0"/>
      <w:sz w:val="18"/>
      <w:szCs w:val="20"/>
    </w:rPr>
  </w:style>
  <w:style w:type="character" w:customStyle="1" w:styleId="Charf3">
    <w:name w:val="正文文本 Char"/>
    <w:basedOn w:val="a2"/>
  </w:style>
  <w:style w:type="paragraph" w:styleId="afff9">
    <w:name w:val="Revision"/>
    <w:hidden/>
    <w:uiPriority w:val="99"/>
    <w:semiHidden/>
    <w:rPr>
      <w:kern w:val="2"/>
      <w:sz w:val="21"/>
      <w:szCs w:val="22"/>
    </w:rPr>
  </w:style>
  <w:style w:type="paragraph" w:customStyle="1" w:styleId="afffa">
    <w:name w:val="图题"/>
    <w:basedOn w:val="a0"/>
    <w:link w:val="Charf4"/>
    <w:qFormat/>
    <w:rsid w:val="006C7B24"/>
    <w:pPr>
      <w:keepNext/>
      <w:overflowPunct/>
      <w:adjustRightInd w:val="0"/>
      <w:spacing w:line="0" w:lineRule="atLeast"/>
      <w:ind w:firstLineChars="200" w:firstLine="200"/>
      <w:jc w:val="center"/>
    </w:pPr>
    <w:rPr>
      <w:rFonts w:hAnsi="宋体"/>
      <w:szCs w:val="18"/>
      <w:lang w:val="x-none" w:eastAsia="x-none"/>
    </w:rPr>
  </w:style>
  <w:style w:type="character" w:customStyle="1" w:styleId="Charf4">
    <w:name w:val="图题 Char"/>
    <w:link w:val="afffa"/>
    <w:rsid w:val="006C7B24"/>
    <w:rPr>
      <w:rFonts w:hAnsi="宋体"/>
      <w:kern w:val="2"/>
      <w:sz w:val="18"/>
      <w:szCs w:val="18"/>
    </w:rPr>
  </w:style>
  <w:style w:type="paragraph" w:customStyle="1" w:styleId="EndNoteBibliographyTitle">
    <w:name w:val="EndNote Bibliography Title"/>
    <w:basedOn w:val="a0"/>
    <w:link w:val="EndNoteBibliographyTitleChar"/>
    <w:rsid w:val="006C7B24"/>
    <w:pPr>
      <w:overflowPunct/>
      <w:ind w:firstLineChars="200" w:firstLine="200"/>
      <w:jc w:val="center"/>
    </w:pPr>
    <w:rPr>
      <w:rFonts w:ascii="Calibri" w:hAnsi="Calibri"/>
      <w:noProof/>
      <w:sz w:val="20"/>
      <w:szCs w:val="22"/>
      <w:lang w:val="x-none" w:eastAsia="x-none"/>
    </w:rPr>
  </w:style>
  <w:style w:type="character" w:customStyle="1" w:styleId="EndNoteBibliographyTitleChar">
    <w:name w:val="EndNote Bibliography Title Char"/>
    <w:link w:val="EndNoteBibliographyTitle"/>
    <w:rsid w:val="006C7B24"/>
    <w:rPr>
      <w:rFonts w:ascii="Calibri" w:hAnsi="Calibri" w:cs="Calibri"/>
      <w:noProof/>
      <w:kern w:val="2"/>
      <w:szCs w:val="22"/>
    </w:rPr>
  </w:style>
  <w:style w:type="paragraph" w:customStyle="1" w:styleId="EndNoteBibliography">
    <w:name w:val="EndNote Bibliography"/>
    <w:basedOn w:val="a0"/>
    <w:link w:val="EndNoteBibliographyChar"/>
    <w:rsid w:val="006C7B24"/>
    <w:pPr>
      <w:overflowPunct/>
      <w:ind w:firstLineChars="200" w:firstLine="200"/>
    </w:pPr>
    <w:rPr>
      <w:rFonts w:ascii="Calibri" w:hAnsi="Calibri"/>
      <w:noProof/>
      <w:sz w:val="20"/>
      <w:szCs w:val="22"/>
      <w:lang w:val="x-none" w:eastAsia="x-none"/>
    </w:rPr>
  </w:style>
  <w:style w:type="character" w:customStyle="1" w:styleId="EndNoteBibliographyChar">
    <w:name w:val="EndNote Bibliography Char"/>
    <w:link w:val="EndNoteBibliography"/>
    <w:rsid w:val="006C7B24"/>
    <w:rPr>
      <w:rFonts w:ascii="Calibri" w:hAnsi="Calibri" w:cs="Calibri"/>
      <w:noProof/>
      <w:kern w:val="2"/>
      <w:szCs w:val="22"/>
    </w:rPr>
  </w:style>
  <w:style w:type="paragraph" w:customStyle="1" w:styleId="15">
    <w:name w:val="1级标题"/>
    <w:basedOn w:val="a0"/>
    <w:link w:val="1Char0"/>
    <w:qFormat/>
    <w:rsid w:val="006C7B24"/>
    <w:pPr>
      <w:overflowPunct/>
      <w:spacing w:before="160" w:after="160"/>
      <w:outlineLvl w:val="0"/>
    </w:pPr>
    <w:rPr>
      <w:rFonts w:eastAsia="黑体"/>
      <w:sz w:val="21"/>
      <w:szCs w:val="21"/>
      <w:lang w:val="x-none" w:eastAsia="x-none"/>
    </w:rPr>
  </w:style>
  <w:style w:type="character" w:customStyle="1" w:styleId="1Char0">
    <w:name w:val="1级标题 Char"/>
    <w:link w:val="15"/>
    <w:rsid w:val="006C7B24"/>
    <w:rPr>
      <w:rFonts w:eastAsia="黑体"/>
      <w:kern w:val="2"/>
      <w:sz w:val="21"/>
      <w:szCs w:val="21"/>
    </w:rPr>
  </w:style>
  <w:style w:type="paragraph" w:customStyle="1" w:styleId="29">
    <w:name w:val="2级标题"/>
    <w:basedOn w:val="a0"/>
    <w:link w:val="2Char3"/>
    <w:qFormat/>
    <w:rsid w:val="006C7B24"/>
    <w:pPr>
      <w:widowControl/>
      <w:overflowPunct/>
      <w:spacing w:beforeLines="25" w:before="25" w:afterLines="25" w:after="25"/>
      <w:jc w:val="left"/>
      <w:outlineLvl w:val="1"/>
    </w:pPr>
    <w:rPr>
      <w:rFonts w:eastAsia="黑体"/>
      <w:szCs w:val="18"/>
      <w:lang w:val="x-none" w:eastAsia="x-none"/>
    </w:rPr>
  </w:style>
  <w:style w:type="character" w:customStyle="1" w:styleId="2Char3">
    <w:name w:val="2级标题 Char"/>
    <w:link w:val="29"/>
    <w:rsid w:val="006C7B24"/>
    <w:rPr>
      <w:rFonts w:eastAsia="黑体"/>
      <w:kern w:val="2"/>
      <w:sz w:val="18"/>
      <w:szCs w:val="18"/>
    </w:rPr>
  </w:style>
  <w:style w:type="paragraph" w:customStyle="1" w:styleId="38">
    <w:name w:val="3级标题"/>
    <w:basedOn w:val="a0"/>
    <w:link w:val="3Char2"/>
    <w:rsid w:val="006C7B24"/>
    <w:pPr>
      <w:keepNext/>
      <w:keepLines/>
      <w:numPr>
        <w:ilvl w:val="2"/>
      </w:numPr>
      <w:tabs>
        <w:tab w:val="left" w:pos="561"/>
        <w:tab w:val="num" w:pos="720"/>
      </w:tabs>
      <w:jc w:val="left"/>
      <w:outlineLvl w:val="2"/>
    </w:pPr>
    <w:rPr>
      <w:lang w:val="x-none" w:eastAsia="x-none"/>
    </w:rPr>
  </w:style>
  <w:style w:type="character" w:customStyle="1" w:styleId="3Char2">
    <w:name w:val="3级标题 Char"/>
    <w:link w:val="38"/>
    <w:rsid w:val="006C7B24"/>
    <w:rPr>
      <w:kern w:val="2"/>
      <w:sz w:val="18"/>
    </w:rPr>
  </w:style>
  <w:style w:type="character" w:customStyle="1" w:styleId="Charf5">
    <w:name w:val="批注主题 Char"/>
    <w:basedOn w:val="Char10"/>
    <w:link w:val="afffb"/>
    <w:rsid w:val="006C7B24"/>
    <w:rPr>
      <w:b/>
      <w:bCs/>
      <w:kern w:val="2"/>
      <w:sz w:val="18"/>
      <w:szCs w:val="22"/>
    </w:rPr>
  </w:style>
  <w:style w:type="paragraph" w:styleId="afffb">
    <w:name w:val="annotation subject"/>
    <w:basedOn w:val="af9"/>
    <w:next w:val="af9"/>
    <w:link w:val="Charf5"/>
    <w:unhideWhenUsed/>
    <w:rsid w:val="006C7B24"/>
    <w:pPr>
      <w:ind w:firstLineChars="200" w:firstLine="200"/>
    </w:pPr>
    <w:rPr>
      <w:b/>
      <w:bCs/>
      <w:sz w:val="18"/>
      <w:szCs w:val="22"/>
    </w:rPr>
  </w:style>
  <w:style w:type="paragraph" w:customStyle="1" w:styleId="p0">
    <w:name w:val="p0"/>
    <w:basedOn w:val="a0"/>
    <w:rsid w:val="008D0661"/>
    <w:pPr>
      <w:widowControl/>
      <w:overflowPunct/>
      <w:ind w:firstLineChars="200" w:firstLine="200"/>
      <w:jc w:val="left"/>
    </w:pPr>
    <w:rPr>
      <w:rFonts w:cs="Calibri"/>
      <w:kern w:val="0"/>
      <w:szCs w:val="21"/>
    </w:rPr>
  </w:style>
  <w:style w:type="paragraph" w:customStyle="1" w:styleId="16">
    <w:name w:val="日期1"/>
    <w:basedOn w:val="DepartCorrespond"/>
    <w:next w:val="Information"/>
    <w:uiPriority w:val="3"/>
    <w:rsid w:val="008A6136"/>
    <w:pPr>
      <w:spacing w:after="240"/>
    </w:pPr>
    <w:rPr>
      <w:sz w:val="18"/>
    </w:rPr>
  </w:style>
  <w:style w:type="paragraph" w:customStyle="1" w:styleId="17">
    <w:name w:val="标题1"/>
    <w:basedOn w:val="a0"/>
    <w:next w:val="Name"/>
    <w:uiPriority w:val="3"/>
    <w:rsid w:val="008A6136"/>
    <w:pPr>
      <w:keepNext/>
      <w:keepLines/>
      <w:snapToGrid w:val="0"/>
      <w:spacing w:before="240" w:after="100"/>
      <w:outlineLvl w:val="0"/>
    </w:pPr>
    <w:rPr>
      <w:rFonts w:eastAsia="黑体"/>
      <w:b/>
      <w:sz w:val="24"/>
    </w:rPr>
  </w:style>
  <w:style w:type="paragraph" w:customStyle="1" w:styleId="2a">
    <w:name w:val="日期2"/>
    <w:basedOn w:val="DepartCorrespond"/>
    <w:next w:val="Information"/>
    <w:uiPriority w:val="3"/>
    <w:rsid w:val="008A6136"/>
    <w:pPr>
      <w:spacing w:after="240"/>
    </w:pPr>
    <w:rPr>
      <w:sz w:val="18"/>
    </w:rPr>
  </w:style>
  <w:style w:type="paragraph" w:customStyle="1" w:styleId="2b">
    <w:name w:val="标题2"/>
    <w:basedOn w:val="a0"/>
    <w:next w:val="Name"/>
    <w:uiPriority w:val="3"/>
    <w:rsid w:val="008A6136"/>
    <w:pPr>
      <w:keepNext/>
      <w:keepLines/>
      <w:snapToGrid w:val="0"/>
      <w:spacing w:before="240" w:after="100"/>
      <w:outlineLvl w:val="0"/>
    </w:pPr>
    <w:rPr>
      <w:rFonts w:eastAsia="黑体"/>
      <w:b/>
      <w:sz w:val="24"/>
    </w:rPr>
  </w:style>
  <w:style w:type="paragraph" w:customStyle="1" w:styleId="afffc">
    <w:name w:val="参考文献"/>
    <w:basedOn w:val="a0"/>
    <w:rsid w:val="008A6136"/>
    <w:pPr>
      <w:numPr>
        <w:ilvl w:val="1"/>
        <w:numId w:val="15"/>
      </w:numPr>
      <w:overflowPunct/>
      <w:snapToGrid w:val="0"/>
      <w:spacing w:line="295" w:lineRule="auto"/>
    </w:pPr>
    <w:rPr>
      <w:rFonts w:eastAsia="方正书宋简体"/>
      <w:snapToGrid w:val="0"/>
      <w:color w:val="000000"/>
      <w:spacing w:val="2"/>
      <w:szCs w:val="18"/>
    </w:rPr>
  </w:style>
  <w:style w:type="paragraph" w:customStyle="1" w:styleId="reference0">
    <w:name w:val="reference"/>
    <w:basedOn w:val="a0"/>
    <w:rsid w:val="008A6136"/>
    <w:pPr>
      <w:widowControl/>
      <w:overflowPunct/>
      <w:ind w:left="227" w:hanging="227"/>
    </w:pPr>
    <w:rPr>
      <w:rFonts w:ascii="Times" w:eastAsia="Malgun Gothic" w:hAnsi="Times"/>
      <w:kern w:val="0"/>
      <w:lang w:eastAsia="de-DE"/>
    </w:rPr>
  </w:style>
  <w:style w:type="paragraph" w:customStyle="1" w:styleId="afffd">
    <w:next w:val="aff"/>
    <w:rsid w:val="00EA47A6"/>
    <w:pPr>
      <w:widowControl w:val="0"/>
      <w:overflowPunct w:val="0"/>
      <w:jc w:val="both"/>
    </w:pPr>
    <w:rPr>
      <w:kern w:val="2"/>
      <w:sz w:val="18"/>
    </w:rPr>
  </w:style>
  <w:style w:type="character" w:styleId="afffe">
    <w:name w:val="Placeholder Text"/>
    <w:uiPriority w:val="99"/>
    <w:semiHidden/>
    <w:rsid w:val="00EA47A6"/>
    <w:rPr>
      <w:color w:val="808080"/>
    </w:rPr>
  </w:style>
  <w:style w:type="character" w:customStyle="1" w:styleId="Charf6">
    <w:name w:val="文档结构图 Char"/>
    <w:semiHidden/>
    <w:rsid w:val="00EA47A6"/>
    <w:rPr>
      <w:rFonts w:ascii="宋体"/>
      <w:kern w:val="2"/>
      <w:sz w:val="18"/>
      <w:szCs w:val="18"/>
    </w:rPr>
  </w:style>
  <w:style w:type="table" w:styleId="affff">
    <w:name w:val="Table Grid"/>
    <w:basedOn w:val="a3"/>
    <w:rsid w:val="00EA4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Char0">
    <w:name w:val="Char2 Char"/>
    <w:uiPriority w:val="6"/>
    <w:rsid w:val="00454211"/>
    <w:rPr>
      <w:rFonts w:eastAsia="宋体"/>
      <w:kern w:val="2"/>
      <w:sz w:val="24"/>
      <w:szCs w:val="24"/>
      <w:lang w:val="en-US" w:eastAsia="zh-CN" w:bidi="ar-SA"/>
    </w:rPr>
  </w:style>
  <w:style w:type="character" w:customStyle="1" w:styleId="MTEquationSection">
    <w:name w:val="MTEquationSection"/>
    <w:rsid w:val="00454211"/>
    <w:rPr>
      <w:vanish/>
      <w:color w:val="FF0000"/>
      <w:sz w:val="15"/>
    </w:rPr>
  </w:style>
  <w:style w:type="character" w:styleId="affff0">
    <w:name w:val="annotation reference"/>
    <w:uiPriority w:val="99"/>
    <w:unhideWhenUsed/>
    <w:rsid w:val="00454211"/>
    <w:rPr>
      <w:sz w:val="21"/>
      <w:szCs w:val="21"/>
    </w:rPr>
  </w:style>
  <w:style w:type="table" w:customStyle="1" w:styleId="PlainTable4">
    <w:name w:val="Plain Table 4"/>
    <w:basedOn w:val="a3"/>
    <w:uiPriority w:val="44"/>
    <w:rsid w:val="00454211"/>
    <w:rPr>
      <w:rFonts w:ascii="Calibri" w:hAnsi="Calibri"/>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harf7">
    <w:name w:val="批注文字 Char"/>
    <w:basedOn w:val="a2"/>
    <w:uiPriority w:val="99"/>
    <w:semiHidden/>
    <w:rsid w:val="00360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046806">
      <w:bodyDiv w:val="1"/>
      <w:marLeft w:val="0"/>
      <w:marRight w:val="0"/>
      <w:marTop w:val="0"/>
      <w:marBottom w:val="0"/>
      <w:divBdr>
        <w:top w:val="none" w:sz="0" w:space="0" w:color="auto"/>
        <w:left w:val="none" w:sz="0" w:space="0" w:color="auto"/>
        <w:bottom w:val="none" w:sz="0" w:space="0" w:color="auto"/>
        <w:right w:val="none" w:sz="0" w:space="0" w:color="auto"/>
      </w:divBdr>
      <w:divsChild>
        <w:div w:id="1957327403">
          <w:marLeft w:val="0"/>
          <w:marRight w:val="0"/>
          <w:marTop w:val="0"/>
          <w:marBottom w:val="0"/>
          <w:divBdr>
            <w:top w:val="none" w:sz="0" w:space="0" w:color="auto"/>
            <w:left w:val="none" w:sz="0" w:space="0" w:color="auto"/>
            <w:bottom w:val="none" w:sz="0" w:space="0" w:color="auto"/>
            <w:right w:val="none" w:sz="0" w:space="0" w:color="auto"/>
          </w:divBdr>
        </w:div>
        <w:div w:id="2035959146">
          <w:marLeft w:val="0"/>
          <w:marRight w:val="0"/>
          <w:marTop w:val="0"/>
          <w:marBottom w:val="0"/>
          <w:divBdr>
            <w:top w:val="none" w:sz="0" w:space="0" w:color="auto"/>
            <w:left w:val="none" w:sz="0" w:space="0" w:color="auto"/>
            <w:bottom w:val="none" w:sz="0" w:space="0" w:color="auto"/>
            <w:right w:val="none" w:sz="0" w:space="0" w:color="auto"/>
          </w:divBdr>
        </w:div>
      </w:divsChild>
    </w:div>
    <w:div w:id="946036045">
      <w:bodyDiv w:val="1"/>
      <w:marLeft w:val="0"/>
      <w:marRight w:val="0"/>
      <w:marTop w:val="0"/>
      <w:marBottom w:val="0"/>
      <w:divBdr>
        <w:top w:val="none" w:sz="0" w:space="0" w:color="auto"/>
        <w:left w:val="none" w:sz="0" w:space="0" w:color="auto"/>
        <w:bottom w:val="none" w:sz="0" w:space="0" w:color="auto"/>
        <w:right w:val="none" w:sz="0" w:space="0" w:color="auto"/>
      </w:divBdr>
      <w:divsChild>
        <w:div w:id="433743961">
          <w:marLeft w:val="0"/>
          <w:marRight w:val="0"/>
          <w:marTop w:val="0"/>
          <w:marBottom w:val="0"/>
          <w:divBdr>
            <w:top w:val="none" w:sz="0" w:space="0" w:color="auto"/>
            <w:left w:val="none" w:sz="0" w:space="0" w:color="auto"/>
            <w:bottom w:val="none" w:sz="0" w:space="0" w:color="auto"/>
            <w:right w:val="none" w:sz="0" w:space="0" w:color="auto"/>
          </w:divBdr>
        </w:div>
        <w:div w:id="1333948727">
          <w:marLeft w:val="0"/>
          <w:marRight w:val="0"/>
          <w:marTop w:val="0"/>
          <w:marBottom w:val="0"/>
          <w:divBdr>
            <w:top w:val="none" w:sz="0" w:space="0" w:color="auto"/>
            <w:left w:val="none" w:sz="0" w:space="0" w:color="auto"/>
            <w:bottom w:val="none" w:sz="0" w:space="0" w:color="auto"/>
            <w:right w:val="none" w:sz="0" w:space="0" w:color="auto"/>
          </w:divBdr>
        </w:div>
        <w:div w:id="1384256716">
          <w:marLeft w:val="0"/>
          <w:marRight w:val="0"/>
          <w:marTop w:val="0"/>
          <w:marBottom w:val="0"/>
          <w:divBdr>
            <w:top w:val="none" w:sz="0" w:space="0" w:color="auto"/>
            <w:left w:val="none" w:sz="0" w:space="0" w:color="auto"/>
            <w:bottom w:val="none" w:sz="0" w:space="0" w:color="auto"/>
            <w:right w:val="none" w:sz="0" w:space="0" w:color="auto"/>
          </w:divBdr>
        </w:div>
        <w:div w:id="1475489670">
          <w:marLeft w:val="0"/>
          <w:marRight w:val="0"/>
          <w:marTop w:val="0"/>
          <w:marBottom w:val="0"/>
          <w:divBdr>
            <w:top w:val="none" w:sz="0" w:space="0" w:color="auto"/>
            <w:left w:val="none" w:sz="0" w:space="0" w:color="auto"/>
            <w:bottom w:val="none" w:sz="0" w:space="0" w:color="auto"/>
            <w:right w:val="none" w:sz="0" w:space="0" w:color="auto"/>
          </w:divBdr>
        </w:div>
        <w:div w:id="1672021401">
          <w:marLeft w:val="0"/>
          <w:marRight w:val="0"/>
          <w:marTop w:val="0"/>
          <w:marBottom w:val="0"/>
          <w:divBdr>
            <w:top w:val="none" w:sz="0" w:space="0" w:color="auto"/>
            <w:left w:val="none" w:sz="0" w:space="0" w:color="auto"/>
            <w:bottom w:val="none" w:sz="0" w:space="0" w:color="auto"/>
            <w:right w:val="none" w:sz="0" w:space="0" w:color="auto"/>
          </w:divBdr>
        </w:div>
        <w:div w:id="19275701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9.wmf"/><Relationship Id="rId42" Type="http://schemas.openxmlformats.org/officeDocument/2006/relationships/oleObject" Target="embeddings/oleObject17.bin"/><Relationship Id="rId63" Type="http://schemas.openxmlformats.org/officeDocument/2006/relationships/oleObject" Target="embeddings/oleObject27.bin"/><Relationship Id="rId84" Type="http://schemas.openxmlformats.org/officeDocument/2006/relationships/oleObject" Target="embeddings/oleObject37.bin"/><Relationship Id="rId138" Type="http://schemas.openxmlformats.org/officeDocument/2006/relationships/oleObject" Target="embeddings/oleObject64.bin"/><Relationship Id="rId159" Type="http://schemas.openxmlformats.org/officeDocument/2006/relationships/header" Target="header1.xml"/><Relationship Id="rId107" Type="http://schemas.openxmlformats.org/officeDocument/2006/relationships/image" Target="media/image53.wmf"/><Relationship Id="rId11" Type="http://schemas.openxmlformats.org/officeDocument/2006/relationships/image" Target="media/image4.wmf"/><Relationship Id="rId32" Type="http://schemas.openxmlformats.org/officeDocument/2006/relationships/oleObject" Target="embeddings/oleObject12.bin"/><Relationship Id="rId53" Type="http://schemas.openxmlformats.org/officeDocument/2006/relationships/image" Target="media/image25.png"/><Relationship Id="rId74" Type="http://schemas.openxmlformats.org/officeDocument/2006/relationships/image" Target="media/image36.wmf"/><Relationship Id="rId128" Type="http://schemas.openxmlformats.org/officeDocument/2006/relationships/oleObject" Target="embeddings/oleObject59.bin"/><Relationship Id="rId149" Type="http://schemas.openxmlformats.org/officeDocument/2006/relationships/image" Target="media/image74.wmf"/><Relationship Id="rId5" Type="http://schemas.openxmlformats.org/officeDocument/2006/relationships/footnotes" Target="footnotes.xml"/><Relationship Id="rId95" Type="http://schemas.openxmlformats.org/officeDocument/2006/relationships/image" Target="media/image47.wmf"/><Relationship Id="rId160" Type="http://schemas.openxmlformats.org/officeDocument/2006/relationships/header" Target="header2.xml"/><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oleObject" Target="embeddings/oleObject54.bin"/><Relationship Id="rId139" Type="http://schemas.openxmlformats.org/officeDocument/2006/relationships/image" Target="media/image69.wmf"/><Relationship Id="rId85" Type="http://schemas.openxmlformats.org/officeDocument/2006/relationships/image" Target="media/image42.wmf"/><Relationship Id="rId150" Type="http://schemas.openxmlformats.org/officeDocument/2006/relationships/oleObject" Target="embeddings/oleObject70.bin"/><Relationship Id="rId12" Type="http://schemas.openxmlformats.org/officeDocument/2006/relationships/oleObject" Target="embeddings/oleObject2.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image" Target="media/image51.wmf"/><Relationship Id="rId108" Type="http://schemas.openxmlformats.org/officeDocument/2006/relationships/oleObject" Target="embeddings/oleObject49.bin"/><Relationship Id="rId124" Type="http://schemas.openxmlformats.org/officeDocument/2006/relationships/oleObject" Target="embeddings/oleObject57.bin"/><Relationship Id="rId129" Type="http://schemas.openxmlformats.org/officeDocument/2006/relationships/image" Target="media/image64.wmf"/><Relationship Id="rId54" Type="http://schemas.openxmlformats.org/officeDocument/2006/relationships/image" Target="media/image26.wmf"/><Relationship Id="rId70" Type="http://schemas.openxmlformats.org/officeDocument/2006/relationships/image" Target="media/image34.wmf"/><Relationship Id="rId75" Type="http://schemas.openxmlformats.org/officeDocument/2006/relationships/oleObject" Target="embeddings/oleObject33.bin"/><Relationship Id="rId91" Type="http://schemas.openxmlformats.org/officeDocument/2006/relationships/image" Target="media/image45.wmf"/><Relationship Id="rId96" Type="http://schemas.openxmlformats.org/officeDocument/2006/relationships/oleObject" Target="embeddings/oleObject43.bin"/><Relationship Id="rId140" Type="http://schemas.openxmlformats.org/officeDocument/2006/relationships/oleObject" Target="embeddings/oleObject65.bin"/><Relationship Id="rId145" Type="http://schemas.openxmlformats.org/officeDocument/2006/relationships/image" Target="media/image72.wmf"/><Relationship Id="rId16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wmf"/><Relationship Id="rId28" Type="http://schemas.openxmlformats.org/officeDocument/2006/relationships/oleObject" Target="embeddings/oleObject10.bin"/><Relationship Id="rId49" Type="http://schemas.openxmlformats.org/officeDocument/2006/relationships/image" Target="media/image23.png"/><Relationship Id="rId114" Type="http://schemas.openxmlformats.org/officeDocument/2006/relationships/oleObject" Target="embeddings/oleObject52.bin"/><Relationship Id="rId119" Type="http://schemas.openxmlformats.org/officeDocument/2006/relationships/image" Target="media/image59.wmf"/><Relationship Id="rId44" Type="http://schemas.openxmlformats.org/officeDocument/2006/relationships/oleObject" Target="embeddings/oleObject18.bin"/><Relationship Id="rId60" Type="http://schemas.openxmlformats.org/officeDocument/2006/relationships/image" Target="media/image29.wmf"/><Relationship Id="rId65" Type="http://schemas.openxmlformats.org/officeDocument/2006/relationships/oleObject" Target="embeddings/oleObject28.bin"/><Relationship Id="rId81" Type="http://schemas.openxmlformats.org/officeDocument/2006/relationships/oleObject" Target="embeddings/oleObject36.bin"/><Relationship Id="rId86" Type="http://schemas.openxmlformats.org/officeDocument/2006/relationships/oleObject" Target="embeddings/oleObject38.bin"/><Relationship Id="rId130" Type="http://schemas.openxmlformats.org/officeDocument/2006/relationships/oleObject" Target="embeddings/oleObject60.bin"/><Relationship Id="rId135" Type="http://schemas.openxmlformats.org/officeDocument/2006/relationships/image" Target="media/image67.wmf"/><Relationship Id="rId151" Type="http://schemas.openxmlformats.org/officeDocument/2006/relationships/image" Target="media/image75.png"/><Relationship Id="rId156" Type="http://schemas.openxmlformats.org/officeDocument/2006/relationships/image" Target="media/image80.jpeg"/><Relationship Id="rId13" Type="http://schemas.openxmlformats.org/officeDocument/2006/relationships/image" Target="media/image5.wmf"/><Relationship Id="rId18" Type="http://schemas.openxmlformats.org/officeDocument/2006/relationships/oleObject" Target="embeddings/oleObject5.bin"/><Relationship Id="rId39" Type="http://schemas.openxmlformats.org/officeDocument/2006/relationships/image" Target="media/image18.wmf"/><Relationship Id="rId109" Type="http://schemas.openxmlformats.org/officeDocument/2006/relationships/image" Target="media/image54.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image" Target="media/image48.wmf"/><Relationship Id="rId104" Type="http://schemas.openxmlformats.org/officeDocument/2006/relationships/oleObject" Target="embeddings/oleObject47.bin"/><Relationship Id="rId120" Type="http://schemas.openxmlformats.org/officeDocument/2006/relationships/oleObject" Target="embeddings/oleObject55.bin"/><Relationship Id="rId125" Type="http://schemas.openxmlformats.org/officeDocument/2006/relationships/image" Target="media/image62.wmf"/><Relationship Id="rId141" Type="http://schemas.openxmlformats.org/officeDocument/2006/relationships/image" Target="media/image70.wmf"/><Relationship Id="rId146" Type="http://schemas.openxmlformats.org/officeDocument/2006/relationships/oleObject" Target="embeddings/oleObject68.bin"/><Relationship Id="rId7" Type="http://schemas.openxmlformats.org/officeDocument/2006/relationships/image" Target="media/image1.png"/><Relationship Id="rId71" Type="http://schemas.openxmlformats.org/officeDocument/2006/relationships/oleObject" Target="embeddings/oleObject31.bin"/><Relationship Id="rId92" Type="http://schemas.openxmlformats.org/officeDocument/2006/relationships/oleObject" Target="embeddings/oleObject41.bin"/><Relationship Id="rId162" Type="http://schemas.openxmlformats.org/officeDocument/2006/relationships/footer" Target="footer2.xml"/><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image" Target="media/image43.wmf"/><Relationship Id="rId110" Type="http://schemas.openxmlformats.org/officeDocument/2006/relationships/oleObject" Target="embeddings/oleObject50.bin"/><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oleObject" Target="embeddings/oleObject63.bin"/><Relationship Id="rId157" Type="http://schemas.openxmlformats.org/officeDocument/2006/relationships/image" Target="media/image81.jpeg"/><Relationship Id="rId61" Type="http://schemas.openxmlformats.org/officeDocument/2006/relationships/oleObject" Target="embeddings/oleObject26.bin"/><Relationship Id="rId82" Type="http://schemas.openxmlformats.org/officeDocument/2006/relationships/image" Target="media/image40.png"/><Relationship Id="rId152" Type="http://schemas.openxmlformats.org/officeDocument/2006/relationships/image" Target="media/image76.png"/><Relationship Id="rId19" Type="http://schemas.openxmlformats.org/officeDocument/2006/relationships/image" Target="media/image8.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oleObject" Target="embeddings/oleObject34.bin"/><Relationship Id="rId100" Type="http://schemas.openxmlformats.org/officeDocument/2006/relationships/oleObject" Target="embeddings/oleObject45.bin"/><Relationship Id="rId105" Type="http://schemas.openxmlformats.org/officeDocument/2006/relationships/image" Target="media/image52.wmf"/><Relationship Id="rId126" Type="http://schemas.openxmlformats.org/officeDocument/2006/relationships/oleObject" Target="embeddings/oleObject58.bin"/><Relationship Id="rId147" Type="http://schemas.openxmlformats.org/officeDocument/2006/relationships/image" Target="media/image73.wmf"/><Relationship Id="rId8" Type="http://schemas.openxmlformats.org/officeDocument/2006/relationships/image" Target="media/image2.png"/><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image" Target="media/image46.wmf"/><Relationship Id="rId98" Type="http://schemas.openxmlformats.org/officeDocument/2006/relationships/oleObject" Target="embeddings/oleObject44.bin"/><Relationship Id="rId121" Type="http://schemas.openxmlformats.org/officeDocument/2006/relationships/image" Target="media/image60.wmf"/><Relationship Id="rId142" Type="http://schemas.openxmlformats.org/officeDocument/2006/relationships/oleObject" Target="embeddings/oleObject66.bin"/><Relationship Id="rId163" Type="http://schemas.openxmlformats.org/officeDocument/2006/relationships/footer" Target="footer3.xml"/><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19.bin"/><Relationship Id="rId67" Type="http://schemas.openxmlformats.org/officeDocument/2006/relationships/oleObject" Target="embeddings/oleObject29.bin"/><Relationship Id="rId116" Type="http://schemas.openxmlformats.org/officeDocument/2006/relationships/oleObject" Target="embeddings/oleObject53.bin"/><Relationship Id="rId137" Type="http://schemas.openxmlformats.org/officeDocument/2006/relationships/image" Target="media/image68.wmf"/><Relationship Id="rId158" Type="http://schemas.openxmlformats.org/officeDocument/2006/relationships/image" Target="media/image82.jpeg"/><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image" Target="media/image41.wmf"/><Relationship Id="rId88" Type="http://schemas.openxmlformats.org/officeDocument/2006/relationships/oleObject" Target="embeddings/oleObject39.bin"/><Relationship Id="rId111" Type="http://schemas.openxmlformats.org/officeDocument/2006/relationships/image" Target="media/image55.wmf"/><Relationship Id="rId132" Type="http://schemas.openxmlformats.org/officeDocument/2006/relationships/oleObject" Target="embeddings/oleObject61.bin"/><Relationship Id="rId153" Type="http://schemas.openxmlformats.org/officeDocument/2006/relationships/image" Target="media/image77.png"/><Relationship Id="rId15" Type="http://schemas.openxmlformats.org/officeDocument/2006/relationships/image" Target="media/image6.wmf"/><Relationship Id="rId36" Type="http://schemas.openxmlformats.org/officeDocument/2006/relationships/oleObject" Target="embeddings/oleObject14.bin"/><Relationship Id="rId57" Type="http://schemas.openxmlformats.org/officeDocument/2006/relationships/oleObject" Target="embeddings/oleObject24.bin"/><Relationship Id="rId106" Type="http://schemas.openxmlformats.org/officeDocument/2006/relationships/oleObject" Target="embeddings/oleObject48.bin"/><Relationship Id="rId127" Type="http://schemas.openxmlformats.org/officeDocument/2006/relationships/image" Target="media/image63.wmf"/><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oleObject" Target="embeddings/oleObject22.bin"/><Relationship Id="rId73" Type="http://schemas.openxmlformats.org/officeDocument/2006/relationships/oleObject" Target="embeddings/oleObject32.bin"/><Relationship Id="rId78" Type="http://schemas.openxmlformats.org/officeDocument/2006/relationships/image" Target="media/image38.wmf"/><Relationship Id="rId94" Type="http://schemas.openxmlformats.org/officeDocument/2006/relationships/oleObject" Target="embeddings/oleObject42.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6.bin"/><Relationship Id="rId143" Type="http://schemas.openxmlformats.org/officeDocument/2006/relationships/image" Target="media/image71.wmf"/><Relationship Id="rId148" Type="http://schemas.openxmlformats.org/officeDocument/2006/relationships/oleObject" Target="embeddings/oleObject69.bin"/><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oleObject" Target="embeddings/oleObject9.bin"/><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oleObject" Target="embeddings/oleObject51.bin"/><Relationship Id="rId133" Type="http://schemas.openxmlformats.org/officeDocument/2006/relationships/image" Target="media/image66.wmf"/><Relationship Id="rId154" Type="http://schemas.openxmlformats.org/officeDocument/2006/relationships/image" Target="media/image78.png"/><Relationship Id="rId16" Type="http://schemas.openxmlformats.org/officeDocument/2006/relationships/oleObject" Target="embeddings/oleObject4.bin"/><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oleObject" Target="embeddings/oleObject35.bin"/><Relationship Id="rId102" Type="http://schemas.openxmlformats.org/officeDocument/2006/relationships/oleObject" Target="embeddings/oleObject46.bin"/><Relationship Id="rId123" Type="http://schemas.openxmlformats.org/officeDocument/2006/relationships/image" Target="media/image61.wmf"/><Relationship Id="rId144" Type="http://schemas.openxmlformats.org/officeDocument/2006/relationships/oleObject" Target="embeddings/oleObject67.bin"/><Relationship Id="rId90" Type="http://schemas.openxmlformats.org/officeDocument/2006/relationships/oleObject" Target="embeddings/oleObject40.bin"/><Relationship Id="rId165" Type="http://schemas.openxmlformats.org/officeDocument/2006/relationships/theme" Target="theme/theme1.xml"/><Relationship Id="rId27" Type="http://schemas.openxmlformats.org/officeDocument/2006/relationships/image" Target="media/image12.wmf"/><Relationship Id="rId48" Type="http://schemas.openxmlformats.org/officeDocument/2006/relationships/oleObject" Target="embeddings/oleObject20.bin"/><Relationship Id="rId69" Type="http://schemas.openxmlformats.org/officeDocument/2006/relationships/oleObject" Target="embeddings/oleObject30.bin"/><Relationship Id="rId113" Type="http://schemas.openxmlformats.org/officeDocument/2006/relationships/image" Target="media/image56.wmf"/><Relationship Id="rId134" Type="http://schemas.openxmlformats.org/officeDocument/2006/relationships/oleObject" Target="embeddings/oleObject62.bin"/><Relationship Id="rId80" Type="http://schemas.openxmlformats.org/officeDocument/2006/relationships/image" Target="media/image39.wmf"/><Relationship Id="rId155" Type="http://schemas.openxmlformats.org/officeDocument/2006/relationships/image" Target="media/image79.jpeg"/><Relationship Id="rId166" Type="http://schemas.openxmlformats.org/officeDocument/2006/relationships/image" Target="media/image83.png"/><Relationship Id="rId167" Type="http://schemas.openxmlformats.org/officeDocument/2006/relationships/image" Target="media/image84.png"/><Relationship Id="rId168" Type="http://schemas.openxmlformats.org/officeDocument/2006/relationships/image" Target="media/image85.png"/><Relationship Id="rId169" Type="http://schemas.openxmlformats.org/officeDocument/2006/relationships/image" Target="media/image86.png"/><Relationship Id="rId170" Type="http://schemas.openxmlformats.org/officeDocument/2006/relationships/image" Target="media/image87.png"/><Relationship Id="rId171" Type="http://schemas.openxmlformats.org/officeDocument/2006/relationships/image" Target="media/image88.png"/><Relationship Id="rId172" Type="http://schemas.openxmlformats.org/officeDocument/2006/relationships/image" Target="media/image89.png"/><Relationship Id="rId173" Type="http://schemas.openxmlformats.org/officeDocument/2006/relationships/image" Target="media/image90.png"/><Relationship Id="rId174" Type="http://schemas.openxmlformats.org/officeDocument/2006/relationships/image" Target="media/image91.png"/><Relationship Id="rId175" Type="http://schemas.openxmlformats.org/officeDocument/2006/relationships/image" Target="media/image92.png"/><Relationship Id="rId176" Type="http://schemas.openxmlformats.org/officeDocument/2006/relationships/image" Target="media/image93.png"/><Relationship Id="rId177" Type="http://schemas.openxmlformats.org/officeDocument/2006/relationships/image" Target="media/image94.png"/><Relationship Id="rId178" Type="http://schemas.openxmlformats.org/officeDocument/2006/relationships/image" Target="media/image95.png"/><Relationship Id="rId179" Type="http://schemas.openxmlformats.org/officeDocument/2006/relationships/image" Target="media/image96.png"/><Relationship Id="rId180" Type="http://schemas.openxmlformats.org/officeDocument/2006/relationships/image" Target="media/image97.png"/><Relationship Id="rId181" Type="http://schemas.openxmlformats.org/officeDocument/2006/relationships/image" Target="media/image98.png"/><Relationship Id="rId182" Type="http://schemas.openxmlformats.org/officeDocument/2006/relationships/image" Target="media/image99.png"/><Relationship Id="rId183" Type="http://schemas.openxmlformats.org/officeDocument/2006/relationships/image" Target="media/image100.png"/><Relationship Id="rId184" Type="http://schemas.openxmlformats.org/officeDocument/2006/relationships/image" Target="media/image101.png"/><Relationship Id="rId185" Type="http://schemas.openxmlformats.org/officeDocument/2006/relationships/image" Target="media/image102.png"/><Relationship Id="rId186" Type="http://schemas.openxmlformats.org/officeDocument/2006/relationships/image" Target="media/image103.png"/><Relationship Id="rId187" Type="http://schemas.openxmlformats.org/officeDocument/2006/relationships/image" Target="media/image104.png"/><Relationship Id="rId188" Type="http://schemas.openxmlformats.org/officeDocument/2006/relationships/image" Target="media/image105.png"/><Relationship Id="rId189" Type="http://schemas.openxmlformats.org/officeDocument/2006/relationships/image" Target="media/image106.png"/><Relationship Id="rId190" Type="http://schemas.openxmlformats.org/officeDocument/2006/relationships/image" Target="media/image107.png"/><Relationship Id="rId191" Type="http://schemas.openxmlformats.org/officeDocument/2006/relationships/image" Target="media/image108.png"/><Relationship Id="rId192" Type="http://schemas.openxmlformats.org/officeDocument/2006/relationships/image" Target="media/image109.png"/><Relationship Id="rId193" Type="http://schemas.openxmlformats.org/officeDocument/2006/relationships/image" Target="media/image1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中文模板（2003）.dot</Template>
  <TotalTime>0</TotalTime>
  <Pages>14</Pages>
  <Words>10060</Words>
  <Characters>16198</Characters>
  <Application>Microsoft Office Word</Application>
  <DocSecurity>4</DocSecurity>
  <Lines>623</Lines>
  <Paragraphs>610</Paragraphs>
  <ScaleCrop>false</ScaleCrop>
  <HeadingPairs>
    <vt:vector size="2" baseType="variant">
      <vt:variant>
        <vt:lpstr>题目</vt:lpstr>
      </vt:variant>
      <vt:variant>
        <vt:i4>1</vt:i4>
      </vt:variant>
    </vt:vector>
  </HeadingPairs>
  <TitlesOfParts>
    <vt:vector size="1" baseType="lpstr">
      <vt:lpstr>中文模板</vt:lpstr>
    </vt:vector>
  </TitlesOfParts>
  <Company>JOS</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中文模板</dc:title>
  <dc:subject/>
  <dc:creator>戢静漪</dc:creator>
  <cp:keywords/>
  <cp:lastModifiedBy>泓冰 陈</cp:lastModifiedBy>
  <cp:revision>2</cp:revision>
  <cp:lastPrinted>2021-04-16T12:10:00Z</cp:lastPrinted>
  <dcterms:created xsi:type="dcterms:W3CDTF">2026-10-19T13:19:00Z</dcterms:created>
  <dcterms:modified xsi:type="dcterms:W3CDTF">2026-10-19T13:19:00Z</dcterms:modified>
</cp:coreProperties>
</file>