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3F52B" w14:textId="77777777" w:rsidR="0010248B" w:rsidRPr="0010248B" w:rsidRDefault="0010248B" w:rsidP="009E2B95">
      <w:pPr>
        <w:spacing w:before="240"/>
        <w:jc w:val="both"/>
        <w:rPr>
          <w:rFonts w:ascii="Aileron Light" w:hAnsi="Aileron Light" w:cs="Arial"/>
          <w:b/>
          <w:color w:val="B51E82"/>
          <w:sz w:val="36"/>
          <w:szCs w:val="36"/>
        </w:rPr>
      </w:pPr>
    </w:p>
    <w:p w14:paraId="2BDF3AC2" w14:textId="3B1B9B31" w:rsidR="000205C0" w:rsidRDefault="000205C0" w:rsidP="00FD5212">
      <w:pPr>
        <w:spacing w:before="240"/>
        <w:jc w:val="center"/>
        <w:rPr>
          <w:rFonts w:ascii="Aileron Light" w:hAnsi="Aileron Light" w:cs="Arial"/>
          <w:b/>
          <w:color w:val="B51E82"/>
          <w:sz w:val="36"/>
          <w:szCs w:val="36"/>
        </w:rPr>
      </w:pPr>
      <w:r>
        <w:rPr>
          <w:rFonts w:ascii="Aileron Light" w:hAnsi="Aileron Light" w:cs="Arial"/>
          <w:b/>
          <w:color w:val="B51E82"/>
          <w:sz w:val="36"/>
          <w:szCs w:val="36"/>
        </w:rPr>
        <w:t>Plan d’assurance qualité</w:t>
      </w:r>
    </w:p>
    <w:p w14:paraId="6595F91B" w14:textId="4E5E040D" w:rsidR="00DF7858" w:rsidRPr="00ED0ECD" w:rsidRDefault="000205C0" w:rsidP="00FD5212">
      <w:pPr>
        <w:spacing w:before="240"/>
        <w:jc w:val="center"/>
        <w:rPr>
          <w:rFonts w:ascii="Aileron Light" w:hAnsi="Aileron Light" w:cs="Arial"/>
          <w:b/>
          <w:color w:val="B51E82"/>
          <w:sz w:val="36"/>
          <w:szCs w:val="36"/>
        </w:rPr>
      </w:pPr>
      <w:r>
        <w:rPr>
          <w:rFonts w:ascii="Aileron Light" w:hAnsi="Aileron Light" w:cs="Arial"/>
          <w:b/>
          <w:color w:val="B51E82"/>
          <w:sz w:val="36"/>
          <w:szCs w:val="36"/>
        </w:rPr>
        <w:t>Données géographiques</w:t>
      </w:r>
    </w:p>
    <w:p w14:paraId="32B4822F" w14:textId="77777777" w:rsidR="0010248B" w:rsidRPr="00F039E8" w:rsidRDefault="0010248B" w:rsidP="009E2B95">
      <w:pPr>
        <w:spacing w:after="240"/>
        <w:jc w:val="both"/>
        <w:rPr>
          <w:rFonts w:ascii="Aileron Light" w:hAnsi="Aileron Light" w:cs="Arial"/>
          <w:sz w:val="21"/>
        </w:rPr>
      </w:pPr>
    </w:p>
    <w:p w14:paraId="51F31E8A" w14:textId="7B97EE83" w:rsidR="0010248B" w:rsidRPr="00F039E8" w:rsidRDefault="0010248B" w:rsidP="00FD5212">
      <w:pPr>
        <w:spacing w:after="240"/>
        <w:jc w:val="right"/>
        <w:rPr>
          <w:rFonts w:ascii="Aileron Light" w:hAnsi="Aileron Light" w:cs="Arial"/>
        </w:rPr>
      </w:pPr>
      <w:r w:rsidRPr="00F039E8">
        <w:rPr>
          <w:rFonts w:ascii="Aileron Light" w:hAnsi="Aileron Light" w:cs="Arial"/>
          <w:sz w:val="21"/>
        </w:rPr>
        <w:t xml:space="preserve">Saverdun, le </w:t>
      </w:r>
      <w:r w:rsidRPr="00F039E8">
        <w:rPr>
          <w:rFonts w:ascii="Aileron Light" w:hAnsi="Aileron Light" w:cs="Arial"/>
          <w:sz w:val="21"/>
        </w:rPr>
        <w:fldChar w:fldCharType="begin"/>
      </w:r>
      <w:r w:rsidRPr="00F039E8">
        <w:rPr>
          <w:rFonts w:ascii="Aileron Light" w:hAnsi="Aileron Light" w:cs="Arial"/>
          <w:sz w:val="21"/>
        </w:rPr>
        <w:instrText>TIME \@"d\ MMMM\ yyyy"</w:instrText>
      </w:r>
      <w:r w:rsidRPr="00F039E8">
        <w:rPr>
          <w:rFonts w:ascii="Aileron Light" w:hAnsi="Aileron Light" w:cs="Arial"/>
          <w:sz w:val="21"/>
        </w:rPr>
        <w:fldChar w:fldCharType="separate"/>
      </w:r>
      <w:r w:rsidR="00476FC4">
        <w:rPr>
          <w:rFonts w:ascii="Aileron Light" w:hAnsi="Aileron Light" w:cs="Arial"/>
          <w:noProof/>
          <w:sz w:val="21"/>
        </w:rPr>
        <w:t>4 mai 2022</w:t>
      </w:r>
      <w:r w:rsidRPr="00F039E8">
        <w:rPr>
          <w:rFonts w:ascii="Aileron Light" w:hAnsi="Aileron Light" w:cs="Arial"/>
          <w:sz w:val="21"/>
        </w:rPr>
        <w:fldChar w:fldCharType="end"/>
      </w:r>
    </w:p>
    <w:p w14:paraId="4EEB3136" w14:textId="77777777" w:rsidR="006E678A" w:rsidRPr="0010248B" w:rsidRDefault="006E678A" w:rsidP="009E2B95">
      <w:pPr>
        <w:jc w:val="both"/>
        <w:rPr>
          <w:rFonts w:ascii="Aileron Light" w:hAnsi="Aileron Light" w:cs="Arial"/>
          <w:sz w:val="21"/>
        </w:rPr>
      </w:pPr>
    </w:p>
    <w:p w14:paraId="35312D5E" w14:textId="3CA943E3" w:rsidR="006671A3" w:rsidRDefault="006671A3" w:rsidP="009E2B95">
      <w:pPr>
        <w:suppressAutoHyphens w:val="0"/>
        <w:spacing w:after="0"/>
        <w:jc w:val="both"/>
        <w:rPr>
          <w:rFonts w:ascii="Aileron Light" w:hAnsi="Aileron Light" w:cs="Arial"/>
        </w:rPr>
      </w:pPr>
      <w:r>
        <w:rPr>
          <w:rFonts w:ascii="Aileron Light" w:hAnsi="Aileron Light" w:cs="Arial"/>
        </w:rPr>
        <w:br w:type="page"/>
      </w:r>
    </w:p>
    <w:bookmarkStart w:id="0" w:name="_Toc100141513" w:displacedByCustomXml="next"/>
    <w:sdt>
      <w:sdtPr>
        <w:rPr>
          <w:rFonts w:ascii="Myriad Pro Light" w:eastAsia="Times New Roman" w:hAnsi="Myriad Pro Light" w:cs="Times New Roman"/>
          <w:caps w:val="0"/>
          <w:color w:val="auto"/>
          <w:sz w:val="20"/>
          <w:szCs w:val="20"/>
          <w:lang w:val="fr-FR" w:eastAsia="en-GB"/>
        </w:rPr>
        <w:id w:val="253401824"/>
        <w:docPartObj>
          <w:docPartGallery w:val="Table of Contents"/>
          <w:docPartUnique/>
        </w:docPartObj>
      </w:sdtPr>
      <w:sdtEndPr>
        <w:rPr>
          <w:b/>
          <w:bCs/>
        </w:rPr>
      </w:sdtEndPr>
      <w:sdtContent>
        <w:p w14:paraId="5B7AAECB" w14:textId="17A09BFE" w:rsidR="00683CEF" w:rsidRDefault="00683CEF" w:rsidP="009E2B95">
          <w:pPr>
            <w:pStyle w:val="En-ttedetabledesmatires"/>
            <w:jc w:val="both"/>
          </w:pPr>
          <w:r>
            <w:rPr>
              <w:lang w:val="fr-FR"/>
            </w:rPr>
            <w:t>Table des matières</w:t>
          </w:r>
          <w:bookmarkEnd w:id="0"/>
        </w:p>
        <w:p w14:paraId="2DFB8788" w14:textId="700972A3" w:rsidR="00627BC3" w:rsidRDefault="00683CEF">
          <w:pPr>
            <w:pStyle w:val="TM1"/>
            <w:rPr>
              <w:rFonts w:asciiTheme="minorHAnsi" w:eastAsiaTheme="minorEastAsia" w:hAnsiTheme="minorHAnsi" w:cstheme="minorBidi"/>
              <w:b w:val="0"/>
              <w:noProof/>
              <w:sz w:val="22"/>
              <w:szCs w:val="22"/>
              <w:lang w:eastAsia="fr-FR"/>
            </w:rPr>
          </w:pPr>
          <w:r>
            <w:fldChar w:fldCharType="begin"/>
          </w:r>
          <w:r>
            <w:instrText xml:space="preserve"> TOC \o "1-3" \h \z \u </w:instrText>
          </w:r>
          <w:r>
            <w:fldChar w:fldCharType="separate"/>
          </w:r>
          <w:hyperlink w:anchor="_Toc100141513" w:history="1">
            <w:r w:rsidR="00627BC3" w:rsidRPr="00B855CB">
              <w:rPr>
                <w:rStyle w:val="Lienhypertexte"/>
                <w:noProof/>
              </w:rPr>
              <w:t>Table des matières</w:t>
            </w:r>
            <w:r w:rsidR="00627BC3">
              <w:rPr>
                <w:noProof/>
                <w:webHidden/>
              </w:rPr>
              <w:tab/>
            </w:r>
            <w:r w:rsidR="00627BC3">
              <w:rPr>
                <w:noProof/>
                <w:webHidden/>
              </w:rPr>
              <w:fldChar w:fldCharType="begin"/>
            </w:r>
            <w:r w:rsidR="00627BC3">
              <w:rPr>
                <w:noProof/>
                <w:webHidden/>
              </w:rPr>
              <w:instrText xml:space="preserve"> PAGEREF _Toc100141513 \h </w:instrText>
            </w:r>
            <w:r w:rsidR="00627BC3">
              <w:rPr>
                <w:noProof/>
                <w:webHidden/>
              </w:rPr>
            </w:r>
            <w:r w:rsidR="00627BC3">
              <w:rPr>
                <w:noProof/>
                <w:webHidden/>
              </w:rPr>
              <w:fldChar w:fldCharType="separate"/>
            </w:r>
            <w:r w:rsidR="00627BC3">
              <w:rPr>
                <w:noProof/>
                <w:webHidden/>
              </w:rPr>
              <w:t>2</w:t>
            </w:r>
            <w:r w:rsidR="00627BC3">
              <w:rPr>
                <w:noProof/>
                <w:webHidden/>
              </w:rPr>
              <w:fldChar w:fldCharType="end"/>
            </w:r>
          </w:hyperlink>
        </w:p>
        <w:p w14:paraId="258B4054" w14:textId="31127C1E" w:rsidR="00627BC3" w:rsidRDefault="007618C8">
          <w:pPr>
            <w:pStyle w:val="TM1"/>
            <w:rPr>
              <w:rFonts w:asciiTheme="minorHAnsi" w:eastAsiaTheme="minorEastAsia" w:hAnsiTheme="minorHAnsi" w:cstheme="minorBidi"/>
              <w:b w:val="0"/>
              <w:noProof/>
              <w:sz w:val="22"/>
              <w:szCs w:val="22"/>
              <w:lang w:eastAsia="fr-FR"/>
            </w:rPr>
          </w:pPr>
          <w:hyperlink w:anchor="_Toc100141514" w:history="1">
            <w:r w:rsidR="00627BC3" w:rsidRPr="00B855CB">
              <w:rPr>
                <w:rStyle w:val="Lienhypertexte"/>
                <w:rFonts w:ascii="Aileron Light" w:hAnsi="Aileron Light" w:cs="Arial"/>
                <w:noProof/>
              </w:rPr>
              <w:t>1</w:t>
            </w:r>
            <w:r w:rsidR="00627BC3">
              <w:rPr>
                <w:rFonts w:asciiTheme="minorHAnsi" w:eastAsiaTheme="minorEastAsia" w:hAnsiTheme="minorHAnsi" w:cstheme="minorBidi"/>
                <w:b w:val="0"/>
                <w:noProof/>
                <w:sz w:val="22"/>
                <w:szCs w:val="22"/>
                <w:lang w:eastAsia="fr-FR"/>
              </w:rPr>
              <w:tab/>
            </w:r>
            <w:r w:rsidR="00627BC3" w:rsidRPr="00B855CB">
              <w:rPr>
                <w:rStyle w:val="Lienhypertexte"/>
                <w:rFonts w:ascii="Aileron Light" w:hAnsi="Aileron Light" w:cs="Arial"/>
                <w:noProof/>
              </w:rPr>
              <w:t>Présentation</w:t>
            </w:r>
            <w:r w:rsidR="00627BC3">
              <w:rPr>
                <w:noProof/>
                <w:webHidden/>
              </w:rPr>
              <w:tab/>
            </w:r>
            <w:r w:rsidR="00627BC3">
              <w:rPr>
                <w:noProof/>
                <w:webHidden/>
              </w:rPr>
              <w:fldChar w:fldCharType="begin"/>
            </w:r>
            <w:r w:rsidR="00627BC3">
              <w:rPr>
                <w:noProof/>
                <w:webHidden/>
              </w:rPr>
              <w:instrText xml:space="preserve"> PAGEREF _Toc100141514 \h </w:instrText>
            </w:r>
            <w:r w:rsidR="00627BC3">
              <w:rPr>
                <w:noProof/>
                <w:webHidden/>
              </w:rPr>
            </w:r>
            <w:r w:rsidR="00627BC3">
              <w:rPr>
                <w:noProof/>
                <w:webHidden/>
              </w:rPr>
              <w:fldChar w:fldCharType="separate"/>
            </w:r>
            <w:r w:rsidR="00627BC3">
              <w:rPr>
                <w:noProof/>
                <w:webHidden/>
              </w:rPr>
              <w:t>3</w:t>
            </w:r>
            <w:r w:rsidR="00627BC3">
              <w:rPr>
                <w:noProof/>
                <w:webHidden/>
              </w:rPr>
              <w:fldChar w:fldCharType="end"/>
            </w:r>
          </w:hyperlink>
        </w:p>
        <w:p w14:paraId="6A2F9AC6" w14:textId="3DC1E585" w:rsidR="00627BC3" w:rsidRDefault="007618C8">
          <w:pPr>
            <w:pStyle w:val="TM1"/>
            <w:rPr>
              <w:rFonts w:asciiTheme="minorHAnsi" w:eastAsiaTheme="minorEastAsia" w:hAnsiTheme="minorHAnsi" w:cstheme="minorBidi"/>
              <w:b w:val="0"/>
              <w:noProof/>
              <w:sz w:val="22"/>
              <w:szCs w:val="22"/>
              <w:lang w:eastAsia="fr-FR"/>
            </w:rPr>
          </w:pPr>
          <w:hyperlink w:anchor="_Toc100141515" w:history="1">
            <w:r w:rsidR="00627BC3" w:rsidRPr="00B855CB">
              <w:rPr>
                <w:rStyle w:val="Lienhypertexte"/>
                <w:rFonts w:ascii="Aileron Light" w:hAnsi="Aileron Light" w:cs="Arial"/>
                <w:noProof/>
              </w:rPr>
              <w:t>2</w:t>
            </w:r>
            <w:r w:rsidR="00627BC3">
              <w:rPr>
                <w:rFonts w:asciiTheme="minorHAnsi" w:eastAsiaTheme="minorEastAsia" w:hAnsiTheme="minorHAnsi" w:cstheme="minorBidi"/>
                <w:b w:val="0"/>
                <w:noProof/>
                <w:sz w:val="22"/>
                <w:szCs w:val="22"/>
                <w:lang w:eastAsia="fr-FR"/>
              </w:rPr>
              <w:tab/>
            </w:r>
            <w:r w:rsidR="00627BC3" w:rsidRPr="00B855CB">
              <w:rPr>
                <w:rStyle w:val="Lienhypertexte"/>
                <w:rFonts w:ascii="Aileron Light" w:hAnsi="Aileron Light" w:cs="Arial"/>
                <w:noProof/>
              </w:rPr>
              <w:t>Normes ISO relatives à la qualité de l’information géographique</w:t>
            </w:r>
            <w:r w:rsidR="00627BC3">
              <w:rPr>
                <w:noProof/>
                <w:webHidden/>
              </w:rPr>
              <w:tab/>
            </w:r>
            <w:r w:rsidR="00627BC3">
              <w:rPr>
                <w:noProof/>
                <w:webHidden/>
              </w:rPr>
              <w:fldChar w:fldCharType="begin"/>
            </w:r>
            <w:r w:rsidR="00627BC3">
              <w:rPr>
                <w:noProof/>
                <w:webHidden/>
              </w:rPr>
              <w:instrText xml:space="preserve"> PAGEREF _Toc100141515 \h </w:instrText>
            </w:r>
            <w:r w:rsidR="00627BC3">
              <w:rPr>
                <w:noProof/>
                <w:webHidden/>
              </w:rPr>
            </w:r>
            <w:r w:rsidR="00627BC3">
              <w:rPr>
                <w:noProof/>
                <w:webHidden/>
              </w:rPr>
              <w:fldChar w:fldCharType="separate"/>
            </w:r>
            <w:r w:rsidR="00627BC3">
              <w:rPr>
                <w:noProof/>
                <w:webHidden/>
              </w:rPr>
              <w:t>6</w:t>
            </w:r>
            <w:r w:rsidR="00627BC3">
              <w:rPr>
                <w:noProof/>
                <w:webHidden/>
              </w:rPr>
              <w:fldChar w:fldCharType="end"/>
            </w:r>
          </w:hyperlink>
        </w:p>
        <w:p w14:paraId="3F5189FA" w14:textId="2CBF7A5D" w:rsidR="00627BC3" w:rsidRDefault="007618C8">
          <w:pPr>
            <w:pStyle w:val="TM1"/>
            <w:rPr>
              <w:rFonts w:asciiTheme="minorHAnsi" w:eastAsiaTheme="minorEastAsia" w:hAnsiTheme="minorHAnsi" w:cstheme="minorBidi"/>
              <w:b w:val="0"/>
              <w:noProof/>
              <w:sz w:val="22"/>
              <w:szCs w:val="22"/>
              <w:lang w:eastAsia="fr-FR"/>
            </w:rPr>
          </w:pPr>
          <w:hyperlink w:anchor="_Toc100141516" w:history="1">
            <w:r w:rsidR="00627BC3" w:rsidRPr="00B855CB">
              <w:rPr>
                <w:rStyle w:val="Lienhypertexte"/>
                <w:rFonts w:ascii="Aileron Light" w:hAnsi="Aileron Light" w:cs="Arial"/>
                <w:noProof/>
              </w:rPr>
              <w:t>3</w:t>
            </w:r>
            <w:r w:rsidR="00627BC3">
              <w:rPr>
                <w:rFonts w:asciiTheme="minorHAnsi" w:eastAsiaTheme="minorEastAsia" w:hAnsiTheme="minorHAnsi" w:cstheme="minorBidi"/>
                <w:b w:val="0"/>
                <w:noProof/>
                <w:sz w:val="22"/>
                <w:szCs w:val="22"/>
                <w:lang w:eastAsia="fr-FR"/>
              </w:rPr>
              <w:tab/>
            </w:r>
            <w:r w:rsidR="00627BC3" w:rsidRPr="00B855CB">
              <w:rPr>
                <w:rStyle w:val="Lienhypertexte"/>
                <w:rFonts w:ascii="Aileron Light" w:hAnsi="Aileron Light" w:cs="Arial"/>
                <w:noProof/>
              </w:rPr>
              <w:t>Documents applicables [spécifier en fonction du client]</w:t>
            </w:r>
            <w:r w:rsidR="00627BC3">
              <w:rPr>
                <w:noProof/>
                <w:webHidden/>
              </w:rPr>
              <w:tab/>
            </w:r>
            <w:r w:rsidR="00627BC3">
              <w:rPr>
                <w:noProof/>
                <w:webHidden/>
              </w:rPr>
              <w:fldChar w:fldCharType="begin"/>
            </w:r>
            <w:r w:rsidR="00627BC3">
              <w:rPr>
                <w:noProof/>
                <w:webHidden/>
              </w:rPr>
              <w:instrText xml:space="preserve"> PAGEREF _Toc100141516 \h </w:instrText>
            </w:r>
            <w:r w:rsidR="00627BC3">
              <w:rPr>
                <w:noProof/>
                <w:webHidden/>
              </w:rPr>
            </w:r>
            <w:r w:rsidR="00627BC3">
              <w:rPr>
                <w:noProof/>
                <w:webHidden/>
              </w:rPr>
              <w:fldChar w:fldCharType="separate"/>
            </w:r>
            <w:r w:rsidR="00627BC3">
              <w:rPr>
                <w:noProof/>
                <w:webHidden/>
              </w:rPr>
              <w:t>8</w:t>
            </w:r>
            <w:r w:rsidR="00627BC3">
              <w:rPr>
                <w:noProof/>
                <w:webHidden/>
              </w:rPr>
              <w:fldChar w:fldCharType="end"/>
            </w:r>
          </w:hyperlink>
        </w:p>
        <w:p w14:paraId="362712D0" w14:textId="54578D6A" w:rsidR="00627BC3" w:rsidRDefault="007618C8">
          <w:pPr>
            <w:pStyle w:val="TM1"/>
            <w:rPr>
              <w:rFonts w:asciiTheme="minorHAnsi" w:eastAsiaTheme="minorEastAsia" w:hAnsiTheme="minorHAnsi" w:cstheme="minorBidi"/>
              <w:b w:val="0"/>
              <w:noProof/>
              <w:sz w:val="22"/>
              <w:szCs w:val="22"/>
              <w:lang w:eastAsia="fr-FR"/>
            </w:rPr>
          </w:pPr>
          <w:hyperlink w:anchor="_Toc100141517" w:history="1">
            <w:r w:rsidR="00627BC3" w:rsidRPr="00B855CB">
              <w:rPr>
                <w:rStyle w:val="Lienhypertexte"/>
                <w:rFonts w:ascii="Aileron Light" w:hAnsi="Aileron Light" w:cs="Arial"/>
                <w:noProof/>
              </w:rPr>
              <w:t>4</w:t>
            </w:r>
            <w:r w:rsidR="00627BC3">
              <w:rPr>
                <w:rFonts w:asciiTheme="minorHAnsi" w:eastAsiaTheme="minorEastAsia" w:hAnsiTheme="minorHAnsi" w:cstheme="minorBidi"/>
                <w:b w:val="0"/>
                <w:noProof/>
                <w:sz w:val="22"/>
                <w:szCs w:val="22"/>
                <w:lang w:eastAsia="fr-FR"/>
              </w:rPr>
              <w:tab/>
            </w:r>
            <w:r w:rsidR="00627BC3" w:rsidRPr="00B855CB">
              <w:rPr>
                <w:rStyle w:val="Lienhypertexte"/>
                <w:rFonts w:ascii="Aileron Light" w:hAnsi="Aileron Light" w:cs="Arial"/>
                <w:noProof/>
              </w:rPr>
              <w:t>Terminologie</w:t>
            </w:r>
            <w:r w:rsidR="00627BC3">
              <w:rPr>
                <w:noProof/>
                <w:webHidden/>
              </w:rPr>
              <w:tab/>
            </w:r>
            <w:r w:rsidR="00627BC3">
              <w:rPr>
                <w:noProof/>
                <w:webHidden/>
              </w:rPr>
              <w:fldChar w:fldCharType="begin"/>
            </w:r>
            <w:r w:rsidR="00627BC3">
              <w:rPr>
                <w:noProof/>
                <w:webHidden/>
              </w:rPr>
              <w:instrText xml:space="preserve"> PAGEREF _Toc100141517 \h </w:instrText>
            </w:r>
            <w:r w:rsidR="00627BC3">
              <w:rPr>
                <w:noProof/>
                <w:webHidden/>
              </w:rPr>
            </w:r>
            <w:r w:rsidR="00627BC3">
              <w:rPr>
                <w:noProof/>
                <w:webHidden/>
              </w:rPr>
              <w:fldChar w:fldCharType="separate"/>
            </w:r>
            <w:r w:rsidR="00627BC3">
              <w:rPr>
                <w:noProof/>
                <w:webHidden/>
              </w:rPr>
              <w:t>8</w:t>
            </w:r>
            <w:r w:rsidR="00627BC3">
              <w:rPr>
                <w:noProof/>
                <w:webHidden/>
              </w:rPr>
              <w:fldChar w:fldCharType="end"/>
            </w:r>
          </w:hyperlink>
        </w:p>
        <w:p w14:paraId="14098AFC" w14:textId="1359012D" w:rsidR="00627BC3" w:rsidRDefault="007618C8">
          <w:pPr>
            <w:pStyle w:val="TM2"/>
            <w:rPr>
              <w:rFonts w:asciiTheme="minorHAnsi" w:eastAsiaTheme="minorEastAsia" w:hAnsiTheme="minorHAnsi" w:cstheme="minorBidi"/>
              <w:noProof/>
              <w:sz w:val="22"/>
              <w:szCs w:val="22"/>
              <w:lang w:eastAsia="fr-FR"/>
            </w:rPr>
          </w:pPr>
          <w:hyperlink w:anchor="_Toc100141518" w:history="1">
            <w:r w:rsidR="00627BC3" w:rsidRPr="00B855CB">
              <w:rPr>
                <w:rStyle w:val="Lienhypertexte"/>
                <w:rFonts w:ascii="Aileron Light" w:hAnsi="Aileron Light"/>
                <w:noProof/>
              </w:rPr>
              <w:t>4.1</w:t>
            </w:r>
            <w:r w:rsidR="00627BC3">
              <w:rPr>
                <w:rFonts w:asciiTheme="minorHAnsi" w:eastAsiaTheme="minorEastAsia" w:hAnsiTheme="minorHAnsi" w:cstheme="minorBidi"/>
                <w:noProof/>
                <w:sz w:val="22"/>
                <w:szCs w:val="22"/>
                <w:lang w:eastAsia="fr-FR"/>
              </w:rPr>
              <w:tab/>
            </w:r>
            <w:r w:rsidR="00627BC3" w:rsidRPr="00B855CB">
              <w:rPr>
                <w:rStyle w:val="Lienhypertexte"/>
                <w:rFonts w:ascii="Aileron Light" w:hAnsi="Aileron Light"/>
                <w:noProof/>
              </w:rPr>
              <w:t>Index</w:t>
            </w:r>
            <w:r w:rsidR="00627BC3">
              <w:rPr>
                <w:noProof/>
                <w:webHidden/>
              </w:rPr>
              <w:tab/>
            </w:r>
            <w:r w:rsidR="00627BC3">
              <w:rPr>
                <w:noProof/>
                <w:webHidden/>
              </w:rPr>
              <w:fldChar w:fldCharType="begin"/>
            </w:r>
            <w:r w:rsidR="00627BC3">
              <w:rPr>
                <w:noProof/>
                <w:webHidden/>
              </w:rPr>
              <w:instrText xml:space="preserve"> PAGEREF _Toc100141518 \h </w:instrText>
            </w:r>
            <w:r w:rsidR="00627BC3">
              <w:rPr>
                <w:noProof/>
                <w:webHidden/>
              </w:rPr>
            </w:r>
            <w:r w:rsidR="00627BC3">
              <w:rPr>
                <w:noProof/>
                <w:webHidden/>
              </w:rPr>
              <w:fldChar w:fldCharType="separate"/>
            </w:r>
            <w:r w:rsidR="00627BC3">
              <w:rPr>
                <w:noProof/>
                <w:webHidden/>
              </w:rPr>
              <w:t>8</w:t>
            </w:r>
            <w:r w:rsidR="00627BC3">
              <w:rPr>
                <w:noProof/>
                <w:webHidden/>
              </w:rPr>
              <w:fldChar w:fldCharType="end"/>
            </w:r>
          </w:hyperlink>
        </w:p>
        <w:p w14:paraId="4D259BB8" w14:textId="0489588E" w:rsidR="00627BC3" w:rsidRDefault="007618C8">
          <w:pPr>
            <w:pStyle w:val="TM1"/>
            <w:rPr>
              <w:rFonts w:asciiTheme="minorHAnsi" w:eastAsiaTheme="minorEastAsia" w:hAnsiTheme="minorHAnsi" w:cstheme="minorBidi"/>
              <w:b w:val="0"/>
              <w:noProof/>
              <w:sz w:val="22"/>
              <w:szCs w:val="22"/>
              <w:lang w:eastAsia="fr-FR"/>
            </w:rPr>
          </w:pPr>
          <w:hyperlink w:anchor="_Toc100141519" w:history="1">
            <w:r w:rsidR="00627BC3" w:rsidRPr="00B855CB">
              <w:rPr>
                <w:rStyle w:val="Lienhypertexte"/>
                <w:rFonts w:ascii="Aileron Light" w:hAnsi="Aileron Light" w:cs="Arial"/>
                <w:noProof/>
              </w:rPr>
              <w:t>5</w:t>
            </w:r>
            <w:r w:rsidR="00627BC3">
              <w:rPr>
                <w:rFonts w:asciiTheme="minorHAnsi" w:eastAsiaTheme="minorEastAsia" w:hAnsiTheme="minorHAnsi" w:cstheme="minorBidi"/>
                <w:b w:val="0"/>
                <w:noProof/>
                <w:sz w:val="22"/>
                <w:szCs w:val="22"/>
                <w:lang w:eastAsia="fr-FR"/>
              </w:rPr>
              <w:tab/>
            </w:r>
            <w:r w:rsidR="00627BC3" w:rsidRPr="00B855CB">
              <w:rPr>
                <w:rStyle w:val="Lienhypertexte"/>
                <w:rFonts w:ascii="Aileron Light" w:hAnsi="Aileron Light" w:cs="Arial"/>
                <w:noProof/>
              </w:rPr>
              <w:t>Présentation et organisation du contrat [spécifier en fonction du client]</w:t>
            </w:r>
            <w:r w:rsidR="00627BC3">
              <w:rPr>
                <w:noProof/>
                <w:webHidden/>
              </w:rPr>
              <w:tab/>
            </w:r>
            <w:r w:rsidR="00627BC3">
              <w:rPr>
                <w:noProof/>
                <w:webHidden/>
              </w:rPr>
              <w:fldChar w:fldCharType="begin"/>
            </w:r>
            <w:r w:rsidR="00627BC3">
              <w:rPr>
                <w:noProof/>
                <w:webHidden/>
              </w:rPr>
              <w:instrText xml:space="preserve"> PAGEREF _Toc100141519 \h </w:instrText>
            </w:r>
            <w:r w:rsidR="00627BC3">
              <w:rPr>
                <w:noProof/>
                <w:webHidden/>
              </w:rPr>
            </w:r>
            <w:r w:rsidR="00627BC3">
              <w:rPr>
                <w:noProof/>
                <w:webHidden/>
              </w:rPr>
              <w:fldChar w:fldCharType="separate"/>
            </w:r>
            <w:r w:rsidR="00627BC3">
              <w:rPr>
                <w:noProof/>
                <w:webHidden/>
              </w:rPr>
              <w:t>8</w:t>
            </w:r>
            <w:r w:rsidR="00627BC3">
              <w:rPr>
                <w:noProof/>
                <w:webHidden/>
              </w:rPr>
              <w:fldChar w:fldCharType="end"/>
            </w:r>
          </w:hyperlink>
        </w:p>
        <w:p w14:paraId="36D3C832" w14:textId="25BB377B" w:rsidR="00627BC3" w:rsidRDefault="007618C8">
          <w:pPr>
            <w:pStyle w:val="TM2"/>
            <w:rPr>
              <w:rFonts w:asciiTheme="minorHAnsi" w:eastAsiaTheme="minorEastAsia" w:hAnsiTheme="minorHAnsi" w:cstheme="minorBidi"/>
              <w:noProof/>
              <w:sz w:val="22"/>
              <w:szCs w:val="22"/>
              <w:lang w:eastAsia="fr-FR"/>
            </w:rPr>
          </w:pPr>
          <w:hyperlink w:anchor="_Toc100141520" w:history="1">
            <w:r w:rsidR="00627BC3" w:rsidRPr="00B855CB">
              <w:rPr>
                <w:rStyle w:val="Lienhypertexte"/>
                <w:rFonts w:ascii="Aileron Light" w:hAnsi="Aileron Light"/>
                <w:noProof/>
              </w:rPr>
              <w:t>5.1</w:t>
            </w:r>
            <w:r w:rsidR="00627BC3">
              <w:rPr>
                <w:rFonts w:asciiTheme="minorHAnsi" w:eastAsiaTheme="minorEastAsia" w:hAnsiTheme="minorHAnsi" w:cstheme="minorBidi"/>
                <w:noProof/>
                <w:sz w:val="22"/>
                <w:szCs w:val="22"/>
                <w:lang w:eastAsia="fr-FR"/>
              </w:rPr>
              <w:tab/>
            </w:r>
            <w:r w:rsidR="00627BC3" w:rsidRPr="00B855CB">
              <w:rPr>
                <w:rStyle w:val="Lienhypertexte"/>
                <w:rFonts w:ascii="Aileron Light" w:hAnsi="Aileron Light"/>
                <w:noProof/>
              </w:rPr>
              <w:t>Objet du contrat (séquencement général/description des prestations)</w:t>
            </w:r>
            <w:r w:rsidR="00627BC3">
              <w:rPr>
                <w:noProof/>
                <w:webHidden/>
              </w:rPr>
              <w:tab/>
            </w:r>
            <w:r w:rsidR="00627BC3">
              <w:rPr>
                <w:noProof/>
                <w:webHidden/>
              </w:rPr>
              <w:fldChar w:fldCharType="begin"/>
            </w:r>
            <w:r w:rsidR="00627BC3">
              <w:rPr>
                <w:noProof/>
                <w:webHidden/>
              </w:rPr>
              <w:instrText xml:space="preserve"> PAGEREF _Toc100141520 \h </w:instrText>
            </w:r>
            <w:r w:rsidR="00627BC3">
              <w:rPr>
                <w:noProof/>
                <w:webHidden/>
              </w:rPr>
            </w:r>
            <w:r w:rsidR="00627BC3">
              <w:rPr>
                <w:noProof/>
                <w:webHidden/>
              </w:rPr>
              <w:fldChar w:fldCharType="separate"/>
            </w:r>
            <w:r w:rsidR="00627BC3">
              <w:rPr>
                <w:noProof/>
                <w:webHidden/>
              </w:rPr>
              <w:t>8</w:t>
            </w:r>
            <w:r w:rsidR="00627BC3">
              <w:rPr>
                <w:noProof/>
                <w:webHidden/>
              </w:rPr>
              <w:fldChar w:fldCharType="end"/>
            </w:r>
          </w:hyperlink>
        </w:p>
        <w:p w14:paraId="75B404A5" w14:textId="1C408635" w:rsidR="00627BC3" w:rsidRDefault="007618C8">
          <w:pPr>
            <w:pStyle w:val="TM2"/>
            <w:rPr>
              <w:rFonts w:asciiTheme="minorHAnsi" w:eastAsiaTheme="minorEastAsia" w:hAnsiTheme="minorHAnsi" w:cstheme="minorBidi"/>
              <w:noProof/>
              <w:sz w:val="22"/>
              <w:szCs w:val="22"/>
              <w:lang w:eastAsia="fr-FR"/>
            </w:rPr>
          </w:pPr>
          <w:hyperlink w:anchor="_Toc100141521" w:history="1">
            <w:r w:rsidR="00627BC3" w:rsidRPr="00B855CB">
              <w:rPr>
                <w:rStyle w:val="Lienhypertexte"/>
                <w:rFonts w:ascii="Aileron Light" w:hAnsi="Aileron Light"/>
                <w:noProof/>
              </w:rPr>
              <w:t>5.2</w:t>
            </w:r>
            <w:r w:rsidR="00627BC3">
              <w:rPr>
                <w:rFonts w:asciiTheme="minorHAnsi" w:eastAsiaTheme="minorEastAsia" w:hAnsiTheme="minorHAnsi" w:cstheme="minorBidi"/>
                <w:noProof/>
                <w:sz w:val="22"/>
                <w:szCs w:val="22"/>
                <w:lang w:eastAsia="fr-FR"/>
              </w:rPr>
              <w:tab/>
            </w:r>
            <w:r w:rsidR="00627BC3" w:rsidRPr="00B855CB">
              <w:rPr>
                <w:rStyle w:val="Lienhypertexte"/>
                <w:rFonts w:ascii="Aileron Light" w:hAnsi="Aileron Light"/>
                <w:noProof/>
              </w:rPr>
              <w:t>Organisation de Digitanie (organigramme/contacts)</w:t>
            </w:r>
            <w:r w:rsidR="00627BC3">
              <w:rPr>
                <w:noProof/>
                <w:webHidden/>
              </w:rPr>
              <w:tab/>
            </w:r>
            <w:r w:rsidR="00627BC3">
              <w:rPr>
                <w:noProof/>
                <w:webHidden/>
              </w:rPr>
              <w:fldChar w:fldCharType="begin"/>
            </w:r>
            <w:r w:rsidR="00627BC3">
              <w:rPr>
                <w:noProof/>
                <w:webHidden/>
              </w:rPr>
              <w:instrText xml:space="preserve"> PAGEREF _Toc100141521 \h </w:instrText>
            </w:r>
            <w:r w:rsidR="00627BC3">
              <w:rPr>
                <w:noProof/>
                <w:webHidden/>
              </w:rPr>
            </w:r>
            <w:r w:rsidR="00627BC3">
              <w:rPr>
                <w:noProof/>
                <w:webHidden/>
              </w:rPr>
              <w:fldChar w:fldCharType="separate"/>
            </w:r>
            <w:r w:rsidR="00627BC3">
              <w:rPr>
                <w:noProof/>
                <w:webHidden/>
              </w:rPr>
              <w:t>8</w:t>
            </w:r>
            <w:r w:rsidR="00627BC3">
              <w:rPr>
                <w:noProof/>
                <w:webHidden/>
              </w:rPr>
              <w:fldChar w:fldCharType="end"/>
            </w:r>
          </w:hyperlink>
        </w:p>
        <w:p w14:paraId="16233005" w14:textId="093C81F1" w:rsidR="00627BC3" w:rsidRDefault="007618C8">
          <w:pPr>
            <w:pStyle w:val="TM1"/>
            <w:rPr>
              <w:rFonts w:asciiTheme="minorHAnsi" w:eastAsiaTheme="minorEastAsia" w:hAnsiTheme="minorHAnsi" w:cstheme="minorBidi"/>
              <w:b w:val="0"/>
              <w:noProof/>
              <w:sz w:val="22"/>
              <w:szCs w:val="22"/>
              <w:lang w:eastAsia="fr-FR"/>
            </w:rPr>
          </w:pPr>
          <w:hyperlink w:anchor="_Toc100141522" w:history="1">
            <w:r w:rsidR="00627BC3" w:rsidRPr="00B855CB">
              <w:rPr>
                <w:rStyle w:val="Lienhypertexte"/>
                <w:rFonts w:ascii="Aileron Light" w:hAnsi="Aileron Light" w:cs="Arial"/>
                <w:noProof/>
              </w:rPr>
              <w:t>6</w:t>
            </w:r>
            <w:r w:rsidR="00627BC3">
              <w:rPr>
                <w:rFonts w:asciiTheme="minorHAnsi" w:eastAsiaTheme="minorEastAsia" w:hAnsiTheme="minorHAnsi" w:cstheme="minorBidi"/>
                <w:b w:val="0"/>
                <w:noProof/>
                <w:sz w:val="22"/>
                <w:szCs w:val="22"/>
                <w:lang w:eastAsia="fr-FR"/>
              </w:rPr>
              <w:tab/>
            </w:r>
            <w:r w:rsidR="00627BC3" w:rsidRPr="00B855CB">
              <w:rPr>
                <w:rStyle w:val="Lienhypertexte"/>
                <w:rFonts w:ascii="Aileron Light" w:hAnsi="Aileron Light" w:cs="Arial"/>
                <w:noProof/>
              </w:rPr>
              <w:t>Méthodologie de réalisation des prestations</w:t>
            </w:r>
            <w:r w:rsidR="00627BC3">
              <w:rPr>
                <w:noProof/>
                <w:webHidden/>
              </w:rPr>
              <w:tab/>
            </w:r>
            <w:r w:rsidR="00627BC3">
              <w:rPr>
                <w:noProof/>
                <w:webHidden/>
              </w:rPr>
              <w:fldChar w:fldCharType="begin"/>
            </w:r>
            <w:r w:rsidR="00627BC3">
              <w:rPr>
                <w:noProof/>
                <w:webHidden/>
              </w:rPr>
              <w:instrText xml:space="preserve"> PAGEREF _Toc100141522 \h </w:instrText>
            </w:r>
            <w:r w:rsidR="00627BC3">
              <w:rPr>
                <w:noProof/>
                <w:webHidden/>
              </w:rPr>
            </w:r>
            <w:r w:rsidR="00627BC3">
              <w:rPr>
                <w:noProof/>
                <w:webHidden/>
              </w:rPr>
              <w:fldChar w:fldCharType="separate"/>
            </w:r>
            <w:r w:rsidR="00627BC3">
              <w:rPr>
                <w:noProof/>
                <w:webHidden/>
              </w:rPr>
              <w:t>8</w:t>
            </w:r>
            <w:r w:rsidR="00627BC3">
              <w:rPr>
                <w:noProof/>
                <w:webHidden/>
              </w:rPr>
              <w:fldChar w:fldCharType="end"/>
            </w:r>
          </w:hyperlink>
        </w:p>
        <w:p w14:paraId="5EF5EFE1" w14:textId="624F74AC" w:rsidR="00627BC3" w:rsidRDefault="007618C8">
          <w:pPr>
            <w:pStyle w:val="TM1"/>
            <w:rPr>
              <w:rFonts w:asciiTheme="minorHAnsi" w:eastAsiaTheme="minorEastAsia" w:hAnsiTheme="minorHAnsi" w:cstheme="minorBidi"/>
              <w:b w:val="0"/>
              <w:noProof/>
              <w:sz w:val="22"/>
              <w:szCs w:val="22"/>
              <w:lang w:eastAsia="fr-FR"/>
            </w:rPr>
          </w:pPr>
          <w:hyperlink w:anchor="_Toc100141523" w:history="1">
            <w:r w:rsidR="00627BC3" w:rsidRPr="00B855CB">
              <w:rPr>
                <w:rStyle w:val="Lienhypertexte"/>
                <w:rFonts w:ascii="Aileron Light" w:hAnsi="Aileron Light" w:cs="Arial"/>
                <w:noProof/>
              </w:rPr>
              <w:t>7</w:t>
            </w:r>
            <w:r w:rsidR="00627BC3">
              <w:rPr>
                <w:rFonts w:asciiTheme="minorHAnsi" w:eastAsiaTheme="minorEastAsia" w:hAnsiTheme="minorHAnsi" w:cstheme="minorBidi"/>
                <w:b w:val="0"/>
                <w:noProof/>
                <w:sz w:val="22"/>
                <w:szCs w:val="22"/>
                <w:lang w:eastAsia="fr-FR"/>
              </w:rPr>
              <w:tab/>
            </w:r>
            <w:r w:rsidR="00627BC3" w:rsidRPr="00B855CB">
              <w:rPr>
                <w:rStyle w:val="Lienhypertexte"/>
                <w:rFonts w:ascii="Aileron Light" w:hAnsi="Aileron Light" w:cs="Arial"/>
                <w:noProof/>
              </w:rPr>
              <w:t>Gestion de la qualité</w:t>
            </w:r>
            <w:r w:rsidR="00627BC3">
              <w:rPr>
                <w:noProof/>
                <w:webHidden/>
              </w:rPr>
              <w:tab/>
            </w:r>
            <w:r w:rsidR="00627BC3">
              <w:rPr>
                <w:noProof/>
                <w:webHidden/>
              </w:rPr>
              <w:fldChar w:fldCharType="begin"/>
            </w:r>
            <w:r w:rsidR="00627BC3">
              <w:rPr>
                <w:noProof/>
                <w:webHidden/>
              </w:rPr>
              <w:instrText xml:space="preserve"> PAGEREF _Toc100141523 \h </w:instrText>
            </w:r>
            <w:r w:rsidR="00627BC3">
              <w:rPr>
                <w:noProof/>
                <w:webHidden/>
              </w:rPr>
            </w:r>
            <w:r w:rsidR="00627BC3">
              <w:rPr>
                <w:noProof/>
                <w:webHidden/>
              </w:rPr>
              <w:fldChar w:fldCharType="separate"/>
            </w:r>
            <w:r w:rsidR="00627BC3">
              <w:rPr>
                <w:noProof/>
                <w:webHidden/>
              </w:rPr>
              <w:t>9</w:t>
            </w:r>
            <w:r w:rsidR="00627BC3">
              <w:rPr>
                <w:noProof/>
                <w:webHidden/>
              </w:rPr>
              <w:fldChar w:fldCharType="end"/>
            </w:r>
          </w:hyperlink>
        </w:p>
        <w:p w14:paraId="1C007032" w14:textId="7FCCEF7D" w:rsidR="00627BC3" w:rsidRDefault="007618C8">
          <w:pPr>
            <w:pStyle w:val="TM1"/>
            <w:rPr>
              <w:rFonts w:asciiTheme="minorHAnsi" w:eastAsiaTheme="minorEastAsia" w:hAnsiTheme="minorHAnsi" w:cstheme="minorBidi"/>
              <w:b w:val="0"/>
              <w:noProof/>
              <w:sz w:val="22"/>
              <w:szCs w:val="22"/>
              <w:lang w:eastAsia="fr-FR"/>
            </w:rPr>
          </w:pPr>
          <w:hyperlink w:anchor="_Toc100141524" w:history="1">
            <w:r w:rsidR="00627BC3" w:rsidRPr="00B855CB">
              <w:rPr>
                <w:rStyle w:val="Lienhypertexte"/>
                <w:rFonts w:ascii="Aileron Light" w:hAnsi="Aileron Light" w:cs="Arial"/>
                <w:noProof/>
              </w:rPr>
              <w:t>8</w:t>
            </w:r>
            <w:r w:rsidR="00627BC3">
              <w:rPr>
                <w:rFonts w:asciiTheme="minorHAnsi" w:eastAsiaTheme="minorEastAsia" w:hAnsiTheme="minorHAnsi" w:cstheme="minorBidi"/>
                <w:b w:val="0"/>
                <w:noProof/>
                <w:sz w:val="22"/>
                <w:szCs w:val="22"/>
                <w:lang w:eastAsia="fr-FR"/>
              </w:rPr>
              <w:tab/>
            </w:r>
            <w:r w:rsidR="00627BC3" w:rsidRPr="00B855CB">
              <w:rPr>
                <w:rStyle w:val="Lienhypertexte"/>
                <w:rFonts w:ascii="Aileron Light" w:hAnsi="Aileron Light" w:cs="Arial"/>
                <w:noProof/>
              </w:rPr>
              <w:t>Sources</w:t>
            </w:r>
            <w:r w:rsidR="00627BC3">
              <w:rPr>
                <w:noProof/>
                <w:webHidden/>
              </w:rPr>
              <w:tab/>
            </w:r>
            <w:r w:rsidR="00627BC3">
              <w:rPr>
                <w:noProof/>
                <w:webHidden/>
              </w:rPr>
              <w:fldChar w:fldCharType="begin"/>
            </w:r>
            <w:r w:rsidR="00627BC3">
              <w:rPr>
                <w:noProof/>
                <w:webHidden/>
              </w:rPr>
              <w:instrText xml:space="preserve"> PAGEREF _Toc100141524 \h </w:instrText>
            </w:r>
            <w:r w:rsidR="00627BC3">
              <w:rPr>
                <w:noProof/>
                <w:webHidden/>
              </w:rPr>
            </w:r>
            <w:r w:rsidR="00627BC3">
              <w:rPr>
                <w:noProof/>
                <w:webHidden/>
              </w:rPr>
              <w:fldChar w:fldCharType="separate"/>
            </w:r>
            <w:r w:rsidR="00627BC3">
              <w:rPr>
                <w:noProof/>
                <w:webHidden/>
              </w:rPr>
              <w:t>12</w:t>
            </w:r>
            <w:r w:rsidR="00627BC3">
              <w:rPr>
                <w:noProof/>
                <w:webHidden/>
              </w:rPr>
              <w:fldChar w:fldCharType="end"/>
            </w:r>
          </w:hyperlink>
        </w:p>
        <w:p w14:paraId="0C907D76" w14:textId="57DCDF64" w:rsidR="00683CEF" w:rsidRDefault="00683CEF" w:rsidP="009E2B95">
          <w:pPr>
            <w:jc w:val="both"/>
          </w:pPr>
          <w:r>
            <w:rPr>
              <w:b/>
              <w:bCs/>
            </w:rPr>
            <w:fldChar w:fldCharType="end"/>
          </w:r>
        </w:p>
      </w:sdtContent>
    </w:sdt>
    <w:p w14:paraId="449E1E9A" w14:textId="0108CA33" w:rsidR="006671A3" w:rsidRDefault="006671A3" w:rsidP="009E2B95">
      <w:pPr>
        <w:suppressAutoHyphens w:val="0"/>
        <w:spacing w:after="0"/>
        <w:jc w:val="both"/>
        <w:rPr>
          <w:rFonts w:ascii="Aileron Light" w:hAnsi="Aileron Light" w:cs="Arial"/>
        </w:rPr>
      </w:pPr>
      <w:r>
        <w:rPr>
          <w:rFonts w:ascii="Aileron Light" w:hAnsi="Aileron Light" w:cs="Arial"/>
        </w:rPr>
        <w:br w:type="page"/>
      </w:r>
    </w:p>
    <w:p w14:paraId="4941A83F" w14:textId="77777777" w:rsidR="006E678A" w:rsidRPr="0010248B" w:rsidRDefault="006E678A" w:rsidP="009E2B95">
      <w:pPr>
        <w:jc w:val="both"/>
        <w:rPr>
          <w:rFonts w:ascii="Aileron Light" w:hAnsi="Aileron Light" w:cs="Arial"/>
        </w:rPr>
      </w:pPr>
    </w:p>
    <w:p w14:paraId="3AA646E4" w14:textId="3871F7BA" w:rsidR="006E678A" w:rsidRPr="0010248B" w:rsidRDefault="00B76BC7" w:rsidP="009E2B95">
      <w:pPr>
        <w:pStyle w:val="Titre1"/>
        <w:jc w:val="both"/>
        <w:rPr>
          <w:rFonts w:ascii="Aileron Light" w:hAnsi="Aileron Light" w:cs="Arial"/>
        </w:rPr>
      </w:pPr>
      <w:bookmarkStart w:id="1" w:name="_Toc100141514"/>
      <w:proofErr w:type="spellStart"/>
      <w:r>
        <w:rPr>
          <w:rFonts w:ascii="Aileron Light" w:hAnsi="Aileron Light" w:cs="Arial"/>
        </w:rPr>
        <w:t>Présentation</w:t>
      </w:r>
      <w:bookmarkEnd w:id="1"/>
      <w:proofErr w:type="spellEnd"/>
    </w:p>
    <w:p w14:paraId="5A4440F9" w14:textId="07395C23" w:rsidR="00B76BC7" w:rsidRPr="00B76BC7" w:rsidRDefault="00B76BC7" w:rsidP="009E2B95">
      <w:pPr>
        <w:ind w:right="10"/>
        <w:jc w:val="both"/>
        <w:rPr>
          <w:rFonts w:ascii="Aileron Light" w:hAnsi="Aileron Light" w:cs="Arial"/>
        </w:rPr>
      </w:pPr>
      <w:r w:rsidRPr="00B76BC7">
        <w:rPr>
          <w:rFonts w:ascii="Aileron Light" w:hAnsi="Aileron Light" w:cs="Arial"/>
        </w:rPr>
        <w:t xml:space="preserve">Ce document </w:t>
      </w:r>
      <w:r w:rsidR="00B90C40">
        <w:rPr>
          <w:rFonts w:ascii="Aileron Light" w:hAnsi="Aileron Light" w:cs="Arial"/>
        </w:rPr>
        <w:t>pourra être</w:t>
      </w:r>
      <w:r>
        <w:rPr>
          <w:rFonts w:ascii="Aileron Light" w:hAnsi="Aileron Light" w:cs="Arial"/>
        </w:rPr>
        <w:t xml:space="preserve"> revu et complété</w:t>
      </w:r>
      <w:r w:rsidR="00B90C40">
        <w:rPr>
          <w:rFonts w:ascii="Aileron Light" w:hAnsi="Aileron Light" w:cs="Arial"/>
        </w:rPr>
        <w:t>.</w:t>
      </w:r>
    </w:p>
    <w:p w14:paraId="722FCE19" w14:textId="6863EB89" w:rsidR="00B76BC7" w:rsidRDefault="00B76BC7" w:rsidP="009E2B95">
      <w:pPr>
        <w:ind w:right="10"/>
        <w:jc w:val="both"/>
        <w:rPr>
          <w:rFonts w:ascii="Times New Roman" w:hAnsi="Times New Roman"/>
          <w:color w:val="B62082"/>
          <w:sz w:val="22"/>
          <w:u w:val="single"/>
        </w:rPr>
      </w:pPr>
    </w:p>
    <w:p w14:paraId="5C4FE745" w14:textId="3BEE15DC" w:rsidR="00B76BC7" w:rsidRDefault="00B76BC7" w:rsidP="009E2B95">
      <w:pPr>
        <w:ind w:right="10"/>
        <w:jc w:val="both"/>
        <w:rPr>
          <w:rFonts w:ascii="Times New Roman" w:hAnsi="Times New Roman"/>
          <w:color w:val="B62082"/>
          <w:sz w:val="22"/>
          <w:u w:val="single"/>
        </w:rPr>
      </w:pPr>
      <w:r>
        <w:rPr>
          <w:rFonts w:ascii="Times New Roman" w:hAnsi="Times New Roman"/>
          <w:color w:val="B62082"/>
          <w:sz w:val="22"/>
          <w:u w:val="single"/>
        </w:rPr>
        <w:t>Objet</w:t>
      </w:r>
    </w:p>
    <w:p w14:paraId="4E6ADB5C" w14:textId="2820474D" w:rsidR="004E4243" w:rsidRDefault="00B76BC7" w:rsidP="009E2B95">
      <w:pPr>
        <w:ind w:right="10"/>
        <w:jc w:val="both"/>
        <w:rPr>
          <w:rFonts w:ascii="Aileron Light" w:hAnsi="Aileron Light" w:cs="Arial"/>
        </w:rPr>
      </w:pPr>
      <w:r w:rsidRPr="00B76BC7">
        <w:rPr>
          <w:rFonts w:ascii="Aileron Light" w:hAnsi="Aileron Light" w:cs="Arial"/>
        </w:rPr>
        <w:t>Le Plan d’Assurance Qualité</w:t>
      </w:r>
      <w:r>
        <w:rPr>
          <w:rFonts w:ascii="Aileron Light" w:hAnsi="Aileron Light" w:cs="Arial"/>
        </w:rPr>
        <w:t xml:space="preserve"> est l’engagement du prestataire quant à la politique d’assurance qualité applicable aux prestations. Il s’applique depuis le démarrage du contrat jusqu’à sa clôture</w:t>
      </w:r>
      <w:r w:rsidR="00904AAF">
        <w:rPr>
          <w:rFonts w:ascii="Aileron Light" w:hAnsi="Aileron Light" w:cs="Arial"/>
        </w:rPr>
        <w:t xml:space="preserve"> et est </w:t>
      </w:r>
      <w:r w:rsidR="004E4243">
        <w:rPr>
          <w:rFonts w:ascii="Aileron Light" w:hAnsi="Aileron Light" w:cs="Arial"/>
        </w:rPr>
        <w:t xml:space="preserve">consultable par chaque membre de l’équipe du </w:t>
      </w:r>
      <w:r w:rsidR="00E21AFE">
        <w:rPr>
          <w:rFonts w:ascii="Aileron Light" w:hAnsi="Aileron Light" w:cs="Arial"/>
        </w:rPr>
        <w:t>p</w:t>
      </w:r>
      <w:r w:rsidR="004E4243">
        <w:rPr>
          <w:rFonts w:ascii="Aileron Light" w:hAnsi="Aileron Light" w:cs="Arial"/>
        </w:rPr>
        <w:t>restataire.</w:t>
      </w:r>
    </w:p>
    <w:p w14:paraId="56A34930" w14:textId="38A8CD57" w:rsidR="004E4243" w:rsidRDefault="004E4243" w:rsidP="009E2B95">
      <w:pPr>
        <w:ind w:right="10"/>
        <w:jc w:val="both"/>
        <w:rPr>
          <w:rFonts w:ascii="Aileron Light" w:hAnsi="Aileron Light" w:cs="Arial"/>
        </w:rPr>
      </w:pPr>
      <w:r>
        <w:rPr>
          <w:rFonts w:ascii="Aileron Light" w:hAnsi="Aileron Light" w:cs="Arial"/>
        </w:rPr>
        <w:t>Il est également utilisé pour apporter la visibilité au client sur l’organisation mise en œuvre pour réaliser les prestations et sur les méthodes appliquées pour obtenir le niveau de qualité répondant aux exigences contractuelles.</w:t>
      </w:r>
    </w:p>
    <w:p w14:paraId="3EDA5301" w14:textId="2FBBAE2D" w:rsidR="001C252C" w:rsidRDefault="001C252C" w:rsidP="009E2B95">
      <w:pPr>
        <w:ind w:right="10"/>
        <w:jc w:val="both"/>
        <w:rPr>
          <w:rFonts w:ascii="Aileron Light" w:hAnsi="Aileron Light" w:cs="Arial"/>
        </w:rPr>
      </w:pPr>
      <w:r>
        <w:rPr>
          <w:rFonts w:ascii="Aileron Light" w:hAnsi="Aileron Light" w:cs="Arial"/>
        </w:rPr>
        <w:t>Le PAQ décrit :</w:t>
      </w:r>
    </w:p>
    <w:p w14:paraId="4E15C33F" w14:textId="414EA0B0" w:rsidR="001C252C" w:rsidRDefault="001C252C" w:rsidP="009E2B95">
      <w:pPr>
        <w:pStyle w:val="Paragraphedeliste"/>
        <w:numPr>
          <w:ilvl w:val="0"/>
          <w:numId w:val="38"/>
        </w:numPr>
        <w:ind w:right="10"/>
        <w:jc w:val="both"/>
        <w:rPr>
          <w:rFonts w:ascii="Aileron Light" w:hAnsi="Aileron Light" w:cs="Arial"/>
        </w:rPr>
      </w:pPr>
      <w:r>
        <w:rPr>
          <w:rFonts w:ascii="Aileron Light" w:hAnsi="Aileron Light" w:cs="Arial"/>
        </w:rPr>
        <w:t>La présentation générale et le processus d’élaboration et de maintien à jour du PAQ,</w:t>
      </w:r>
    </w:p>
    <w:p w14:paraId="0077616D" w14:textId="682CF5CF" w:rsidR="001C252C" w:rsidRDefault="001C252C" w:rsidP="009E2B95">
      <w:pPr>
        <w:pStyle w:val="Paragraphedeliste"/>
        <w:numPr>
          <w:ilvl w:val="0"/>
          <w:numId w:val="38"/>
        </w:numPr>
        <w:ind w:right="10"/>
        <w:jc w:val="both"/>
        <w:rPr>
          <w:rFonts w:ascii="Aileron Light" w:hAnsi="Aileron Light" w:cs="Arial"/>
        </w:rPr>
      </w:pPr>
      <w:r>
        <w:rPr>
          <w:rFonts w:ascii="Aileron Light" w:hAnsi="Aileron Light" w:cs="Arial"/>
        </w:rPr>
        <w:t>Les documents applicables dans le cadre du contrat,</w:t>
      </w:r>
    </w:p>
    <w:p w14:paraId="1FDEE24A" w14:textId="502C290D" w:rsidR="001C252C" w:rsidRDefault="001C252C" w:rsidP="009E2B95">
      <w:pPr>
        <w:pStyle w:val="Paragraphedeliste"/>
        <w:numPr>
          <w:ilvl w:val="0"/>
          <w:numId w:val="38"/>
        </w:numPr>
        <w:ind w:right="10"/>
        <w:jc w:val="both"/>
        <w:rPr>
          <w:rFonts w:ascii="Aileron Light" w:hAnsi="Aileron Light" w:cs="Arial"/>
        </w:rPr>
      </w:pPr>
      <w:r>
        <w:rPr>
          <w:rFonts w:ascii="Aileron Light" w:hAnsi="Aileron Light" w:cs="Arial"/>
        </w:rPr>
        <w:t>Les prestations objet du contrat et l’organisation associée,</w:t>
      </w:r>
    </w:p>
    <w:p w14:paraId="492FC771" w14:textId="38EA4FA9" w:rsidR="001C252C" w:rsidRDefault="001C252C" w:rsidP="009E2B95">
      <w:pPr>
        <w:pStyle w:val="Paragraphedeliste"/>
        <w:numPr>
          <w:ilvl w:val="0"/>
          <w:numId w:val="38"/>
        </w:numPr>
        <w:ind w:right="10"/>
        <w:jc w:val="both"/>
        <w:rPr>
          <w:rFonts w:ascii="Aileron Light" w:hAnsi="Aileron Light" w:cs="Arial"/>
        </w:rPr>
      </w:pPr>
      <w:r>
        <w:rPr>
          <w:rFonts w:ascii="Aileron Light" w:hAnsi="Aileron Light" w:cs="Arial"/>
        </w:rPr>
        <w:t>La méthodologie applicable pour la réalisation des prestations,</w:t>
      </w:r>
    </w:p>
    <w:p w14:paraId="0FFEDAC4" w14:textId="0720DDB5" w:rsidR="001C252C" w:rsidRDefault="001C252C" w:rsidP="009E2B95">
      <w:pPr>
        <w:pStyle w:val="Paragraphedeliste"/>
        <w:numPr>
          <w:ilvl w:val="0"/>
          <w:numId w:val="38"/>
        </w:numPr>
        <w:ind w:right="10"/>
        <w:jc w:val="both"/>
        <w:rPr>
          <w:rFonts w:ascii="Aileron Light" w:hAnsi="Aileron Light" w:cs="Arial"/>
        </w:rPr>
      </w:pPr>
      <w:r>
        <w:rPr>
          <w:rFonts w:ascii="Aileron Light" w:hAnsi="Aileron Light" w:cs="Arial"/>
        </w:rPr>
        <w:t>Le processus de gestion de la qualité,</w:t>
      </w:r>
    </w:p>
    <w:p w14:paraId="12E629DF" w14:textId="1B712493" w:rsidR="001C252C" w:rsidRPr="001C252C" w:rsidRDefault="001C252C" w:rsidP="009E2B95">
      <w:pPr>
        <w:pStyle w:val="Paragraphedeliste"/>
        <w:numPr>
          <w:ilvl w:val="0"/>
          <w:numId w:val="38"/>
        </w:numPr>
        <w:ind w:right="10"/>
        <w:jc w:val="both"/>
        <w:rPr>
          <w:rFonts w:ascii="Aileron Light" w:hAnsi="Aileron Light" w:cs="Arial"/>
        </w:rPr>
      </w:pPr>
      <w:r>
        <w:rPr>
          <w:rFonts w:ascii="Aileron Light" w:hAnsi="Aileron Light" w:cs="Arial"/>
        </w:rPr>
        <w:t>Le processus de gestion de la sécurité et de la confidentialité.</w:t>
      </w:r>
    </w:p>
    <w:p w14:paraId="4B71D0CB" w14:textId="77777777" w:rsidR="00B76BC7" w:rsidRDefault="00B76BC7" w:rsidP="009E2B95">
      <w:pPr>
        <w:ind w:right="10"/>
        <w:jc w:val="both"/>
        <w:rPr>
          <w:rFonts w:ascii="Times New Roman" w:hAnsi="Times New Roman"/>
          <w:color w:val="B62082"/>
          <w:sz w:val="22"/>
          <w:u w:val="single"/>
        </w:rPr>
      </w:pPr>
    </w:p>
    <w:p w14:paraId="321FD882" w14:textId="077D6F9F" w:rsidR="00D96B82" w:rsidRPr="003C6676" w:rsidRDefault="0039058A" w:rsidP="009E2B95">
      <w:pPr>
        <w:ind w:right="10"/>
        <w:jc w:val="both"/>
        <w:rPr>
          <w:rFonts w:ascii="Times New Roman" w:hAnsi="Times New Roman"/>
          <w:color w:val="B62082"/>
          <w:sz w:val="22"/>
          <w:u w:val="single"/>
        </w:rPr>
      </w:pPr>
      <w:r w:rsidRPr="003C6676">
        <w:rPr>
          <w:rFonts w:ascii="Times New Roman" w:hAnsi="Times New Roman"/>
          <w:color w:val="B62082"/>
          <w:sz w:val="22"/>
          <w:u w:val="single"/>
        </w:rPr>
        <w:t>Que qualifie-t-on ?</w:t>
      </w:r>
    </w:p>
    <w:p w14:paraId="41FFC1A2" w14:textId="35830343" w:rsidR="00E86FD0" w:rsidRDefault="00E86FD0" w:rsidP="009E2B95">
      <w:pPr>
        <w:ind w:right="10"/>
        <w:jc w:val="both"/>
        <w:rPr>
          <w:rFonts w:ascii="Aileron Light" w:hAnsi="Aileron Light" w:cs="Arial"/>
        </w:rPr>
      </w:pPr>
      <w:r>
        <w:rPr>
          <w:rFonts w:ascii="Aileron Light" w:hAnsi="Aileron Light" w:cs="Arial"/>
        </w:rPr>
        <w:t>La qualité de la donnée géographique est mesurée au travers de</w:t>
      </w:r>
      <w:r w:rsidR="00C363F9">
        <w:rPr>
          <w:rFonts w:ascii="Aileron Light" w:hAnsi="Aileron Light" w:cs="Arial"/>
        </w:rPr>
        <w:t>s</w:t>
      </w:r>
      <w:r>
        <w:rPr>
          <w:rFonts w:ascii="Aileron Light" w:hAnsi="Aileron Light" w:cs="Arial"/>
        </w:rPr>
        <w:t xml:space="preserve"> critères de précision géométrique, </w:t>
      </w:r>
      <w:r w:rsidR="001A2ED0">
        <w:rPr>
          <w:rFonts w:ascii="Aileron Light" w:hAnsi="Aileron Light" w:cs="Arial"/>
        </w:rPr>
        <w:t xml:space="preserve">de précision temporelle, </w:t>
      </w:r>
      <w:r>
        <w:rPr>
          <w:rFonts w:ascii="Aileron Light" w:hAnsi="Aileron Light" w:cs="Arial"/>
        </w:rPr>
        <w:t xml:space="preserve">d’exhaustivité, de précision sémantique, de cohérence logique, </w:t>
      </w:r>
      <w:r w:rsidR="001A2ED0">
        <w:rPr>
          <w:rFonts w:ascii="Aileron Light" w:hAnsi="Aileron Light" w:cs="Arial"/>
        </w:rPr>
        <w:t>de cohérence sémantique et de lignage,</w:t>
      </w:r>
      <w:r>
        <w:rPr>
          <w:rFonts w:ascii="Aileron Light" w:hAnsi="Aileron Light" w:cs="Arial"/>
        </w:rPr>
        <w:t xml:space="preserve"> </w:t>
      </w:r>
      <w:r w:rsidRPr="00CC1464">
        <w:rPr>
          <w:rFonts w:ascii="Aileron Light" w:hAnsi="Aileron Light" w:cs="Arial"/>
        </w:rPr>
        <w:t>définis dans la norme ISO 19113 à l’aide de méthodes explicitées dans la normes ISO 19114 et de mesures spécifiques dans la norme ISO 19138.</w:t>
      </w:r>
    </w:p>
    <w:p w14:paraId="5420E692" w14:textId="77777777" w:rsidR="007326E8" w:rsidRDefault="007326E8" w:rsidP="007326E8">
      <w:pPr>
        <w:jc w:val="both"/>
        <w:rPr>
          <w:rFonts w:ascii="Aileron Light" w:hAnsi="Aileron Light" w:cs="Arial"/>
        </w:rPr>
      </w:pPr>
      <w:r w:rsidRPr="00AD254F">
        <w:rPr>
          <w:rFonts w:ascii="Aileron Light" w:hAnsi="Aileron Light" w:cs="Arial"/>
          <w:b/>
          <w:bCs/>
        </w:rPr>
        <w:t>Critères quantitatifs</w:t>
      </w:r>
      <w:r>
        <w:rPr>
          <w:rFonts w:ascii="Aileron Light" w:hAnsi="Aileron Light" w:cs="Arial"/>
        </w:rPr>
        <w:t> :</w:t>
      </w:r>
    </w:p>
    <w:p w14:paraId="0D3A62A8" w14:textId="1CFBF54F" w:rsidR="007326E8" w:rsidRPr="004E74BA" w:rsidRDefault="007326E8" w:rsidP="007326E8">
      <w:pPr>
        <w:pStyle w:val="Paragraphedeliste"/>
        <w:numPr>
          <w:ilvl w:val="0"/>
          <w:numId w:val="37"/>
        </w:numPr>
        <w:suppressAutoHyphens w:val="0"/>
        <w:spacing w:after="0"/>
        <w:jc w:val="both"/>
        <w:rPr>
          <w:rFonts w:ascii="Aileron Light" w:hAnsi="Aileron Light" w:cs="Arial"/>
        </w:rPr>
      </w:pPr>
      <w:r w:rsidRPr="004E74BA">
        <w:rPr>
          <w:rFonts w:ascii="Aileron Light" w:hAnsi="Aileron Light" w:cs="Arial"/>
        </w:rPr>
        <w:t xml:space="preserve">Précision géométrique </w:t>
      </w:r>
      <w:r w:rsidR="00AD254F">
        <w:rPr>
          <w:rFonts w:ascii="Aileron Light" w:hAnsi="Aileron Light" w:cs="Arial"/>
        </w:rPr>
        <w:t>(</w:t>
      </w:r>
      <w:r w:rsidRPr="004E74BA">
        <w:rPr>
          <w:rFonts w:ascii="Aileron Light" w:hAnsi="Aileron Light" w:cs="Arial"/>
        </w:rPr>
        <w:t>décrit la précision de positionnement planimétrique et altimétrique des données</w:t>
      </w:r>
      <w:r w:rsidR="00AD254F">
        <w:rPr>
          <w:rFonts w:ascii="Aileron Light" w:hAnsi="Aileron Light" w:cs="Arial"/>
        </w:rPr>
        <w:t>).</w:t>
      </w:r>
    </w:p>
    <w:p w14:paraId="13E784ED" w14:textId="59DDD554" w:rsidR="007326E8" w:rsidRDefault="007326E8" w:rsidP="007326E8">
      <w:pPr>
        <w:pStyle w:val="Paragraphedeliste"/>
        <w:numPr>
          <w:ilvl w:val="0"/>
          <w:numId w:val="37"/>
        </w:numPr>
        <w:jc w:val="both"/>
        <w:rPr>
          <w:rFonts w:ascii="Aileron Light" w:hAnsi="Aileron Light" w:cs="Arial"/>
        </w:rPr>
      </w:pPr>
      <w:r w:rsidRPr="004E74BA">
        <w:rPr>
          <w:rFonts w:ascii="Aileron Light" w:hAnsi="Aileron Light" w:cs="Arial"/>
        </w:rPr>
        <w:t xml:space="preserve">Exhaustivité </w:t>
      </w:r>
      <w:r w:rsidR="00AD254F">
        <w:rPr>
          <w:rFonts w:ascii="Aileron Light" w:hAnsi="Aileron Light" w:cs="Arial"/>
        </w:rPr>
        <w:t>(</w:t>
      </w:r>
      <w:r w:rsidRPr="004E74BA">
        <w:rPr>
          <w:rFonts w:ascii="Aileron Light" w:hAnsi="Aileron Light" w:cs="Arial"/>
        </w:rPr>
        <w:t>décrit la présence ou l'absence d'objets, de leurs attributs</w:t>
      </w:r>
      <w:r w:rsidR="0029165A">
        <w:rPr>
          <w:rFonts w:ascii="Aileron Light" w:hAnsi="Aileron Light" w:cs="Arial"/>
        </w:rPr>
        <w:t xml:space="preserve"> </w:t>
      </w:r>
      <w:r w:rsidRPr="004E74BA">
        <w:rPr>
          <w:rFonts w:ascii="Aileron Light" w:hAnsi="Aileron Light" w:cs="Arial"/>
        </w:rPr>
        <w:t>ou de leurs relations dans le jeu de données</w:t>
      </w:r>
      <w:r w:rsidR="00AD254F">
        <w:rPr>
          <w:rFonts w:ascii="Aileron Light" w:hAnsi="Aileron Light" w:cs="Arial"/>
        </w:rPr>
        <w:t>)</w:t>
      </w:r>
      <w:r w:rsidRPr="004E74BA">
        <w:rPr>
          <w:rFonts w:ascii="Aileron Light" w:hAnsi="Aileron Light" w:cs="Arial"/>
        </w:rPr>
        <w:t>.</w:t>
      </w:r>
    </w:p>
    <w:p w14:paraId="33E32CEC" w14:textId="5CB4F91F" w:rsidR="007326E8" w:rsidRDefault="007326E8" w:rsidP="007326E8">
      <w:pPr>
        <w:pStyle w:val="Paragraphedeliste"/>
        <w:numPr>
          <w:ilvl w:val="0"/>
          <w:numId w:val="37"/>
        </w:numPr>
        <w:jc w:val="both"/>
        <w:rPr>
          <w:rFonts w:ascii="Aileron Light" w:hAnsi="Aileron Light" w:cs="Arial"/>
        </w:rPr>
      </w:pPr>
      <w:r w:rsidRPr="004E74BA">
        <w:rPr>
          <w:rFonts w:ascii="Aileron Light" w:hAnsi="Aileron Light" w:cs="Arial"/>
        </w:rPr>
        <w:t xml:space="preserve">Précision sémantique </w:t>
      </w:r>
      <w:r w:rsidR="00AD254F">
        <w:rPr>
          <w:rFonts w:ascii="Aileron Light" w:hAnsi="Aileron Light" w:cs="Arial"/>
        </w:rPr>
        <w:t>(</w:t>
      </w:r>
      <w:r w:rsidRPr="004E74BA">
        <w:rPr>
          <w:rFonts w:ascii="Aileron Light" w:hAnsi="Aileron Light" w:cs="Arial"/>
        </w:rPr>
        <w:t>décrit la justesse des valeurs des éléments du</w:t>
      </w:r>
      <w:r w:rsidR="0029165A">
        <w:rPr>
          <w:rFonts w:ascii="Aileron Light" w:hAnsi="Aileron Light" w:cs="Arial"/>
        </w:rPr>
        <w:t xml:space="preserve"> </w:t>
      </w:r>
      <w:r w:rsidRPr="004E74BA">
        <w:rPr>
          <w:rFonts w:ascii="Aileron Light" w:hAnsi="Aileron Light" w:cs="Arial"/>
        </w:rPr>
        <w:t>jeu de données au niveau des objets, des attributs ou des relations</w:t>
      </w:r>
      <w:r w:rsidR="00AD254F">
        <w:rPr>
          <w:rFonts w:ascii="Aileron Light" w:hAnsi="Aileron Light" w:cs="Arial"/>
        </w:rPr>
        <w:t>)</w:t>
      </w:r>
      <w:r w:rsidRPr="004E74BA">
        <w:rPr>
          <w:rFonts w:ascii="Aileron Light" w:hAnsi="Aileron Light" w:cs="Arial"/>
        </w:rPr>
        <w:t>.</w:t>
      </w:r>
    </w:p>
    <w:p w14:paraId="2D3F35BF" w14:textId="65E50F67" w:rsidR="007326E8" w:rsidRDefault="007326E8" w:rsidP="007326E8">
      <w:pPr>
        <w:pStyle w:val="Paragraphedeliste"/>
        <w:numPr>
          <w:ilvl w:val="0"/>
          <w:numId w:val="37"/>
        </w:numPr>
        <w:jc w:val="both"/>
        <w:rPr>
          <w:rFonts w:ascii="Aileron Light" w:hAnsi="Aileron Light" w:cs="Arial"/>
        </w:rPr>
      </w:pPr>
      <w:r w:rsidRPr="004E74BA">
        <w:rPr>
          <w:rFonts w:ascii="Aileron Light" w:hAnsi="Aileron Light" w:cs="Arial"/>
        </w:rPr>
        <w:t xml:space="preserve">Cohérence logique </w:t>
      </w:r>
      <w:r w:rsidR="00AD254F">
        <w:rPr>
          <w:rFonts w:ascii="Aileron Light" w:hAnsi="Aileron Light" w:cs="Arial"/>
        </w:rPr>
        <w:t>(</w:t>
      </w:r>
      <w:r w:rsidRPr="004E74BA">
        <w:rPr>
          <w:rFonts w:ascii="Aileron Light" w:hAnsi="Aileron Light" w:cs="Arial"/>
        </w:rPr>
        <w:t>décrit le degré de compatibilité avec les règles</w:t>
      </w:r>
      <w:r w:rsidR="0029165A">
        <w:rPr>
          <w:rFonts w:ascii="Aileron Light" w:hAnsi="Aileron Light" w:cs="Arial"/>
        </w:rPr>
        <w:t xml:space="preserve"> </w:t>
      </w:r>
      <w:r w:rsidRPr="004E74BA">
        <w:rPr>
          <w:rFonts w:ascii="Aileron Light" w:hAnsi="Aileron Light" w:cs="Arial"/>
        </w:rPr>
        <w:t>logiques de structure de données, d'attributs et de relations (la structure peut</w:t>
      </w:r>
      <w:r w:rsidR="0029165A">
        <w:rPr>
          <w:rFonts w:ascii="Aileron Light" w:hAnsi="Aileron Light" w:cs="Arial"/>
        </w:rPr>
        <w:t xml:space="preserve"> </w:t>
      </w:r>
      <w:r w:rsidRPr="004E74BA">
        <w:rPr>
          <w:rFonts w:ascii="Aileron Light" w:hAnsi="Aileron Light" w:cs="Arial"/>
        </w:rPr>
        <w:t>être conceptuelle, logique ou physique).</w:t>
      </w:r>
    </w:p>
    <w:p w14:paraId="386223AD" w14:textId="77777777" w:rsidR="007326E8" w:rsidRPr="007326E8" w:rsidRDefault="007326E8" w:rsidP="007326E8">
      <w:pPr>
        <w:ind w:left="360"/>
        <w:jc w:val="both"/>
        <w:rPr>
          <w:rFonts w:ascii="Aileron Light" w:hAnsi="Aileron Light" w:cs="Arial"/>
        </w:rPr>
      </w:pPr>
    </w:p>
    <w:p w14:paraId="6CFDBC52" w14:textId="2FD682EB" w:rsidR="007326E8" w:rsidRPr="007326E8" w:rsidRDefault="007326E8" w:rsidP="007326E8">
      <w:pPr>
        <w:jc w:val="both"/>
        <w:rPr>
          <w:rFonts w:ascii="Aileron Light" w:hAnsi="Aileron Light" w:cs="Arial"/>
        </w:rPr>
      </w:pPr>
      <w:r w:rsidRPr="00AD254F">
        <w:rPr>
          <w:rFonts w:ascii="Aileron Light" w:eastAsia="Calibri" w:hAnsi="Aileron Light"/>
          <w:b/>
          <w:bCs/>
          <w:szCs w:val="22"/>
          <w:lang w:eastAsia="en-US"/>
        </w:rPr>
        <w:t>Critères qualitatifs</w:t>
      </w:r>
      <w:r w:rsidR="00AD254F">
        <w:rPr>
          <w:rFonts w:ascii="Aileron Light" w:eastAsia="Calibri" w:hAnsi="Aileron Light"/>
          <w:szCs w:val="22"/>
          <w:lang w:eastAsia="en-US"/>
        </w:rPr>
        <w:t> :</w:t>
      </w:r>
    </w:p>
    <w:p w14:paraId="3FB97F05" w14:textId="605B980F" w:rsidR="007326E8" w:rsidRDefault="007326E8" w:rsidP="00AD254F">
      <w:pPr>
        <w:ind w:firstLine="720"/>
        <w:jc w:val="both"/>
        <w:rPr>
          <w:rFonts w:ascii="Aileron Light" w:eastAsia="Calibri" w:hAnsi="Aileron Light"/>
          <w:szCs w:val="22"/>
          <w:lang w:eastAsia="en-US"/>
        </w:rPr>
      </w:pPr>
      <w:r w:rsidRPr="007326E8">
        <w:rPr>
          <w:rFonts w:ascii="Aileron Light" w:eastAsia="Calibri" w:hAnsi="Aileron Light"/>
          <w:szCs w:val="22"/>
          <w:lang w:eastAsia="en-US"/>
        </w:rPr>
        <w:t>● Exhaustivité.</w:t>
      </w:r>
    </w:p>
    <w:p w14:paraId="0CB3DBDC" w14:textId="77777777" w:rsidR="00C363F9" w:rsidRDefault="007326E8" w:rsidP="00C363F9">
      <w:pPr>
        <w:ind w:firstLine="720"/>
        <w:jc w:val="both"/>
        <w:rPr>
          <w:rFonts w:ascii="Aileron Light" w:eastAsia="Calibri" w:hAnsi="Aileron Light"/>
          <w:szCs w:val="22"/>
          <w:lang w:eastAsia="en-US"/>
        </w:rPr>
      </w:pPr>
      <w:r w:rsidRPr="007326E8">
        <w:rPr>
          <w:rFonts w:ascii="Aileron Light" w:eastAsia="Calibri" w:hAnsi="Aileron Light"/>
          <w:szCs w:val="22"/>
          <w:lang w:eastAsia="en-US"/>
        </w:rPr>
        <w:t>● Précision sémantique.</w:t>
      </w:r>
    </w:p>
    <w:p w14:paraId="149D48CE" w14:textId="77777777" w:rsidR="00C363F9" w:rsidRDefault="007326E8" w:rsidP="00C363F9">
      <w:pPr>
        <w:ind w:firstLine="720"/>
        <w:jc w:val="both"/>
        <w:rPr>
          <w:rFonts w:ascii="Aileron Light" w:eastAsia="Calibri" w:hAnsi="Aileron Light"/>
          <w:szCs w:val="22"/>
          <w:lang w:eastAsia="en-US"/>
        </w:rPr>
      </w:pPr>
      <w:r w:rsidRPr="007326E8">
        <w:rPr>
          <w:rFonts w:ascii="Aileron Light" w:eastAsia="Calibri" w:hAnsi="Aileron Light"/>
          <w:szCs w:val="22"/>
          <w:lang w:eastAsia="en-US"/>
        </w:rPr>
        <w:t>● Cohérence logique.</w:t>
      </w:r>
    </w:p>
    <w:p w14:paraId="3E682361" w14:textId="77777777" w:rsidR="00C363F9" w:rsidRDefault="007326E8" w:rsidP="00C363F9">
      <w:pPr>
        <w:ind w:firstLine="720"/>
        <w:jc w:val="both"/>
        <w:rPr>
          <w:rFonts w:ascii="Aileron Light" w:eastAsia="Calibri" w:hAnsi="Aileron Light"/>
          <w:szCs w:val="22"/>
          <w:lang w:eastAsia="en-US"/>
        </w:rPr>
      </w:pPr>
      <w:r w:rsidRPr="007326E8">
        <w:rPr>
          <w:rFonts w:ascii="Aileron Light" w:eastAsia="Calibri" w:hAnsi="Aileron Light"/>
          <w:szCs w:val="22"/>
          <w:lang w:eastAsia="en-US"/>
        </w:rPr>
        <w:lastRenderedPageBreak/>
        <w:t xml:space="preserve">● Actualité </w:t>
      </w:r>
      <w:r w:rsidR="00AD254F">
        <w:rPr>
          <w:rFonts w:ascii="Aileron Light" w:eastAsia="Calibri" w:hAnsi="Aileron Light"/>
          <w:szCs w:val="22"/>
          <w:lang w:eastAsia="en-US"/>
        </w:rPr>
        <w:t>(</w:t>
      </w:r>
      <w:r w:rsidRPr="007326E8">
        <w:rPr>
          <w:rFonts w:ascii="Aileron Light" w:eastAsia="Calibri" w:hAnsi="Aileron Light"/>
          <w:szCs w:val="22"/>
          <w:lang w:eastAsia="en-US"/>
        </w:rPr>
        <w:t>introduit une référence temporelle permettant de savoir si les données sont à jour</w:t>
      </w:r>
      <w:r w:rsidR="00AD254F">
        <w:rPr>
          <w:rFonts w:ascii="Aileron Light" w:eastAsia="Calibri" w:hAnsi="Aileron Light"/>
          <w:szCs w:val="22"/>
          <w:lang w:eastAsia="en-US"/>
        </w:rPr>
        <w:t>)</w:t>
      </w:r>
      <w:r w:rsidRPr="007326E8">
        <w:rPr>
          <w:rFonts w:ascii="Aileron Light" w:eastAsia="Calibri" w:hAnsi="Aileron Light"/>
          <w:szCs w:val="22"/>
          <w:lang w:eastAsia="en-US"/>
        </w:rPr>
        <w:t>.</w:t>
      </w:r>
    </w:p>
    <w:p w14:paraId="5D2E911F" w14:textId="042C6CDD" w:rsidR="007326E8" w:rsidRPr="007326E8" w:rsidRDefault="007326E8" w:rsidP="00C363F9">
      <w:pPr>
        <w:ind w:firstLine="720"/>
        <w:jc w:val="both"/>
        <w:rPr>
          <w:rFonts w:ascii="Aileron Light" w:eastAsia="Calibri" w:hAnsi="Aileron Light"/>
          <w:szCs w:val="22"/>
          <w:lang w:eastAsia="en-US"/>
        </w:rPr>
      </w:pPr>
      <w:r w:rsidRPr="007326E8">
        <w:rPr>
          <w:rFonts w:ascii="Aileron Light" w:eastAsia="Calibri" w:hAnsi="Aileron Light"/>
          <w:szCs w:val="22"/>
          <w:lang w:eastAsia="en-US"/>
        </w:rPr>
        <w:t xml:space="preserve">● Généalogie </w:t>
      </w:r>
      <w:r w:rsidR="00AD254F">
        <w:rPr>
          <w:rFonts w:ascii="Aileron Light" w:eastAsia="Calibri" w:hAnsi="Aileron Light"/>
          <w:szCs w:val="22"/>
          <w:lang w:eastAsia="en-US"/>
        </w:rPr>
        <w:t>(</w:t>
      </w:r>
      <w:r w:rsidRPr="007326E8">
        <w:rPr>
          <w:rFonts w:ascii="Aileron Light" w:eastAsia="Calibri" w:hAnsi="Aileron Light"/>
          <w:szCs w:val="22"/>
          <w:lang w:eastAsia="en-US"/>
        </w:rPr>
        <w:t xml:space="preserve">décrit l’historique d’un jeu de données et, s’il est connu, </w:t>
      </w:r>
      <w:r w:rsidR="00AD254F">
        <w:rPr>
          <w:rFonts w:ascii="Aileron Light" w:eastAsia="Calibri" w:hAnsi="Aileron Light"/>
          <w:szCs w:val="22"/>
          <w:lang w:eastAsia="en-US"/>
        </w:rPr>
        <w:t>son</w:t>
      </w:r>
      <w:r w:rsidRPr="007326E8">
        <w:rPr>
          <w:rFonts w:ascii="Aileron Light" w:eastAsia="Calibri" w:hAnsi="Aileron Light"/>
          <w:szCs w:val="22"/>
          <w:lang w:eastAsia="en-US"/>
        </w:rPr>
        <w:t xml:space="preserve"> cycle de vie depuis l’acquisition et la saisie de l’information jusqu’à sa compilation avec d’autres jeux et les variantes de sa forme</w:t>
      </w:r>
      <w:r w:rsidR="0029165A">
        <w:rPr>
          <w:rFonts w:ascii="Aileron Light" w:eastAsia="Calibri" w:hAnsi="Aileron Light"/>
          <w:szCs w:val="22"/>
          <w:lang w:eastAsia="en-US"/>
        </w:rPr>
        <w:t xml:space="preserve"> </w:t>
      </w:r>
      <w:r w:rsidRPr="007326E8">
        <w:rPr>
          <w:rFonts w:ascii="Aileron Light" w:eastAsia="Calibri" w:hAnsi="Aileron Light"/>
          <w:szCs w:val="22"/>
          <w:lang w:eastAsia="en-US"/>
        </w:rPr>
        <w:t xml:space="preserve">actuelle. Ce critère </w:t>
      </w:r>
      <w:r w:rsidR="00C363F9">
        <w:rPr>
          <w:rFonts w:ascii="Aileron Light" w:eastAsia="Calibri" w:hAnsi="Aileron Light"/>
          <w:szCs w:val="22"/>
          <w:lang w:eastAsia="en-US"/>
        </w:rPr>
        <w:t>n’est plus</w:t>
      </w:r>
      <w:r w:rsidRPr="007326E8">
        <w:rPr>
          <w:rFonts w:ascii="Aileron Light" w:eastAsia="Calibri" w:hAnsi="Aileron Light"/>
          <w:szCs w:val="22"/>
          <w:lang w:eastAsia="en-US"/>
        </w:rPr>
        <w:t xml:space="preserve"> présent dans la nouvelle norme ISO 19157. En revanche, il reste bien présent dans la norme ISO 19115 au niveau des métadonnées</w:t>
      </w:r>
      <w:r w:rsidR="00AD254F">
        <w:rPr>
          <w:rFonts w:ascii="Aileron Light" w:eastAsia="Calibri" w:hAnsi="Aileron Light"/>
          <w:szCs w:val="22"/>
          <w:lang w:eastAsia="en-US"/>
        </w:rPr>
        <w:t>)</w:t>
      </w:r>
      <w:r w:rsidRPr="007326E8">
        <w:rPr>
          <w:rFonts w:ascii="Aileron Light" w:eastAsia="Calibri" w:hAnsi="Aileron Light"/>
          <w:szCs w:val="22"/>
          <w:lang w:eastAsia="en-US"/>
        </w:rPr>
        <w:t>.</w:t>
      </w:r>
    </w:p>
    <w:p w14:paraId="481F2BDC" w14:textId="77777777" w:rsidR="007326E8" w:rsidRDefault="007326E8" w:rsidP="007326E8">
      <w:pPr>
        <w:ind w:right="10"/>
        <w:jc w:val="both"/>
        <w:rPr>
          <w:rFonts w:ascii="Aileron Light" w:eastAsia="Calibri" w:hAnsi="Aileron Light"/>
          <w:szCs w:val="22"/>
          <w:lang w:eastAsia="en-US"/>
        </w:rPr>
      </w:pPr>
    </w:p>
    <w:p w14:paraId="16BE4D04" w14:textId="77777777" w:rsidR="007326E8" w:rsidRDefault="007326E8" w:rsidP="007326E8">
      <w:pPr>
        <w:ind w:right="10"/>
        <w:jc w:val="both"/>
        <w:rPr>
          <w:rFonts w:ascii="Aileron Light" w:eastAsia="Calibri" w:hAnsi="Aileron Light"/>
          <w:szCs w:val="22"/>
          <w:lang w:eastAsia="en-US"/>
        </w:rPr>
      </w:pPr>
      <w:r w:rsidRPr="00C363F9">
        <w:rPr>
          <w:rFonts w:ascii="Aileron Light" w:eastAsia="Calibri" w:hAnsi="Aileron Light"/>
          <w:b/>
          <w:bCs/>
          <w:szCs w:val="22"/>
          <w:lang w:eastAsia="en-US"/>
        </w:rPr>
        <w:t>Critère spécifique</w:t>
      </w:r>
      <w:r>
        <w:rPr>
          <w:rFonts w:ascii="Aileron Light" w:eastAsia="Calibri" w:hAnsi="Aileron Light"/>
          <w:szCs w:val="22"/>
          <w:lang w:eastAsia="en-US"/>
        </w:rPr>
        <w:t> :</w:t>
      </w:r>
    </w:p>
    <w:p w14:paraId="79BFF4D7" w14:textId="21425B7C" w:rsidR="007326E8" w:rsidRPr="007326E8" w:rsidRDefault="007326E8" w:rsidP="007326E8">
      <w:pPr>
        <w:ind w:right="10"/>
        <w:jc w:val="both"/>
        <w:rPr>
          <w:rFonts w:ascii="Aileron Light" w:hAnsi="Aileron Light" w:cs="Arial"/>
        </w:rPr>
      </w:pPr>
      <w:r w:rsidRPr="007326E8">
        <w:rPr>
          <w:rFonts w:ascii="Aileron Light" w:eastAsia="Calibri" w:hAnsi="Aileron Light"/>
          <w:szCs w:val="22"/>
          <w:lang w:eastAsia="en-US"/>
        </w:rPr>
        <w:t>● Qualité spécifique : la qualité spécifique permet à</w:t>
      </w:r>
      <w:r w:rsidRPr="007326E8">
        <w:rPr>
          <w:rStyle w:val="markedcontent"/>
          <w:rFonts w:ascii="Arial" w:hAnsi="Arial" w:cs="Arial"/>
          <w:sz w:val="35"/>
          <w:szCs w:val="35"/>
        </w:rPr>
        <w:t xml:space="preserve"> </w:t>
      </w:r>
      <w:r w:rsidRPr="007326E8">
        <w:rPr>
          <w:rFonts w:ascii="Aileron Light" w:eastAsia="Calibri" w:hAnsi="Aileron Light"/>
          <w:szCs w:val="22"/>
          <w:lang w:eastAsia="en-US"/>
        </w:rPr>
        <w:t xml:space="preserve">l’utilisateur de définir ses propres critères de qualité si les critères officiels définis par la norme ne répondent pas à ses attentes. C'est en quelque sorte un </w:t>
      </w:r>
      <w:r w:rsidR="0029165A">
        <w:rPr>
          <w:rFonts w:ascii="Aileron Light" w:eastAsia="Calibri" w:hAnsi="Aileron Light"/>
          <w:szCs w:val="22"/>
          <w:lang w:eastAsia="en-US"/>
        </w:rPr>
        <w:t>« </w:t>
      </w:r>
      <w:r w:rsidRPr="007326E8">
        <w:rPr>
          <w:rFonts w:ascii="Aileron Light" w:eastAsia="Calibri" w:hAnsi="Aileron Light"/>
          <w:szCs w:val="22"/>
          <w:lang w:eastAsia="en-US"/>
        </w:rPr>
        <w:t>critère personnalisé</w:t>
      </w:r>
      <w:r w:rsidR="0029165A">
        <w:rPr>
          <w:rFonts w:ascii="Aileron Light" w:eastAsia="Calibri" w:hAnsi="Aileron Light"/>
          <w:szCs w:val="22"/>
          <w:lang w:eastAsia="en-US"/>
        </w:rPr>
        <w:t> »</w:t>
      </w:r>
      <w:r w:rsidRPr="007326E8">
        <w:rPr>
          <w:rFonts w:ascii="Aileron Light" w:eastAsia="Calibri" w:hAnsi="Aileron Light"/>
          <w:szCs w:val="22"/>
          <w:lang w:eastAsia="en-US"/>
        </w:rPr>
        <w:t>. Ce critère devrait ne plus être présent dans la nouvelle norme ISO 19157.</w:t>
      </w:r>
    </w:p>
    <w:p w14:paraId="67D8833A" w14:textId="77EB6DDA" w:rsidR="0039058A" w:rsidRPr="00B90C40" w:rsidRDefault="0039058A" w:rsidP="009E2B95">
      <w:pPr>
        <w:ind w:right="10"/>
        <w:jc w:val="both"/>
        <w:rPr>
          <w:rFonts w:ascii="Aileron Light" w:hAnsi="Aileron Light" w:cs="Arial"/>
          <w:highlight w:val="yellow"/>
        </w:rPr>
      </w:pPr>
      <w:r w:rsidRPr="007326E8">
        <w:rPr>
          <w:rFonts w:ascii="Aileron Light" w:hAnsi="Aileron Light" w:cs="Arial"/>
        </w:rPr>
        <w:t>Défini</w:t>
      </w:r>
      <w:r w:rsidR="00CC1464" w:rsidRPr="007326E8">
        <w:rPr>
          <w:rFonts w:ascii="Aileron Light" w:hAnsi="Aileron Light" w:cs="Arial"/>
        </w:rPr>
        <w:t xml:space="preserve">r le </w:t>
      </w:r>
      <w:r w:rsidRPr="007326E8">
        <w:rPr>
          <w:rFonts w:ascii="Aileron Light" w:hAnsi="Aileron Light" w:cs="Arial"/>
        </w:rPr>
        <w:t>lot ou la base de données que l’on souhaite qualifier en précisant si l’on se place du point de vue</w:t>
      </w:r>
      <w:r w:rsidR="00021648" w:rsidRPr="007326E8">
        <w:rPr>
          <w:rFonts w:ascii="Aileron Light" w:hAnsi="Aileron Light" w:cs="Arial"/>
        </w:rPr>
        <w:t xml:space="preserve"> utilisateur, </w:t>
      </w:r>
      <w:r w:rsidR="00CC1464" w:rsidRPr="007326E8">
        <w:rPr>
          <w:rFonts w:ascii="Aileron Light" w:hAnsi="Aileron Light" w:cs="Arial"/>
        </w:rPr>
        <w:t xml:space="preserve">du </w:t>
      </w:r>
      <w:r w:rsidR="00021648" w:rsidRPr="007326E8">
        <w:rPr>
          <w:rFonts w:ascii="Aileron Light" w:hAnsi="Aileron Light" w:cs="Arial"/>
        </w:rPr>
        <w:t xml:space="preserve">contrôleur ou </w:t>
      </w:r>
      <w:r w:rsidR="00CC1464" w:rsidRPr="007326E8">
        <w:rPr>
          <w:rFonts w:ascii="Aileron Light" w:hAnsi="Aileron Light" w:cs="Arial"/>
        </w:rPr>
        <w:t xml:space="preserve">du </w:t>
      </w:r>
      <w:r w:rsidR="00021648" w:rsidRPr="007326E8">
        <w:rPr>
          <w:rFonts w:ascii="Aileron Light" w:hAnsi="Aileron Light" w:cs="Arial"/>
        </w:rPr>
        <w:t>diffuseur, si on est dans le cadre d’un standard, si le lot de données concerné fait l’objet de spécifications</w:t>
      </w:r>
      <w:r w:rsidR="00267F6A" w:rsidRPr="007326E8">
        <w:rPr>
          <w:rFonts w:ascii="Aileron Light" w:hAnsi="Aileron Light" w:cs="Arial"/>
        </w:rPr>
        <w:t>, s’il fait l’objet localement de compléments dans sa conception, et toutes les règles encadrant la production du lot de données.</w:t>
      </w:r>
    </w:p>
    <w:p w14:paraId="7DE54CCA" w14:textId="1F548474" w:rsidR="006E2598" w:rsidRDefault="006E2598" w:rsidP="009E2B95">
      <w:pPr>
        <w:ind w:right="10"/>
        <w:jc w:val="both"/>
        <w:rPr>
          <w:rFonts w:ascii="Aileron Light" w:hAnsi="Aileron Light" w:cs="Arial"/>
        </w:rPr>
      </w:pPr>
    </w:p>
    <w:p w14:paraId="62C45DF2" w14:textId="277E862C" w:rsidR="007326E8" w:rsidRPr="00AD254F" w:rsidRDefault="006E2598" w:rsidP="00AD254F">
      <w:pPr>
        <w:ind w:right="10"/>
        <w:jc w:val="both"/>
        <w:rPr>
          <w:rFonts w:ascii="Times New Roman" w:hAnsi="Times New Roman"/>
          <w:color w:val="B62082"/>
          <w:sz w:val="22"/>
          <w:u w:val="single"/>
        </w:rPr>
      </w:pPr>
      <w:r w:rsidRPr="003C6676">
        <w:rPr>
          <w:rFonts w:ascii="Times New Roman" w:hAnsi="Times New Roman"/>
          <w:color w:val="B62082"/>
          <w:sz w:val="22"/>
          <w:u w:val="single"/>
        </w:rPr>
        <w:t>Pourquoi</w:t>
      </w:r>
      <w:r w:rsidR="006A496E">
        <w:rPr>
          <w:rFonts w:ascii="Times New Roman" w:hAnsi="Times New Roman"/>
          <w:color w:val="B62082"/>
          <w:sz w:val="22"/>
          <w:u w:val="single"/>
        </w:rPr>
        <w:t> </w:t>
      </w:r>
      <w:r w:rsidRPr="003C6676">
        <w:rPr>
          <w:rFonts w:ascii="Times New Roman" w:hAnsi="Times New Roman"/>
          <w:color w:val="B62082"/>
          <w:sz w:val="22"/>
          <w:u w:val="single"/>
        </w:rPr>
        <w:t>?</w:t>
      </w:r>
    </w:p>
    <w:p w14:paraId="3CA2A4CA" w14:textId="553BFD17" w:rsidR="006E2598" w:rsidRDefault="006E2598" w:rsidP="00AD254F">
      <w:pPr>
        <w:ind w:right="10"/>
        <w:jc w:val="both"/>
        <w:rPr>
          <w:rFonts w:ascii="Aileron Light" w:hAnsi="Aileron Light" w:cs="Arial"/>
        </w:rPr>
      </w:pPr>
      <w:r w:rsidRPr="006E2598">
        <w:rPr>
          <w:rFonts w:ascii="Aileron Light" w:hAnsi="Aileron Light" w:cs="Arial"/>
        </w:rPr>
        <w:t>La qualification des données peut avoir différents objectifs. Par exemple</w:t>
      </w:r>
      <w:r w:rsidR="00106DB7">
        <w:rPr>
          <w:rFonts w:ascii="Aileron Light" w:hAnsi="Aileron Light" w:cs="Arial"/>
        </w:rPr>
        <w:t> </w:t>
      </w:r>
      <w:r w:rsidRPr="006E2598">
        <w:rPr>
          <w:rFonts w:ascii="Aileron Light" w:hAnsi="Aileron Light" w:cs="Arial"/>
        </w:rPr>
        <w:t>:</w:t>
      </w:r>
      <w:r w:rsidRPr="006E2598">
        <w:rPr>
          <w:rFonts w:ascii="Aileron Light" w:hAnsi="Aileron Light" w:cs="Arial"/>
        </w:rPr>
        <w:br/>
        <w:t>• connaître la qualité de données pour les corriger</w:t>
      </w:r>
      <w:r w:rsidR="00106DB7">
        <w:rPr>
          <w:rFonts w:ascii="Aileron Light" w:hAnsi="Aileron Light" w:cs="Arial"/>
        </w:rPr>
        <w:t> </w:t>
      </w:r>
      <w:r w:rsidRPr="006E2598">
        <w:rPr>
          <w:rFonts w:ascii="Aileron Light" w:hAnsi="Aileron Light" w:cs="Arial"/>
        </w:rPr>
        <w:t>;</w:t>
      </w:r>
      <w:r w:rsidRPr="006E2598">
        <w:rPr>
          <w:rFonts w:ascii="Aileron Light" w:hAnsi="Aileron Light" w:cs="Arial"/>
        </w:rPr>
        <w:br/>
        <w:t>• réaliser la recette de données récemment acquises</w:t>
      </w:r>
      <w:r w:rsidR="00501890">
        <w:rPr>
          <w:rFonts w:ascii="Aileron Light" w:hAnsi="Aileron Light" w:cs="Arial"/>
        </w:rPr>
        <w:t> </w:t>
      </w:r>
      <w:r w:rsidRPr="006E2598">
        <w:rPr>
          <w:rFonts w:ascii="Aileron Light" w:hAnsi="Aileron Light" w:cs="Arial"/>
        </w:rPr>
        <w:t>;</w:t>
      </w:r>
      <w:r w:rsidRPr="006E2598">
        <w:rPr>
          <w:rFonts w:ascii="Aileron Light" w:hAnsi="Aileron Light" w:cs="Arial"/>
        </w:rPr>
        <w:br/>
        <w:t>• documenter des données avant leur diffusion</w:t>
      </w:r>
      <w:r w:rsidR="00501890">
        <w:rPr>
          <w:rFonts w:ascii="Aileron Light" w:hAnsi="Aileron Light" w:cs="Arial"/>
        </w:rPr>
        <w:t> </w:t>
      </w:r>
      <w:r w:rsidRPr="006E2598">
        <w:rPr>
          <w:rFonts w:ascii="Aileron Light" w:hAnsi="Aileron Light" w:cs="Arial"/>
        </w:rPr>
        <w:t>;</w:t>
      </w:r>
      <w:r w:rsidRPr="006E2598">
        <w:rPr>
          <w:rFonts w:ascii="Aileron Light" w:hAnsi="Aileron Light" w:cs="Arial"/>
        </w:rPr>
        <w:br/>
        <w:t>• comparer plusieurs données ayant le même usage (par exemple des modes</w:t>
      </w:r>
      <w:r w:rsidR="00B90C40">
        <w:rPr>
          <w:rFonts w:ascii="Aileron Light" w:hAnsi="Aileron Light" w:cs="Arial"/>
        </w:rPr>
        <w:t xml:space="preserve"> </w:t>
      </w:r>
      <w:r w:rsidRPr="006E2598">
        <w:rPr>
          <w:rFonts w:ascii="Aileron Light" w:hAnsi="Aileron Light" w:cs="Arial"/>
        </w:rPr>
        <w:t>d’occupation du sol)</w:t>
      </w:r>
      <w:r w:rsidR="00501890">
        <w:rPr>
          <w:rFonts w:ascii="Aileron Light" w:hAnsi="Aileron Light" w:cs="Arial"/>
        </w:rPr>
        <w:t> </w:t>
      </w:r>
      <w:r w:rsidRPr="006E2598">
        <w:rPr>
          <w:rFonts w:ascii="Aileron Light" w:hAnsi="Aileron Light" w:cs="Arial"/>
        </w:rPr>
        <w:t>;</w:t>
      </w:r>
      <w:r w:rsidRPr="006E2598">
        <w:rPr>
          <w:rFonts w:ascii="Aileron Light" w:hAnsi="Aileron Light" w:cs="Arial"/>
        </w:rPr>
        <w:br/>
        <w:t>• documenter le niveau de qualité de données pour en faire une base de référence.</w:t>
      </w:r>
      <w:r w:rsidRPr="006E2598">
        <w:rPr>
          <w:rFonts w:ascii="Aileron Light" w:hAnsi="Aileron Light" w:cs="Arial"/>
        </w:rPr>
        <w:br/>
        <w:t>Déterminer le ou les objectifs avant d’effectuer les mesures qualité est important, à la fois</w:t>
      </w:r>
      <w:r w:rsidR="00B90C40">
        <w:rPr>
          <w:rFonts w:ascii="Aileron Light" w:hAnsi="Aileron Light" w:cs="Arial"/>
        </w:rPr>
        <w:t xml:space="preserve"> </w:t>
      </w:r>
      <w:r w:rsidRPr="006E2598">
        <w:rPr>
          <w:rFonts w:ascii="Aileron Light" w:hAnsi="Aileron Light" w:cs="Arial"/>
        </w:rPr>
        <w:t>pour étudier les bons usages, et pour préparer la restitution.</w:t>
      </w:r>
    </w:p>
    <w:p w14:paraId="33775F73" w14:textId="059591CD" w:rsidR="00231CE6" w:rsidRDefault="00231CE6" w:rsidP="009E2B95">
      <w:pPr>
        <w:ind w:right="10"/>
        <w:jc w:val="both"/>
        <w:rPr>
          <w:rFonts w:ascii="Aileron Light" w:hAnsi="Aileron Light" w:cs="Arial"/>
        </w:rPr>
      </w:pPr>
    </w:p>
    <w:p w14:paraId="1CC7BF87" w14:textId="70FF16D8" w:rsidR="007326E8" w:rsidRPr="00AD254F" w:rsidRDefault="00231CE6" w:rsidP="00AD254F">
      <w:pPr>
        <w:ind w:right="10"/>
        <w:jc w:val="both"/>
        <w:rPr>
          <w:rFonts w:ascii="Times New Roman" w:hAnsi="Times New Roman"/>
          <w:color w:val="B62082"/>
          <w:sz w:val="22"/>
          <w:u w:val="single"/>
        </w:rPr>
      </w:pPr>
      <w:r w:rsidRPr="00E21AFE">
        <w:rPr>
          <w:rFonts w:ascii="Times New Roman" w:hAnsi="Times New Roman"/>
          <w:color w:val="B62082"/>
          <w:sz w:val="22"/>
          <w:u w:val="single"/>
        </w:rPr>
        <w:t>Hiérarchiser les critères qualité</w:t>
      </w:r>
    </w:p>
    <w:p w14:paraId="3E651258" w14:textId="52F41ECD" w:rsidR="00AD254F" w:rsidRDefault="00231CE6" w:rsidP="009E2B95">
      <w:pPr>
        <w:ind w:right="10"/>
        <w:jc w:val="both"/>
        <w:rPr>
          <w:rFonts w:ascii="Aileron Light" w:hAnsi="Aileron Light" w:cs="Arial"/>
        </w:rPr>
      </w:pPr>
      <w:r w:rsidRPr="00231CE6">
        <w:rPr>
          <w:rFonts w:ascii="Aileron Light" w:hAnsi="Aileron Light" w:cs="Arial"/>
        </w:rPr>
        <w:t>Le CNIG a conçu et testé un «</w:t>
      </w:r>
      <w:r w:rsidR="006A496E">
        <w:rPr>
          <w:rFonts w:ascii="Aileron Light" w:hAnsi="Aileron Light" w:cs="Arial"/>
        </w:rPr>
        <w:t> </w:t>
      </w:r>
      <w:r w:rsidRPr="00231CE6">
        <w:rPr>
          <w:rFonts w:ascii="Aileron Light" w:hAnsi="Aileron Light" w:cs="Arial"/>
        </w:rPr>
        <w:t>synopsis pratique pour la qualification</w:t>
      </w:r>
      <w:r w:rsidR="006A496E">
        <w:rPr>
          <w:rFonts w:ascii="Aileron Light" w:hAnsi="Aileron Light" w:cs="Arial"/>
        </w:rPr>
        <w:t> </w:t>
      </w:r>
      <w:r w:rsidRPr="00231CE6">
        <w:rPr>
          <w:rFonts w:ascii="Aileron Light" w:hAnsi="Aileron Light" w:cs="Arial"/>
        </w:rPr>
        <w:t>» : il s’agit, face</w:t>
      </w:r>
      <w:r w:rsidR="00B90C40">
        <w:rPr>
          <w:rFonts w:ascii="Aileron Light" w:hAnsi="Aileron Light" w:cs="Arial"/>
        </w:rPr>
        <w:t xml:space="preserve"> </w:t>
      </w:r>
      <w:r w:rsidRPr="00231CE6">
        <w:rPr>
          <w:rFonts w:ascii="Aileron Light" w:hAnsi="Aileron Light" w:cs="Arial"/>
        </w:rPr>
        <w:t>à un type de données, de déterminer une méthode et un ordre des critères à mesurer.</w:t>
      </w:r>
      <w:r w:rsidRPr="00231CE6">
        <w:rPr>
          <w:rFonts w:ascii="Aileron Light" w:hAnsi="Aileron Light" w:cs="Arial"/>
        </w:rPr>
        <w:br/>
        <w:t>Le « synopsis » prend la forme d’un tableau avec</w:t>
      </w:r>
      <w:r w:rsidR="00501890">
        <w:rPr>
          <w:rFonts w:ascii="Aileron Light" w:hAnsi="Aileron Light" w:cs="Arial"/>
        </w:rPr>
        <w:t> </w:t>
      </w:r>
      <w:r w:rsidRPr="00231CE6">
        <w:rPr>
          <w:rFonts w:ascii="Aileron Light" w:hAnsi="Aileron Light" w:cs="Arial"/>
        </w:rPr>
        <w:t>:</w:t>
      </w:r>
      <w:r w:rsidRPr="00231CE6">
        <w:rPr>
          <w:rFonts w:ascii="Aileron Light" w:hAnsi="Aileron Light" w:cs="Arial"/>
        </w:rPr>
        <w:br/>
        <w:t>• en colonne les mesures qualité retenues dans les fiches méthodologiques du</w:t>
      </w:r>
      <w:r w:rsidR="00133B80">
        <w:rPr>
          <w:rFonts w:ascii="Aileron Light" w:hAnsi="Aileron Light" w:cs="Arial"/>
        </w:rPr>
        <w:t xml:space="preserve"> </w:t>
      </w:r>
      <w:proofErr w:type="spellStart"/>
      <w:r w:rsidRPr="00231CE6">
        <w:rPr>
          <w:rFonts w:ascii="Aileron Light" w:hAnsi="Aileron Light" w:cs="Arial"/>
        </w:rPr>
        <w:t>Cerema</w:t>
      </w:r>
      <w:proofErr w:type="spellEnd"/>
      <w:r w:rsidR="00C363F9">
        <w:rPr>
          <w:rFonts w:ascii="Aileron Light" w:hAnsi="Aileron Light" w:cs="Arial"/>
        </w:rPr>
        <w:t> </w:t>
      </w:r>
      <w:r w:rsidRPr="00231CE6">
        <w:rPr>
          <w:rFonts w:ascii="Aileron Light" w:hAnsi="Aileron Light" w:cs="Arial"/>
        </w:rPr>
        <w:t>;</w:t>
      </w:r>
    </w:p>
    <w:p w14:paraId="6E666FB1" w14:textId="7FA37FA6" w:rsidR="00231CE6" w:rsidRDefault="00231CE6" w:rsidP="009E2B95">
      <w:pPr>
        <w:ind w:right="10"/>
        <w:jc w:val="both"/>
        <w:rPr>
          <w:rFonts w:ascii="Aileron Light" w:hAnsi="Aileron Light" w:cs="Arial"/>
        </w:rPr>
      </w:pPr>
      <w:r w:rsidRPr="00231CE6">
        <w:rPr>
          <w:rFonts w:ascii="Aileron Light" w:hAnsi="Aileron Light" w:cs="Arial"/>
        </w:rPr>
        <w:t>• en ligne différents champs de description permettant d’aider à la réalisation de la</w:t>
      </w:r>
      <w:r w:rsidR="00133B80">
        <w:rPr>
          <w:rFonts w:ascii="Aileron Light" w:hAnsi="Aileron Light" w:cs="Arial"/>
        </w:rPr>
        <w:t xml:space="preserve"> </w:t>
      </w:r>
      <w:r w:rsidRPr="00231CE6">
        <w:rPr>
          <w:rFonts w:ascii="Aileron Light" w:hAnsi="Aileron Light" w:cs="Arial"/>
        </w:rPr>
        <w:t>mesure concernée (voir le descriptif des lignes ci-dessous).</w:t>
      </w:r>
    </w:p>
    <w:tbl>
      <w:tblPr>
        <w:tblStyle w:val="Grilledutableau"/>
        <w:tblW w:w="0" w:type="auto"/>
        <w:tblLook w:val="04A0" w:firstRow="1" w:lastRow="0" w:firstColumn="1" w:lastColumn="0" w:noHBand="0" w:noVBand="1"/>
      </w:tblPr>
      <w:tblGrid>
        <w:gridCol w:w="4749"/>
        <w:gridCol w:w="4749"/>
      </w:tblGrid>
      <w:tr w:rsidR="006671DF" w:rsidRPr="00133B80" w14:paraId="62991A6D" w14:textId="77777777" w:rsidTr="00133B80">
        <w:tc>
          <w:tcPr>
            <w:tcW w:w="4749" w:type="dxa"/>
          </w:tcPr>
          <w:p w14:paraId="1B992F7A" w14:textId="53C32955" w:rsidR="006671DF" w:rsidRPr="00133B80" w:rsidRDefault="006671DF" w:rsidP="009E2B95">
            <w:pPr>
              <w:jc w:val="both"/>
              <w:rPr>
                <w:rFonts w:ascii="Aileron Light" w:hAnsi="Aileron Light" w:cs="Arial"/>
              </w:rPr>
            </w:pPr>
            <w:r w:rsidRPr="00133B80">
              <w:rPr>
                <w:rFonts w:ascii="Aileron Light" w:hAnsi="Aileron Light" w:cs="Arial"/>
              </w:rPr>
              <w:t>Importance intrinsèque du critère</w:t>
            </w:r>
          </w:p>
        </w:tc>
        <w:tc>
          <w:tcPr>
            <w:tcW w:w="4749" w:type="dxa"/>
          </w:tcPr>
          <w:p w14:paraId="5EBF0E6B" w14:textId="56AABB69" w:rsidR="006671DF" w:rsidRPr="00133B80" w:rsidRDefault="006671DF" w:rsidP="009E2B95">
            <w:pPr>
              <w:jc w:val="both"/>
              <w:rPr>
                <w:rFonts w:ascii="Aileron Light" w:hAnsi="Aileron Light" w:cs="Arial"/>
              </w:rPr>
            </w:pPr>
            <w:r w:rsidRPr="00133B80">
              <w:rPr>
                <w:rFonts w:ascii="Aileron Light" w:hAnsi="Aileron Light" w:cs="Arial"/>
              </w:rPr>
              <w:t>Note de 1 à 5 permettant de montrer si la connaissance du résultat de la mesure qualité est indispensable à l’utilisation de la base (note de 5) ou si elle est anecdotique (note de 1).</w:t>
            </w:r>
          </w:p>
        </w:tc>
      </w:tr>
      <w:tr w:rsidR="006671DF" w:rsidRPr="00133B80" w14:paraId="5301876A" w14:textId="77777777" w:rsidTr="00133B80">
        <w:tc>
          <w:tcPr>
            <w:tcW w:w="4749" w:type="dxa"/>
          </w:tcPr>
          <w:p w14:paraId="60CB5035" w14:textId="4AC486A4" w:rsidR="006671DF" w:rsidRPr="00133B80" w:rsidRDefault="006671DF" w:rsidP="009E2B95">
            <w:pPr>
              <w:jc w:val="both"/>
              <w:rPr>
                <w:rFonts w:ascii="Aileron Light" w:hAnsi="Aileron Light" w:cs="Arial"/>
              </w:rPr>
            </w:pPr>
            <w:r w:rsidRPr="00133B80">
              <w:rPr>
                <w:rFonts w:ascii="Aileron Light" w:hAnsi="Aileron Light" w:cs="Arial"/>
              </w:rPr>
              <w:t>Cas d’usage pour lesquels le critère est important</w:t>
            </w:r>
          </w:p>
        </w:tc>
        <w:tc>
          <w:tcPr>
            <w:tcW w:w="4749" w:type="dxa"/>
          </w:tcPr>
          <w:p w14:paraId="72D0E581" w14:textId="63E64E7A" w:rsidR="006671DF" w:rsidRPr="00133B80" w:rsidRDefault="006671DF" w:rsidP="009E2B95">
            <w:pPr>
              <w:jc w:val="both"/>
              <w:rPr>
                <w:rFonts w:ascii="Aileron Light" w:hAnsi="Aileron Light" w:cs="Arial"/>
              </w:rPr>
            </w:pPr>
            <w:r w:rsidRPr="00133B80">
              <w:rPr>
                <w:rFonts w:ascii="Aileron Light" w:hAnsi="Aileron Light" w:cs="Arial"/>
              </w:rPr>
              <w:t>Avant de remplir cette ligne, il est nécessaire de définir des cas d’usages du lot de données (dans un document à part). On indique ensuite, pour chaque mesure, si elle est particulièrement importante pour un ou plusieurs usages.</w:t>
            </w:r>
          </w:p>
        </w:tc>
      </w:tr>
      <w:tr w:rsidR="00133B80" w:rsidRPr="00133B80" w14:paraId="0A63D5A0" w14:textId="77777777" w:rsidTr="00133B80">
        <w:tc>
          <w:tcPr>
            <w:tcW w:w="4749" w:type="dxa"/>
          </w:tcPr>
          <w:p w14:paraId="7FA25D36" w14:textId="103F4248" w:rsidR="00133B80" w:rsidRPr="00133B80" w:rsidRDefault="006671DF" w:rsidP="009E2B95">
            <w:pPr>
              <w:jc w:val="both"/>
              <w:rPr>
                <w:rFonts w:ascii="Aileron Light" w:hAnsi="Aileron Light" w:cs="Arial"/>
              </w:rPr>
            </w:pPr>
            <w:r w:rsidRPr="00133B80">
              <w:rPr>
                <w:rFonts w:ascii="Aileron Light" w:hAnsi="Aileron Light" w:cs="Arial"/>
              </w:rPr>
              <w:t>Points de vigilance</w:t>
            </w:r>
          </w:p>
        </w:tc>
        <w:tc>
          <w:tcPr>
            <w:tcW w:w="4749" w:type="dxa"/>
          </w:tcPr>
          <w:p w14:paraId="12DEDA27" w14:textId="413A147E" w:rsidR="00133B80" w:rsidRPr="00133B80" w:rsidRDefault="00133B80" w:rsidP="009E2B95">
            <w:pPr>
              <w:jc w:val="both"/>
              <w:rPr>
                <w:rFonts w:ascii="Aileron Light" w:hAnsi="Aileron Light" w:cs="Arial"/>
              </w:rPr>
            </w:pPr>
            <w:r w:rsidRPr="00133B80">
              <w:rPr>
                <w:rFonts w:ascii="Aileron Light" w:hAnsi="Aileron Light" w:cs="Arial"/>
              </w:rPr>
              <w:t>Conseils pour la mesure de la qualité.</w:t>
            </w:r>
          </w:p>
        </w:tc>
      </w:tr>
      <w:tr w:rsidR="006671DF" w:rsidRPr="00133B80" w14:paraId="2A5399DF" w14:textId="77777777" w:rsidTr="00133B80">
        <w:tc>
          <w:tcPr>
            <w:tcW w:w="4749" w:type="dxa"/>
          </w:tcPr>
          <w:p w14:paraId="0F518F3F" w14:textId="01545E04" w:rsidR="006671DF" w:rsidRPr="00133B80" w:rsidRDefault="006671DF" w:rsidP="009E2B95">
            <w:pPr>
              <w:jc w:val="both"/>
              <w:rPr>
                <w:rFonts w:ascii="Aileron Light" w:hAnsi="Aileron Light" w:cs="Arial"/>
              </w:rPr>
            </w:pPr>
            <w:r w:rsidRPr="00133B80">
              <w:rPr>
                <w:rFonts w:ascii="Aileron Light" w:hAnsi="Aileron Light" w:cs="Arial"/>
              </w:rPr>
              <w:t>Pistes d’évolution des spécifications</w:t>
            </w:r>
          </w:p>
        </w:tc>
        <w:tc>
          <w:tcPr>
            <w:tcW w:w="4749" w:type="dxa"/>
          </w:tcPr>
          <w:p w14:paraId="46F118DC" w14:textId="42DEA188" w:rsidR="006671DF" w:rsidRPr="00133B80" w:rsidRDefault="006671DF" w:rsidP="009E2B95">
            <w:pPr>
              <w:jc w:val="both"/>
              <w:rPr>
                <w:rFonts w:ascii="Aileron Light" w:hAnsi="Aileron Light" w:cs="Arial"/>
              </w:rPr>
            </w:pPr>
            <w:r w:rsidRPr="00133B80">
              <w:rPr>
                <w:rFonts w:ascii="Aileron Light" w:hAnsi="Aileron Light" w:cs="Arial"/>
              </w:rPr>
              <w:t>Ligne facultative : elle permet d’indiquer les limites des spécifications.</w:t>
            </w:r>
          </w:p>
        </w:tc>
      </w:tr>
      <w:tr w:rsidR="006671DF" w:rsidRPr="00133B80" w14:paraId="594CC349" w14:textId="77777777" w:rsidTr="00133B80">
        <w:tc>
          <w:tcPr>
            <w:tcW w:w="4749" w:type="dxa"/>
          </w:tcPr>
          <w:p w14:paraId="623FA000" w14:textId="0B3F06E6" w:rsidR="006671DF" w:rsidRPr="00133B80" w:rsidRDefault="006671DF" w:rsidP="009E2B95">
            <w:pPr>
              <w:jc w:val="both"/>
              <w:rPr>
                <w:rFonts w:ascii="Aileron Light" w:hAnsi="Aileron Light" w:cs="Arial"/>
              </w:rPr>
            </w:pPr>
            <w:r w:rsidRPr="00133B80">
              <w:rPr>
                <w:rFonts w:ascii="Aileron Light" w:hAnsi="Aileron Light" w:cs="Arial"/>
              </w:rPr>
              <w:t>Dépendance à des données externes</w:t>
            </w:r>
          </w:p>
        </w:tc>
        <w:tc>
          <w:tcPr>
            <w:tcW w:w="4749" w:type="dxa"/>
          </w:tcPr>
          <w:p w14:paraId="3DEA1C4E" w14:textId="20125C3F" w:rsidR="006671DF" w:rsidRPr="00133B80" w:rsidRDefault="006671DF" w:rsidP="009E2B95">
            <w:pPr>
              <w:jc w:val="both"/>
              <w:rPr>
                <w:rFonts w:ascii="Aileron Light" w:hAnsi="Aileron Light" w:cs="Arial"/>
              </w:rPr>
            </w:pPr>
            <w:r w:rsidRPr="00133B80">
              <w:rPr>
                <w:rFonts w:ascii="Aileron Light" w:hAnsi="Aileron Light" w:cs="Arial"/>
              </w:rPr>
              <w:t>Ligne facultative : liste des données de référence ou nécessaires pour la bonne réalisation de la mesure.</w:t>
            </w:r>
          </w:p>
        </w:tc>
      </w:tr>
      <w:tr w:rsidR="006671DF" w:rsidRPr="00133B80" w14:paraId="0AADEB45" w14:textId="77777777" w:rsidTr="00133B80">
        <w:tc>
          <w:tcPr>
            <w:tcW w:w="4749" w:type="dxa"/>
          </w:tcPr>
          <w:p w14:paraId="543F3968" w14:textId="41D1EDCE" w:rsidR="006671DF" w:rsidRPr="00133B80" w:rsidRDefault="006671DF" w:rsidP="009E2B95">
            <w:pPr>
              <w:jc w:val="both"/>
              <w:rPr>
                <w:rFonts w:ascii="Aileron Light" w:hAnsi="Aileron Light" w:cs="Arial"/>
              </w:rPr>
            </w:pPr>
            <w:r w:rsidRPr="00133B80">
              <w:rPr>
                <w:rFonts w:ascii="Aileron Light" w:hAnsi="Aileron Light" w:cs="Arial"/>
              </w:rPr>
              <w:lastRenderedPageBreak/>
              <w:t>Besoin d’outils complémentaires</w:t>
            </w:r>
          </w:p>
        </w:tc>
        <w:tc>
          <w:tcPr>
            <w:tcW w:w="4749" w:type="dxa"/>
          </w:tcPr>
          <w:p w14:paraId="188A3F5F" w14:textId="21E9C409" w:rsidR="006671DF" w:rsidRPr="00133B80" w:rsidRDefault="006671DF" w:rsidP="009E2B95">
            <w:pPr>
              <w:jc w:val="both"/>
              <w:rPr>
                <w:rFonts w:ascii="Aileron Light" w:hAnsi="Aileron Light" w:cs="Arial"/>
              </w:rPr>
            </w:pPr>
            <w:r w:rsidRPr="00133B80">
              <w:rPr>
                <w:rFonts w:ascii="Aileron Light" w:hAnsi="Aileron Light" w:cs="Arial"/>
              </w:rPr>
              <w:t>Ligne facultative : permet de liste des idées pour des outils d’aide à la qualification</w:t>
            </w:r>
          </w:p>
        </w:tc>
      </w:tr>
    </w:tbl>
    <w:p w14:paraId="06C856F1" w14:textId="5F589095" w:rsidR="007326E8" w:rsidRPr="003C6676" w:rsidRDefault="00231CE6" w:rsidP="007326E8">
      <w:pPr>
        <w:ind w:right="10"/>
        <w:jc w:val="both"/>
        <w:rPr>
          <w:rFonts w:ascii="Times New Roman" w:hAnsi="Times New Roman"/>
          <w:color w:val="B62082"/>
          <w:sz w:val="22"/>
          <w:u w:val="single"/>
        </w:rPr>
      </w:pPr>
      <w:r w:rsidRPr="00231CE6">
        <w:rPr>
          <w:rFonts w:ascii="Aileron Light" w:hAnsi="Aileron Light" w:cs="Arial"/>
        </w:rPr>
        <w:br/>
      </w:r>
      <w:r w:rsidR="007326E8">
        <w:rPr>
          <w:rFonts w:ascii="Times New Roman" w:hAnsi="Times New Roman"/>
          <w:color w:val="B62082"/>
          <w:sz w:val="22"/>
          <w:u w:val="single"/>
        </w:rPr>
        <w:t>U</w:t>
      </w:r>
      <w:r w:rsidR="007326E8" w:rsidRPr="003C6676">
        <w:rPr>
          <w:rFonts w:ascii="Times New Roman" w:hAnsi="Times New Roman"/>
          <w:color w:val="B62082"/>
          <w:sz w:val="22"/>
          <w:u w:val="single"/>
        </w:rPr>
        <w:t>sages pour lesquels cette qualification doit être réalisée</w:t>
      </w:r>
      <w:r w:rsidR="00A528EA">
        <w:rPr>
          <w:rFonts w:ascii="Times New Roman" w:hAnsi="Times New Roman"/>
          <w:color w:val="B62082"/>
          <w:sz w:val="22"/>
          <w:u w:val="single"/>
        </w:rPr>
        <w:t> </w:t>
      </w:r>
      <w:r w:rsidR="007326E8" w:rsidRPr="003C6676">
        <w:rPr>
          <w:rFonts w:ascii="Times New Roman" w:hAnsi="Times New Roman"/>
          <w:color w:val="B62082"/>
          <w:sz w:val="22"/>
          <w:u w:val="single"/>
        </w:rPr>
        <w:t>:</w:t>
      </w:r>
    </w:p>
    <w:p w14:paraId="4EBC20B6" w14:textId="77777777" w:rsidR="007326E8" w:rsidRDefault="007326E8" w:rsidP="007326E8">
      <w:pPr>
        <w:ind w:right="10"/>
        <w:jc w:val="both"/>
        <w:rPr>
          <w:rFonts w:ascii="Aileron Light" w:hAnsi="Aileron Light" w:cs="Arial"/>
        </w:rPr>
      </w:pPr>
      <w:r w:rsidRPr="00B90C40">
        <w:rPr>
          <w:rFonts w:ascii="Aileron Light" w:hAnsi="Aileron Light" w:cs="Arial"/>
          <w:u w:val="single"/>
        </w:rPr>
        <w:t>Thèmes</w:t>
      </w:r>
      <w:r w:rsidRPr="0090602A">
        <w:rPr>
          <w:rFonts w:ascii="Aileron Light" w:hAnsi="Aileron Light" w:cs="Arial"/>
        </w:rPr>
        <w:br/>
        <w:t>• Administratif et réglementation</w:t>
      </w:r>
      <w:r w:rsidRPr="0090602A">
        <w:rPr>
          <w:rFonts w:ascii="Aileron Light" w:hAnsi="Aileron Light" w:cs="Arial"/>
        </w:rPr>
        <w:br/>
        <w:t>• Défense et secours</w:t>
      </w:r>
      <w:r w:rsidRPr="0090602A">
        <w:rPr>
          <w:rFonts w:ascii="Aileron Light" w:hAnsi="Aileron Light" w:cs="Arial"/>
        </w:rPr>
        <w:br/>
        <w:t>• Gestion technique</w:t>
      </w:r>
      <w:r w:rsidRPr="0090602A">
        <w:rPr>
          <w:rFonts w:ascii="Aileron Light" w:hAnsi="Aileron Light" w:cs="Arial"/>
        </w:rPr>
        <w:br/>
        <w:t>• Planification et prévention</w:t>
      </w:r>
      <w:r w:rsidRPr="0090602A">
        <w:rPr>
          <w:rFonts w:ascii="Aileron Light" w:hAnsi="Aileron Light" w:cs="Arial"/>
        </w:rPr>
        <w:br/>
        <w:t>• Loisirs / tourisme</w:t>
      </w:r>
      <w:r w:rsidRPr="0090602A">
        <w:rPr>
          <w:rFonts w:ascii="Aileron Light" w:hAnsi="Aileron Light" w:cs="Arial"/>
        </w:rPr>
        <w:br/>
        <w:t>• Santé</w:t>
      </w:r>
      <w:r w:rsidRPr="0090602A">
        <w:rPr>
          <w:rFonts w:ascii="Aileron Light" w:hAnsi="Aileron Light" w:cs="Arial"/>
        </w:rPr>
        <w:br/>
        <w:t>• Environnement</w:t>
      </w:r>
    </w:p>
    <w:p w14:paraId="560722D7" w14:textId="223FB2B2" w:rsidR="00231CE6" w:rsidRDefault="007326E8" w:rsidP="007326E8">
      <w:pPr>
        <w:ind w:right="10"/>
        <w:jc w:val="both"/>
        <w:rPr>
          <w:rFonts w:ascii="Aileron Light" w:hAnsi="Aileron Light" w:cs="Arial"/>
        </w:rPr>
      </w:pPr>
      <w:r w:rsidRPr="0090602A">
        <w:rPr>
          <w:rFonts w:ascii="Aileron Light" w:hAnsi="Aileron Light" w:cs="Arial"/>
        </w:rPr>
        <w:br/>
      </w:r>
      <w:r w:rsidRPr="00B90C40">
        <w:rPr>
          <w:rFonts w:ascii="Aileron Light" w:hAnsi="Aileron Light" w:cs="Arial"/>
          <w:u w:val="single"/>
        </w:rPr>
        <w:t>Usages</w:t>
      </w:r>
      <w:r w:rsidRPr="0090602A">
        <w:rPr>
          <w:rFonts w:ascii="Aileron Light" w:hAnsi="Aileron Light" w:cs="Arial"/>
        </w:rPr>
        <w:br/>
        <w:t>• Recensement/dénombrement</w:t>
      </w:r>
      <w:r w:rsidRPr="0090602A">
        <w:rPr>
          <w:rFonts w:ascii="Aileron Light" w:hAnsi="Aileron Light" w:cs="Arial"/>
        </w:rPr>
        <w:br/>
        <w:t>• Localisation</w:t>
      </w:r>
      <w:r>
        <w:br/>
      </w:r>
      <w:r w:rsidRPr="0090602A">
        <w:rPr>
          <w:rFonts w:ascii="Aileron Light" w:hAnsi="Aileron Light" w:cs="Arial"/>
        </w:rPr>
        <w:t>• Cartographie (grand public, réglementaire, souveraine)</w:t>
      </w:r>
      <w:r w:rsidRPr="0090602A">
        <w:rPr>
          <w:rFonts w:ascii="Aileron Light" w:hAnsi="Aileron Light" w:cs="Arial"/>
        </w:rPr>
        <w:br/>
        <w:t>• Acheminement – navigation</w:t>
      </w:r>
      <w:r w:rsidRPr="0090602A">
        <w:rPr>
          <w:rFonts w:ascii="Aileron Light" w:hAnsi="Aileron Light" w:cs="Arial"/>
        </w:rPr>
        <w:br/>
        <w:t>• Analyse (statistique, spatiale)</w:t>
      </w:r>
      <w:r w:rsidRPr="0090602A">
        <w:rPr>
          <w:rFonts w:ascii="Aileron Light" w:hAnsi="Aileron Light" w:cs="Arial"/>
        </w:rPr>
        <w:br/>
        <w:t>• M2M, IoT</w:t>
      </w:r>
    </w:p>
    <w:p w14:paraId="5079FC66" w14:textId="72D4C78B" w:rsidR="00750155" w:rsidRDefault="00750155" w:rsidP="009E2B95">
      <w:pPr>
        <w:ind w:right="10"/>
        <w:jc w:val="both"/>
        <w:rPr>
          <w:rFonts w:ascii="Aileron Light" w:hAnsi="Aileron Light" w:cs="Arial"/>
        </w:rPr>
      </w:pPr>
    </w:p>
    <w:p w14:paraId="244AEC19" w14:textId="467D8A5E" w:rsidR="00AE2D67" w:rsidRPr="00AD254F" w:rsidRDefault="00750155" w:rsidP="00AD254F">
      <w:pPr>
        <w:ind w:right="10"/>
        <w:jc w:val="both"/>
        <w:rPr>
          <w:rFonts w:ascii="Times New Roman" w:hAnsi="Times New Roman"/>
          <w:color w:val="B62082"/>
          <w:sz w:val="22"/>
          <w:u w:val="single"/>
        </w:rPr>
      </w:pPr>
      <w:r w:rsidRPr="003C6676">
        <w:rPr>
          <w:rFonts w:ascii="Times New Roman" w:hAnsi="Times New Roman"/>
          <w:color w:val="B62082"/>
          <w:sz w:val="22"/>
          <w:u w:val="single"/>
        </w:rPr>
        <w:t>Représenter les résultats</w:t>
      </w:r>
    </w:p>
    <w:p w14:paraId="66D29D78" w14:textId="3A92942A" w:rsidR="00E21AFE" w:rsidRPr="00AE2D67" w:rsidRDefault="00E13F21" w:rsidP="007326E8">
      <w:pPr>
        <w:spacing w:after="0"/>
        <w:ind w:right="10"/>
        <w:jc w:val="both"/>
        <w:rPr>
          <w:rFonts w:ascii="Times New Roman" w:hAnsi="Times New Roman"/>
          <w:color w:val="B62082"/>
          <w:sz w:val="22"/>
          <w:u w:val="single"/>
        </w:rPr>
      </w:pPr>
      <w:r w:rsidRPr="00E13F21">
        <w:rPr>
          <w:rFonts w:ascii="Aileron Light" w:hAnsi="Aileron Light" w:cs="Arial"/>
        </w:rPr>
        <w:t>Il s’agit d’aller encore plus loin dans la simplification de l’information sur la qualité d’un jeu de données en réduisant l’ensemble des mesures à une seule information. Les représentations possibles sont multiples :</w:t>
      </w:r>
    </w:p>
    <w:p w14:paraId="67881F39" w14:textId="5C389C56" w:rsidR="00E21AFE" w:rsidRDefault="00E13F21" w:rsidP="009E2B95">
      <w:pPr>
        <w:ind w:right="10"/>
        <w:jc w:val="both"/>
        <w:rPr>
          <w:rFonts w:ascii="Aileron Light" w:hAnsi="Aileron Light" w:cs="Arial"/>
        </w:rPr>
      </w:pPr>
      <w:r w:rsidRPr="00E13F21">
        <w:rPr>
          <w:rFonts w:ascii="Aileron Light" w:hAnsi="Aileron Light" w:cs="Arial"/>
        </w:rPr>
        <w:t>• note (sur 5, sur 20...)</w:t>
      </w:r>
      <w:r w:rsidR="00251231">
        <w:rPr>
          <w:rFonts w:ascii="Aileron Light" w:hAnsi="Aileron Light" w:cs="Arial"/>
        </w:rPr>
        <w:t> </w:t>
      </w:r>
      <w:r w:rsidRPr="00E13F21">
        <w:rPr>
          <w:rFonts w:ascii="Aileron Light" w:hAnsi="Aileron Light" w:cs="Arial"/>
        </w:rPr>
        <w:t>;</w:t>
      </w:r>
    </w:p>
    <w:p w14:paraId="0CD525BF" w14:textId="3A285D18" w:rsidR="00E21AFE" w:rsidRDefault="00E13F21" w:rsidP="009E2B95">
      <w:pPr>
        <w:ind w:right="10"/>
        <w:jc w:val="both"/>
        <w:rPr>
          <w:rFonts w:ascii="Aileron Light" w:hAnsi="Aileron Light" w:cs="Arial"/>
        </w:rPr>
      </w:pPr>
      <w:r w:rsidRPr="00E13F21">
        <w:rPr>
          <w:rFonts w:ascii="Aileron Light" w:hAnsi="Aileron Light" w:cs="Arial"/>
        </w:rPr>
        <w:t>• smiley</w:t>
      </w:r>
      <w:r w:rsidR="00AD254F">
        <w:rPr>
          <w:rFonts w:ascii="Aileron Light" w:hAnsi="Aileron Light" w:cs="Arial"/>
        </w:rPr>
        <w:t> ;</w:t>
      </w:r>
    </w:p>
    <w:p w14:paraId="23EB5F46" w14:textId="5F1E64E4" w:rsidR="00E21AFE" w:rsidRDefault="00E13F21" w:rsidP="009E2B95">
      <w:pPr>
        <w:ind w:right="10"/>
        <w:jc w:val="both"/>
        <w:rPr>
          <w:rFonts w:ascii="Aileron Light" w:hAnsi="Aileron Light" w:cs="Arial"/>
        </w:rPr>
      </w:pPr>
      <w:r w:rsidRPr="00E13F21">
        <w:rPr>
          <w:rFonts w:ascii="Aileron Light" w:hAnsi="Aileron Light" w:cs="Arial"/>
        </w:rPr>
        <w:t>• feu (vert, orange, rouge)</w:t>
      </w:r>
      <w:r w:rsidR="00251231">
        <w:rPr>
          <w:rFonts w:ascii="Aileron Light" w:hAnsi="Aileron Light" w:cs="Arial"/>
        </w:rPr>
        <w:t> </w:t>
      </w:r>
      <w:r w:rsidRPr="00E13F21">
        <w:rPr>
          <w:rFonts w:ascii="Aileron Light" w:hAnsi="Aileron Light" w:cs="Arial"/>
        </w:rPr>
        <w:t>;</w:t>
      </w:r>
    </w:p>
    <w:p w14:paraId="35BD4666" w14:textId="6815B5C6" w:rsidR="00E13F21" w:rsidRDefault="00E13F21" w:rsidP="009E2B95">
      <w:pPr>
        <w:ind w:right="10"/>
        <w:jc w:val="both"/>
        <w:rPr>
          <w:rFonts w:ascii="Aileron Light" w:hAnsi="Aileron Light" w:cs="Arial"/>
        </w:rPr>
      </w:pPr>
      <w:r w:rsidRPr="00E13F21">
        <w:rPr>
          <w:rFonts w:ascii="Aileron Light" w:hAnsi="Aileron Light" w:cs="Arial"/>
        </w:rPr>
        <w:t>• étoiles (1 à 5 étoiles en fonction de la qualité du lot). Concernant les méthodes graphiques, on veillera à ne pas dépasser 5 niveaux pour que l’exercice conserve son intérêt simplificateur.</w:t>
      </w:r>
    </w:p>
    <w:p w14:paraId="67F80E50" w14:textId="1775C73A" w:rsidR="00750155" w:rsidRDefault="00750155" w:rsidP="009E2B95">
      <w:pPr>
        <w:ind w:right="10"/>
        <w:jc w:val="both"/>
        <w:rPr>
          <w:rFonts w:ascii="Aileron Light" w:hAnsi="Aileron Light" w:cs="Arial"/>
        </w:rPr>
      </w:pPr>
      <w:r w:rsidRPr="00750155">
        <w:rPr>
          <w:rFonts w:ascii="Aileron Light" w:hAnsi="Aileron Light" w:cs="Arial"/>
        </w:rPr>
        <w:t>La représentation des résultats de la qualification est fondamentale pour aider les</w:t>
      </w:r>
      <w:r w:rsidR="00E21AFE">
        <w:rPr>
          <w:rFonts w:ascii="Aileron Light" w:hAnsi="Aileron Light" w:cs="Arial"/>
        </w:rPr>
        <w:t xml:space="preserve"> </w:t>
      </w:r>
      <w:r w:rsidRPr="00750155">
        <w:rPr>
          <w:rFonts w:ascii="Aileron Light" w:hAnsi="Aileron Light" w:cs="Arial"/>
        </w:rPr>
        <w:t>utilisateurs à comprendre quels usages ils peuvent faire des données.</w:t>
      </w:r>
      <w:r w:rsidRPr="00750155">
        <w:rPr>
          <w:rFonts w:ascii="Aileron Light" w:hAnsi="Aileron Light" w:cs="Arial"/>
        </w:rPr>
        <w:br/>
        <w:t>Il s’agira de représenter de façon claire :</w:t>
      </w:r>
      <w:r w:rsidRPr="00750155">
        <w:rPr>
          <w:rFonts w:ascii="Aileron Light" w:hAnsi="Aileron Light" w:cs="Arial"/>
        </w:rPr>
        <w:br/>
        <w:t>• les principaux résultats de la qualification ;</w:t>
      </w:r>
      <w:r w:rsidRPr="00750155">
        <w:rPr>
          <w:rFonts w:ascii="Aileron Light" w:hAnsi="Aileron Light" w:cs="Arial"/>
        </w:rPr>
        <w:br/>
        <w:t>• les usages utiles et ceux déconseillés.</w:t>
      </w:r>
      <w:r w:rsidRPr="00750155">
        <w:rPr>
          <w:rFonts w:ascii="Aileron Light" w:hAnsi="Aileron Light" w:cs="Arial"/>
        </w:rPr>
        <w:br/>
        <w:t>Il est également recommandé d’autoriser la contribution des utilisateurs</w:t>
      </w:r>
    </w:p>
    <w:p w14:paraId="0CD5D0FA" w14:textId="1E3EEF80" w:rsidR="00750155" w:rsidRDefault="00750155" w:rsidP="009E2B95">
      <w:pPr>
        <w:ind w:right="10"/>
        <w:jc w:val="both"/>
        <w:rPr>
          <w:rFonts w:ascii="Aileron Light" w:hAnsi="Aileron Light" w:cs="Arial"/>
        </w:rPr>
      </w:pPr>
      <w:r w:rsidRPr="00750155">
        <w:rPr>
          <w:rFonts w:ascii="Aileron Light" w:hAnsi="Aileron Light" w:cs="Arial"/>
          <w:noProof/>
        </w:rPr>
        <w:lastRenderedPageBreak/>
        <w:drawing>
          <wp:inline distT="0" distB="0" distL="0" distR="0" wp14:anchorId="5A1BD8AA" wp14:editId="22826472">
            <wp:extent cx="5439558" cy="2798859"/>
            <wp:effectExtent l="0" t="0" r="0" b="190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rotWithShape="1">
                    <a:blip r:embed="rId8"/>
                    <a:srcRect b="1108"/>
                    <a:stretch/>
                  </pic:blipFill>
                  <pic:spPr bwMode="auto">
                    <a:xfrm>
                      <a:off x="0" y="0"/>
                      <a:ext cx="5446894" cy="2802634"/>
                    </a:xfrm>
                    <a:prstGeom prst="rect">
                      <a:avLst/>
                    </a:prstGeom>
                    <a:ln>
                      <a:noFill/>
                    </a:ln>
                    <a:extLst>
                      <a:ext uri="{53640926-AAD7-44D8-BBD7-CCE9431645EC}">
                        <a14:shadowObscured xmlns:a14="http://schemas.microsoft.com/office/drawing/2010/main"/>
                      </a:ext>
                    </a:extLst>
                  </pic:spPr>
                </pic:pic>
              </a:graphicData>
            </a:graphic>
          </wp:inline>
        </w:drawing>
      </w:r>
    </w:p>
    <w:p w14:paraId="785411D2" w14:textId="44649221" w:rsidR="007326E8" w:rsidRDefault="00E13F21" w:rsidP="009E2B95">
      <w:pPr>
        <w:ind w:right="10"/>
        <w:jc w:val="both"/>
        <w:rPr>
          <w:rFonts w:ascii="Aileron Light" w:hAnsi="Aileron Light" w:cs="Arial"/>
        </w:rPr>
      </w:pPr>
      <w:r w:rsidRPr="00E13F21">
        <w:rPr>
          <w:rFonts w:ascii="Aileron Light" w:hAnsi="Aileron Light" w:cs="Arial"/>
        </w:rPr>
        <w:t>La représentation de la qualité peut alors prendre les 3 formes :</w:t>
      </w:r>
    </w:p>
    <w:p w14:paraId="4B5B3EE7" w14:textId="6146D933" w:rsidR="007326E8" w:rsidRDefault="00E13F21" w:rsidP="009E2B95">
      <w:pPr>
        <w:ind w:right="10"/>
        <w:jc w:val="both"/>
        <w:rPr>
          <w:rFonts w:ascii="Aileron Light" w:hAnsi="Aileron Light" w:cs="Arial"/>
        </w:rPr>
      </w:pPr>
      <w:r w:rsidRPr="00E13F21">
        <w:rPr>
          <w:rFonts w:ascii="Aileron Light" w:hAnsi="Aileron Light" w:cs="Arial"/>
        </w:rPr>
        <w:t>• la forme complexe qui consiste à lister l’ensemble des résultats des contrôles sous forme chiffrée avec la mise en perspective des résultats de mesures avec les exigences qualité ;</w:t>
      </w:r>
    </w:p>
    <w:p w14:paraId="50F76796" w14:textId="760751DD" w:rsidR="007326E8" w:rsidRDefault="00E13F21" w:rsidP="009E2B95">
      <w:pPr>
        <w:ind w:right="10"/>
        <w:jc w:val="both"/>
        <w:rPr>
          <w:rFonts w:ascii="Aileron Light" w:hAnsi="Aileron Light" w:cs="Arial"/>
        </w:rPr>
      </w:pPr>
      <w:r w:rsidRPr="00E13F21">
        <w:rPr>
          <w:rFonts w:ascii="Aileron Light" w:hAnsi="Aileron Light" w:cs="Arial"/>
        </w:rPr>
        <w:t>• la forme simplifiée avec la double représentation des exigences et des mesures, ou une forme comparative ;</w:t>
      </w:r>
    </w:p>
    <w:p w14:paraId="69929695" w14:textId="77777777" w:rsidR="007326E8" w:rsidRDefault="00E13F21" w:rsidP="009E2B95">
      <w:pPr>
        <w:ind w:right="10"/>
        <w:jc w:val="both"/>
        <w:rPr>
          <w:rFonts w:ascii="Aileron Light" w:hAnsi="Aileron Light" w:cs="Arial"/>
        </w:rPr>
      </w:pPr>
      <w:r w:rsidRPr="00E13F21">
        <w:rPr>
          <w:rFonts w:ascii="Aileron Light" w:hAnsi="Aileron Light" w:cs="Arial"/>
        </w:rPr>
        <w:t>• la forme synthétique avec deux résultats possibles (point de vue commanditaire) : lot conforme =&gt; meilleure note (feu vert par exemple), lot non conforme =&gt; moins bonne note (feu rouge par exemple).</w:t>
      </w:r>
    </w:p>
    <w:p w14:paraId="6F76BAF8" w14:textId="7A88B4F2" w:rsidR="00E13F21" w:rsidRPr="00D72F58" w:rsidRDefault="00E13F21" w:rsidP="009E2B95">
      <w:pPr>
        <w:ind w:right="10"/>
        <w:jc w:val="both"/>
        <w:rPr>
          <w:rFonts w:ascii="Aileron Light" w:hAnsi="Aileron Light" w:cs="Arial"/>
        </w:rPr>
      </w:pPr>
      <w:r w:rsidRPr="00E13F21">
        <w:rPr>
          <w:rFonts w:ascii="Aileron Light" w:hAnsi="Aileron Light" w:cs="Arial"/>
        </w:rPr>
        <w:t>La forme complexe est à privilégier dans une relation contractuelle (commanditaire-prestataire) ainsi que la forme synthétique car celle-ci donne efficacement l’information de conformité ou non. La forme simplifiée (avec double représentation) est utile comme outil d’information aux utilisateurs (utilisations prévues ou autres usages) qui ne sont pas nécessairement intéressés par le détail du contrôle ni par le bilan contractuel mais pour qui la présentation des niveaux d’exigence qualité attendus et obtenus par critère a du sens.</w:t>
      </w:r>
    </w:p>
    <w:p w14:paraId="46218B27" w14:textId="77777777" w:rsidR="00D96B82" w:rsidRPr="0010248B" w:rsidRDefault="00D96B82" w:rsidP="009E2B95">
      <w:pPr>
        <w:jc w:val="both"/>
        <w:rPr>
          <w:rFonts w:ascii="Aileron Light" w:hAnsi="Aileron Light" w:cs="Arial"/>
        </w:rPr>
      </w:pPr>
    </w:p>
    <w:p w14:paraId="0CA08ADE" w14:textId="1EBD604E" w:rsidR="006E678A" w:rsidRPr="0010248B" w:rsidRDefault="00CD16CF" w:rsidP="009E2B95">
      <w:pPr>
        <w:pStyle w:val="Titre1"/>
        <w:jc w:val="both"/>
        <w:rPr>
          <w:rFonts w:ascii="Aileron Light" w:hAnsi="Aileron Light" w:cs="Arial"/>
          <w:lang w:val="fr-FR"/>
        </w:rPr>
      </w:pPr>
      <w:bookmarkStart w:id="2" w:name="_Toc100141515"/>
      <w:r>
        <w:rPr>
          <w:rFonts w:ascii="Aileron Light" w:hAnsi="Aileron Light" w:cs="Arial"/>
          <w:lang w:val="fr-FR"/>
        </w:rPr>
        <w:t>Normes ISO</w:t>
      </w:r>
      <w:r w:rsidR="00E66565">
        <w:rPr>
          <w:rFonts w:ascii="Aileron Light" w:hAnsi="Aileron Light" w:cs="Arial"/>
          <w:lang w:val="fr-FR"/>
        </w:rPr>
        <w:t xml:space="preserve"> relatives à l</w:t>
      </w:r>
      <w:r w:rsidR="004E74BA">
        <w:rPr>
          <w:rFonts w:ascii="Aileron Light" w:hAnsi="Aileron Light" w:cs="Arial"/>
          <w:lang w:val="fr-FR"/>
        </w:rPr>
        <w:t>a qualité de l’</w:t>
      </w:r>
      <w:r w:rsidR="00E66565">
        <w:rPr>
          <w:rFonts w:ascii="Aileron Light" w:hAnsi="Aileron Light" w:cs="Arial"/>
          <w:lang w:val="fr-FR"/>
        </w:rPr>
        <w:t>information géographique</w:t>
      </w:r>
      <w:bookmarkEnd w:id="2"/>
      <w:r w:rsidR="00BA637F" w:rsidRPr="0010248B">
        <w:rPr>
          <w:rFonts w:ascii="Aileron Light" w:hAnsi="Aileron Light" w:cs="Arial"/>
          <w:lang w:val="fr-FR"/>
        </w:rPr>
        <w:t xml:space="preserve"> </w:t>
      </w:r>
    </w:p>
    <w:p w14:paraId="376B07EF" w14:textId="7A58375B" w:rsidR="00D03798" w:rsidRDefault="00D03798" w:rsidP="009E2B95">
      <w:pPr>
        <w:jc w:val="both"/>
        <w:rPr>
          <w:rFonts w:ascii="Aileron Light" w:hAnsi="Aileron Light" w:cs="Arial"/>
        </w:rPr>
      </w:pPr>
      <w:r w:rsidRPr="00D03798">
        <w:rPr>
          <w:rFonts w:ascii="Aileron Light" w:hAnsi="Aileron Light" w:cs="Arial"/>
          <w:b/>
          <w:bCs/>
        </w:rPr>
        <w:t>ISO</w:t>
      </w:r>
      <w:r w:rsidR="0016256C">
        <w:rPr>
          <w:rFonts w:ascii="Aileron Light" w:hAnsi="Aileron Light" w:cs="Arial"/>
          <w:b/>
          <w:bCs/>
        </w:rPr>
        <w:t> </w:t>
      </w:r>
      <w:r w:rsidRPr="00D03798">
        <w:rPr>
          <w:rFonts w:ascii="Aileron Light" w:hAnsi="Aileron Light" w:cs="Arial"/>
          <w:b/>
          <w:bCs/>
        </w:rPr>
        <w:t>19113</w:t>
      </w:r>
      <w:r w:rsidR="00AE2D67">
        <w:rPr>
          <w:rFonts w:ascii="Aileron Light" w:hAnsi="Aileron Light" w:cs="Arial"/>
          <w:b/>
          <w:bCs/>
        </w:rPr>
        <w:t> :2002</w:t>
      </w:r>
      <w:r>
        <w:rPr>
          <w:rFonts w:ascii="Aileron Light" w:hAnsi="Aileron Light" w:cs="Arial"/>
        </w:rPr>
        <w:t xml:space="preserve"> : </w:t>
      </w:r>
      <w:r w:rsidRPr="00D03798">
        <w:rPr>
          <w:rFonts w:ascii="Aileron Light" w:hAnsi="Aileron Light" w:cs="Arial"/>
        </w:rPr>
        <w:t>Principes de qualité</w:t>
      </w:r>
      <w:r w:rsidR="00E21AFE">
        <w:rPr>
          <w:rFonts w:ascii="Aileron Light" w:hAnsi="Aileron Light" w:cs="Arial"/>
        </w:rPr>
        <w:t>.</w:t>
      </w:r>
      <w:r w:rsidRPr="00D03798">
        <w:rPr>
          <w:rFonts w:ascii="Aileron Light" w:hAnsi="Aileron Light" w:cs="Arial"/>
        </w:rPr>
        <w:t xml:space="preserve"> </w:t>
      </w:r>
      <w:r w:rsidR="00E21AFE">
        <w:rPr>
          <w:rFonts w:ascii="Aileron Light" w:hAnsi="Aileron Light" w:cs="Arial"/>
        </w:rPr>
        <w:t>Cette norme</w:t>
      </w:r>
      <w:r w:rsidRPr="00D03798">
        <w:rPr>
          <w:rFonts w:ascii="Aileron Light" w:hAnsi="Aileron Light" w:cs="Arial"/>
        </w:rPr>
        <w:t xml:space="preserve"> établit les principes pour décrire la qualité des données géographiques et définit les éléments pour documenter l'information de qualité. </w:t>
      </w:r>
      <w:r w:rsidR="00E21AFE">
        <w:rPr>
          <w:rFonts w:ascii="Aileron Light" w:hAnsi="Aileron Light" w:cs="Arial"/>
        </w:rPr>
        <w:t>Elle</w:t>
      </w:r>
      <w:r w:rsidRPr="00D03798">
        <w:rPr>
          <w:rFonts w:ascii="Aileron Light" w:hAnsi="Aileron Light" w:cs="Arial"/>
        </w:rPr>
        <w:t xml:space="preserve"> est applicable aux </w:t>
      </w:r>
      <w:r w:rsidRPr="00E21AFE">
        <w:rPr>
          <w:rFonts w:ascii="Aileron Light" w:hAnsi="Aileron Light" w:cs="Arial"/>
          <w:u w:val="single"/>
        </w:rPr>
        <w:t>producteurs de données</w:t>
      </w:r>
      <w:r w:rsidRPr="00D03798">
        <w:rPr>
          <w:rFonts w:ascii="Aileron Light" w:hAnsi="Aileron Light" w:cs="Arial"/>
        </w:rPr>
        <w:t xml:space="preserve"> qui fournissent des informations de qualité pour décrire et vérifier dans quelle mesure les données correspondent à la réalité telle que définie dans les spécifications du produit, formelle ou implicite. La règle vaut également pour les utilisateurs afin de déterminer si la qualité de certaines données géographiques est </w:t>
      </w:r>
      <w:r w:rsidR="00D2011D" w:rsidRPr="00D03798">
        <w:rPr>
          <w:rFonts w:ascii="Aileron Light" w:hAnsi="Aileron Light" w:cs="Arial"/>
        </w:rPr>
        <w:t>suffisante</w:t>
      </w:r>
      <w:r w:rsidRPr="00D03798">
        <w:rPr>
          <w:rFonts w:ascii="Aileron Light" w:hAnsi="Aileron Light" w:cs="Arial"/>
        </w:rPr>
        <w:t xml:space="preserve"> pour l'application requise. La règle doit être suivie par les organisations responsables de l'acquisition et de la vente afin de rendre possible l'ajustement aux spécifications du produit. La norme peut également être utilisé</w:t>
      </w:r>
      <w:r w:rsidR="00E21AFE">
        <w:rPr>
          <w:rFonts w:ascii="Aileron Light" w:hAnsi="Aileron Light" w:cs="Arial"/>
        </w:rPr>
        <w:t>e</w:t>
      </w:r>
      <w:r w:rsidRPr="00D03798">
        <w:rPr>
          <w:rFonts w:ascii="Aileron Light" w:hAnsi="Aileron Light" w:cs="Arial"/>
        </w:rPr>
        <w:t xml:space="preserve"> pour définir les schémas d'application et les exigences de qualité. En plus d'être appliqué</w:t>
      </w:r>
      <w:r w:rsidR="00E21AFE">
        <w:rPr>
          <w:rFonts w:ascii="Aileron Light" w:hAnsi="Aileron Light" w:cs="Arial"/>
        </w:rPr>
        <w:t>s</w:t>
      </w:r>
      <w:r w:rsidRPr="00D03798">
        <w:rPr>
          <w:rFonts w:ascii="Aileron Light" w:hAnsi="Aileron Light" w:cs="Arial"/>
        </w:rPr>
        <w:t xml:space="preserve"> aux données géographiques codées numériquement, les principes de la règle peu</w:t>
      </w:r>
      <w:r w:rsidR="00E21AFE">
        <w:rPr>
          <w:rFonts w:ascii="Aileron Light" w:hAnsi="Aileron Light" w:cs="Arial"/>
        </w:rPr>
        <w:t>ven</w:t>
      </w:r>
      <w:r w:rsidRPr="00D03798">
        <w:rPr>
          <w:rFonts w:ascii="Aileron Light" w:hAnsi="Aileron Light" w:cs="Arial"/>
        </w:rPr>
        <w:t>t être étendu</w:t>
      </w:r>
      <w:r w:rsidR="00E21AFE">
        <w:rPr>
          <w:rFonts w:ascii="Aileron Light" w:hAnsi="Aileron Light" w:cs="Arial"/>
        </w:rPr>
        <w:t>s</w:t>
      </w:r>
      <w:r w:rsidRPr="00D03798">
        <w:rPr>
          <w:rFonts w:ascii="Aileron Light" w:hAnsi="Aileron Light" w:cs="Arial"/>
        </w:rPr>
        <w:t xml:space="preserve"> à identifier, recueillir et documenter des informations relatives à la qualité des ensembles de données ou de petits groupes d'ensembles de données. Bien que la règle s'applique aux données géographiques représenté</w:t>
      </w:r>
      <w:r w:rsidR="00E0707F">
        <w:rPr>
          <w:rFonts w:ascii="Aileron Light" w:hAnsi="Aileron Light" w:cs="Arial"/>
        </w:rPr>
        <w:t>e</w:t>
      </w:r>
      <w:r w:rsidRPr="00D03798">
        <w:rPr>
          <w:rFonts w:ascii="Aileron Light" w:hAnsi="Aileron Light" w:cs="Arial"/>
        </w:rPr>
        <w:t>s numériquement</w:t>
      </w:r>
      <w:r w:rsidR="00E21AFE">
        <w:rPr>
          <w:rFonts w:ascii="Aileron Light" w:hAnsi="Aileron Light" w:cs="Arial"/>
        </w:rPr>
        <w:t>, les</w:t>
      </w:r>
      <w:r w:rsidRPr="00D03798">
        <w:rPr>
          <w:rFonts w:ascii="Aileron Light" w:hAnsi="Aileron Light" w:cs="Arial"/>
        </w:rPr>
        <w:t xml:space="preserve"> principes définis peuvent être étendus à de nombreuses formes de données géographiques telles que des cartes, des graphiques et des documents texte. La norme n'a pas l'intention de définir un niveau minimum de qualité pour les données géographiques.</w:t>
      </w:r>
    </w:p>
    <w:p w14:paraId="6A2A3CED" w14:textId="721B35AE" w:rsidR="003A6433" w:rsidRDefault="003A6433" w:rsidP="009E2B95">
      <w:pPr>
        <w:jc w:val="both"/>
        <w:rPr>
          <w:rFonts w:ascii="Aileron Light" w:eastAsia="Calibri" w:hAnsi="Aileron Light"/>
          <w:szCs w:val="22"/>
          <w:lang w:eastAsia="en-US"/>
        </w:rPr>
      </w:pPr>
    </w:p>
    <w:p w14:paraId="22195920" w14:textId="1CF4EFCA" w:rsidR="00E0707F" w:rsidRDefault="002A7749" w:rsidP="009E2B95">
      <w:pPr>
        <w:jc w:val="both"/>
        <w:rPr>
          <w:rFonts w:ascii="Aileron Light" w:eastAsia="Calibri" w:hAnsi="Aileron Light"/>
          <w:szCs w:val="22"/>
          <w:lang w:eastAsia="en-US"/>
        </w:rPr>
      </w:pPr>
      <w:r w:rsidRPr="002A7749">
        <w:rPr>
          <w:rFonts w:ascii="Aileron Light" w:eastAsia="Calibri" w:hAnsi="Aileron Light"/>
          <w:szCs w:val="22"/>
          <w:lang w:eastAsia="en-US"/>
        </w:rPr>
        <w:t xml:space="preserve">La norme </w:t>
      </w:r>
      <w:r w:rsidRPr="004E3F68">
        <w:rPr>
          <w:rFonts w:ascii="Aileron Light" w:eastAsia="Calibri" w:hAnsi="Aileron Light"/>
          <w:b/>
          <w:bCs/>
          <w:szCs w:val="22"/>
          <w:lang w:eastAsia="en-US"/>
        </w:rPr>
        <w:t>ISO</w:t>
      </w:r>
      <w:r w:rsidR="00E0707F">
        <w:rPr>
          <w:rFonts w:ascii="Aileron Light" w:eastAsia="Calibri" w:hAnsi="Aileron Light"/>
          <w:b/>
          <w:bCs/>
          <w:szCs w:val="22"/>
          <w:lang w:eastAsia="en-US"/>
        </w:rPr>
        <w:t> </w:t>
      </w:r>
      <w:r w:rsidRPr="004E3F68">
        <w:rPr>
          <w:rFonts w:ascii="Aileron Light" w:eastAsia="Calibri" w:hAnsi="Aileron Light"/>
          <w:b/>
          <w:bCs/>
          <w:szCs w:val="22"/>
          <w:lang w:eastAsia="en-US"/>
        </w:rPr>
        <w:t>19114</w:t>
      </w:r>
      <w:r w:rsidR="00E0707F">
        <w:rPr>
          <w:rFonts w:ascii="Aileron Light" w:eastAsia="Calibri" w:hAnsi="Aileron Light"/>
          <w:b/>
          <w:bCs/>
          <w:szCs w:val="22"/>
          <w:lang w:eastAsia="en-US"/>
        </w:rPr>
        <w:t> :2003</w:t>
      </w:r>
      <w:r w:rsidRPr="002A7749">
        <w:rPr>
          <w:rFonts w:ascii="Aileron Light" w:eastAsia="Calibri" w:hAnsi="Aileron Light"/>
          <w:szCs w:val="22"/>
          <w:lang w:eastAsia="en-US"/>
        </w:rPr>
        <w:t xml:space="preserve"> fournit un cadre de procédures, de méthodes, de déterminations et d'évaluations de la qualité compatibles avec les principes et critères définis</w:t>
      </w:r>
      <w:r>
        <w:rPr>
          <w:rFonts w:ascii="Aileron Light" w:eastAsia="Calibri" w:hAnsi="Aileron Light"/>
          <w:szCs w:val="22"/>
          <w:lang w:eastAsia="en-US"/>
        </w:rPr>
        <w:t xml:space="preserve"> </w:t>
      </w:r>
      <w:r w:rsidRPr="002A7749">
        <w:rPr>
          <w:rFonts w:ascii="Aileron Light" w:eastAsia="Calibri" w:hAnsi="Aileron Light"/>
          <w:szCs w:val="22"/>
          <w:lang w:eastAsia="en-US"/>
        </w:rPr>
        <w:t>dans la norme ISO</w:t>
      </w:r>
      <w:r w:rsidR="0016256C">
        <w:rPr>
          <w:rFonts w:ascii="Aileron Light" w:eastAsia="Calibri" w:hAnsi="Aileron Light"/>
          <w:szCs w:val="22"/>
          <w:lang w:eastAsia="en-US"/>
        </w:rPr>
        <w:t> </w:t>
      </w:r>
      <w:r w:rsidRPr="002A7749">
        <w:rPr>
          <w:rFonts w:ascii="Aileron Light" w:eastAsia="Calibri" w:hAnsi="Aileron Light"/>
          <w:szCs w:val="22"/>
          <w:lang w:eastAsia="en-US"/>
        </w:rPr>
        <w:t>19113. Elle établit également un cadre pour évaluer et rendre</w:t>
      </w:r>
      <w:r>
        <w:rPr>
          <w:rFonts w:ascii="Aileron Light" w:eastAsia="Calibri" w:hAnsi="Aileron Light"/>
          <w:szCs w:val="22"/>
          <w:lang w:eastAsia="en-US"/>
        </w:rPr>
        <w:t xml:space="preserve"> </w:t>
      </w:r>
      <w:r w:rsidRPr="002A7749">
        <w:rPr>
          <w:rFonts w:ascii="Aileron Light" w:eastAsia="Calibri" w:hAnsi="Aileron Light"/>
          <w:szCs w:val="22"/>
          <w:lang w:eastAsia="en-US"/>
        </w:rPr>
        <w:t>compte des résultats, soit par l'intermédiaire de métadonnées seulement, soit dans</w:t>
      </w:r>
      <w:r>
        <w:rPr>
          <w:rFonts w:ascii="Aileron Light" w:eastAsia="Calibri" w:hAnsi="Aileron Light"/>
          <w:szCs w:val="22"/>
          <w:lang w:eastAsia="en-US"/>
        </w:rPr>
        <w:t xml:space="preserve"> </w:t>
      </w:r>
      <w:r w:rsidRPr="002A7749">
        <w:rPr>
          <w:rFonts w:ascii="Aileron Light" w:eastAsia="Calibri" w:hAnsi="Aileron Light"/>
          <w:szCs w:val="22"/>
          <w:lang w:eastAsia="en-US"/>
        </w:rPr>
        <w:t>un rapport spécifique d'évaluation de la qualité.</w:t>
      </w:r>
    </w:p>
    <w:p w14:paraId="6FF557AE" w14:textId="77777777" w:rsidR="00E0707F" w:rsidRDefault="00E0707F" w:rsidP="009E2B95">
      <w:pPr>
        <w:jc w:val="both"/>
        <w:rPr>
          <w:rFonts w:ascii="Aileron Light" w:eastAsia="Calibri" w:hAnsi="Aileron Light"/>
          <w:szCs w:val="22"/>
          <w:lang w:eastAsia="en-US"/>
        </w:rPr>
      </w:pPr>
    </w:p>
    <w:p w14:paraId="6F0F9043" w14:textId="0DC643D2" w:rsidR="002A7749" w:rsidRDefault="002A7749" w:rsidP="009E2B95">
      <w:pPr>
        <w:jc w:val="both"/>
        <w:rPr>
          <w:rFonts w:ascii="Aileron Light" w:eastAsia="Calibri" w:hAnsi="Aileron Light"/>
          <w:szCs w:val="22"/>
          <w:lang w:eastAsia="en-US"/>
        </w:rPr>
      </w:pPr>
      <w:r w:rsidRPr="002A7749">
        <w:rPr>
          <w:rFonts w:ascii="Aileron Light" w:eastAsia="Calibri" w:hAnsi="Aileron Light"/>
          <w:szCs w:val="22"/>
          <w:lang w:eastAsia="en-US"/>
        </w:rPr>
        <w:t xml:space="preserve">La norme </w:t>
      </w:r>
      <w:r w:rsidRPr="00E0707F">
        <w:rPr>
          <w:rFonts w:ascii="Aileron Light" w:eastAsia="Calibri" w:hAnsi="Aileron Light"/>
          <w:b/>
          <w:bCs/>
          <w:szCs w:val="22"/>
          <w:lang w:eastAsia="en-US"/>
        </w:rPr>
        <w:t>ISO</w:t>
      </w:r>
      <w:r w:rsidR="0016256C" w:rsidRPr="00E0707F">
        <w:rPr>
          <w:rFonts w:ascii="Aileron Light" w:eastAsia="Calibri" w:hAnsi="Aileron Light"/>
          <w:b/>
          <w:bCs/>
          <w:szCs w:val="22"/>
          <w:lang w:eastAsia="en-US"/>
        </w:rPr>
        <w:t> </w:t>
      </w:r>
      <w:r w:rsidRPr="00E0707F">
        <w:rPr>
          <w:rFonts w:ascii="Aileron Light" w:eastAsia="Calibri" w:hAnsi="Aileron Light"/>
          <w:b/>
          <w:bCs/>
          <w:szCs w:val="22"/>
          <w:lang w:eastAsia="en-US"/>
        </w:rPr>
        <w:t>19138</w:t>
      </w:r>
      <w:r w:rsidR="00E0707F" w:rsidRPr="00E0707F">
        <w:rPr>
          <w:rFonts w:ascii="Aileron Light" w:eastAsia="Calibri" w:hAnsi="Aileron Light"/>
          <w:b/>
          <w:bCs/>
          <w:szCs w:val="22"/>
          <w:lang w:eastAsia="en-US"/>
        </w:rPr>
        <w:t> :2006</w:t>
      </w:r>
      <w:r w:rsidRPr="002A7749">
        <w:rPr>
          <w:rFonts w:ascii="Aileron Light" w:eastAsia="Calibri" w:hAnsi="Aileron Light"/>
          <w:szCs w:val="22"/>
          <w:lang w:eastAsia="en-US"/>
        </w:rPr>
        <w:t xml:space="preserve"> décrit un ensemble de mesures de la qualité des données.</w:t>
      </w:r>
      <w:r>
        <w:rPr>
          <w:rFonts w:ascii="Aileron Light" w:eastAsia="Calibri" w:hAnsi="Aileron Light"/>
          <w:szCs w:val="22"/>
          <w:lang w:eastAsia="en-US"/>
        </w:rPr>
        <w:t xml:space="preserve"> </w:t>
      </w:r>
      <w:r w:rsidRPr="002A7749">
        <w:rPr>
          <w:rFonts w:ascii="Aileron Light" w:eastAsia="Calibri" w:hAnsi="Aileron Light"/>
          <w:szCs w:val="22"/>
          <w:lang w:eastAsia="en-US"/>
        </w:rPr>
        <w:t>Elles peuvent être utilisées pour l'estimation des critères identifiés dans la norme</w:t>
      </w:r>
      <w:r>
        <w:rPr>
          <w:rFonts w:ascii="Aileron Light" w:eastAsia="Calibri" w:hAnsi="Aileron Light"/>
          <w:szCs w:val="22"/>
          <w:lang w:eastAsia="en-US"/>
        </w:rPr>
        <w:t xml:space="preserve"> </w:t>
      </w:r>
      <w:r w:rsidRPr="002A7749">
        <w:rPr>
          <w:rFonts w:ascii="Aileron Light" w:eastAsia="Calibri" w:hAnsi="Aileron Light"/>
          <w:szCs w:val="22"/>
          <w:lang w:eastAsia="en-US"/>
        </w:rPr>
        <w:t>ISO</w:t>
      </w:r>
      <w:r w:rsidR="0016256C">
        <w:rPr>
          <w:rFonts w:ascii="Aileron Light" w:eastAsia="Calibri" w:hAnsi="Aileron Light"/>
          <w:szCs w:val="22"/>
          <w:lang w:eastAsia="en-US"/>
        </w:rPr>
        <w:t> </w:t>
      </w:r>
      <w:r w:rsidRPr="002A7749">
        <w:rPr>
          <w:rFonts w:ascii="Aileron Light" w:eastAsia="Calibri" w:hAnsi="Aileron Light"/>
          <w:szCs w:val="22"/>
          <w:lang w:eastAsia="en-US"/>
        </w:rPr>
        <w:t>19113. De nombreuses mesures sont définies pour chaque critère de la qualité</w:t>
      </w:r>
      <w:r>
        <w:rPr>
          <w:rFonts w:ascii="Aileron Light" w:eastAsia="Calibri" w:hAnsi="Aileron Light"/>
          <w:szCs w:val="22"/>
          <w:lang w:eastAsia="en-US"/>
        </w:rPr>
        <w:t xml:space="preserve"> </w:t>
      </w:r>
      <w:r w:rsidRPr="002A7749">
        <w:rPr>
          <w:rFonts w:ascii="Aileron Light" w:eastAsia="Calibri" w:hAnsi="Aileron Light"/>
          <w:szCs w:val="22"/>
          <w:lang w:eastAsia="en-US"/>
        </w:rPr>
        <w:t>des données. Le choix de les utiliser ou non dépend du type de la donnée à évaluer</w:t>
      </w:r>
      <w:r>
        <w:rPr>
          <w:rFonts w:ascii="Aileron Light" w:eastAsia="Calibri" w:hAnsi="Aileron Light"/>
          <w:szCs w:val="22"/>
          <w:lang w:eastAsia="en-US"/>
        </w:rPr>
        <w:t xml:space="preserve"> </w:t>
      </w:r>
      <w:r w:rsidRPr="002A7749">
        <w:rPr>
          <w:rFonts w:ascii="Aileron Light" w:eastAsia="Calibri" w:hAnsi="Aileron Light"/>
          <w:szCs w:val="22"/>
          <w:lang w:eastAsia="en-US"/>
        </w:rPr>
        <w:t>et de son usage.</w:t>
      </w:r>
    </w:p>
    <w:p w14:paraId="0A247DE6" w14:textId="77777777" w:rsidR="000A19DE" w:rsidRDefault="000A19DE" w:rsidP="009E2B95">
      <w:pPr>
        <w:jc w:val="both"/>
        <w:rPr>
          <w:rFonts w:ascii="Aileron Light" w:eastAsia="Calibri" w:hAnsi="Aileron Light"/>
          <w:szCs w:val="22"/>
          <w:lang w:eastAsia="en-US"/>
        </w:rPr>
      </w:pPr>
    </w:p>
    <w:p w14:paraId="13373749" w14:textId="6F460F21" w:rsidR="002A7749" w:rsidRDefault="002A7749" w:rsidP="000A19DE">
      <w:pPr>
        <w:suppressAutoHyphens w:val="0"/>
        <w:jc w:val="both"/>
        <w:rPr>
          <w:rFonts w:ascii="Aileron Light" w:hAnsi="Aileron Light" w:cs="Arial"/>
        </w:rPr>
      </w:pPr>
      <w:r w:rsidRPr="00E0707F">
        <w:rPr>
          <w:rFonts w:ascii="Aileron Light" w:hAnsi="Aileron Light" w:cs="Arial"/>
          <w:b/>
          <w:bCs/>
        </w:rPr>
        <w:t>ISO</w:t>
      </w:r>
      <w:r w:rsidR="0016256C" w:rsidRPr="00E0707F">
        <w:rPr>
          <w:rFonts w:ascii="Aileron Light" w:hAnsi="Aileron Light" w:cs="Arial"/>
          <w:b/>
          <w:bCs/>
        </w:rPr>
        <w:t> </w:t>
      </w:r>
      <w:proofErr w:type="gramStart"/>
      <w:r w:rsidRPr="00E0707F">
        <w:rPr>
          <w:rFonts w:ascii="Aileron Light" w:hAnsi="Aileron Light" w:cs="Arial"/>
          <w:b/>
          <w:bCs/>
        </w:rPr>
        <w:t>19115:</w:t>
      </w:r>
      <w:proofErr w:type="gramEnd"/>
      <w:r w:rsidRPr="00E0707F">
        <w:rPr>
          <w:rFonts w:ascii="Aileron Light" w:hAnsi="Aileron Light" w:cs="Arial"/>
          <w:b/>
          <w:bCs/>
        </w:rPr>
        <w:t>2003</w:t>
      </w:r>
      <w:r w:rsidRPr="00E0707F">
        <w:rPr>
          <w:rFonts w:ascii="Aileron Light" w:hAnsi="Aileron Light" w:cs="Arial"/>
        </w:rPr>
        <w:t xml:space="preserve"> Information géographique -- Métadonnées et </w:t>
      </w:r>
      <w:r w:rsidRPr="00E0707F">
        <w:rPr>
          <w:rFonts w:ascii="Aileron Light" w:hAnsi="Aileron Light" w:cs="Arial"/>
          <w:b/>
          <w:bCs/>
        </w:rPr>
        <w:t>ISO</w:t>
      </w:r>
      <w:r w:rsidR="0016256C" w:rsidRPr="00E0707F">
        <w:rPr>
          <w:rFonts w:ascii="Aileron Light" w:hAnsi="Aileron Light" w:cs="Arial"/>
          <w:b/>
          <w:bCs/>
        </w:rPr>
        <w:t> </w:t>
      </w:r>
      <w:r w:rsidRPr="00E0707F">
        <w:rPr>
          <w:rFonts w:ascii="Aileron Light" w:hAnsi="Aileron Light" w:cs="Arial"/>
          <w:b/>
          <w:bCs/>
        </w:rPr>
        <w:t>19115:2006</w:t>
      </w:r>
      <w:r w:rsidRPr="00E0707F">
        <w:rPr>
          <w:rFonts w:ascii="Aileron Light" w:hAnsi="Aileron Light" w:cs="Arial"/>
        </w:rPr>
        <w:t xml:space="preserve"> Rectificatif technique 1</w:t>
      </w:r>
      <w:r w:rsidR="00E0707F" w:rsidRPr="00E0707F">
        <w:rPr>
          <w:rFonts w:ascii="Aileron Light" w:hAnsi="Aileron Light" w:cs="Arial"/>
        </w:rPr>
        <w:t> </w:t>
      </w:r>
      <w:r w:rsidR="00E0707F">
        <w:rPr>
          <w:rFonts w:ascii="Aileron Light" w:hAnsi="Aileron Light" w:cs="Arial"/>
        </w:rPr>
        <w:t xml:space="preserve">: </w:t>
      </w:r>
      <w:r w:rsidRPr="002A7749">
        <w:rPr>
          <w:rFonts w:ascii="Aileron Light" w:hAnsi="Aileron Light" w:cs="Arial"/>
        </w:rPr>
        <w:t>Fournit une structure permettant de décrire et de découvrir des données géospatiales, y compris le moment et l'endroit de leur localisation, une vue d'ensemble de leur contenu, de leurs propriétés, de leur qualité, de leur utilisation adéquate, du mécanisme de distribution, des points de contact pour les demandes d'informations, etc. Elle permet de décrire tous les types de ressources géospatiales, y compris les documents textuels et les informations non géographiques. Cette norme comprend le contenu défini dans les normes de qualité des données ISO</w:t>
      </w:r>
      <w:r w:rsidR="0016256C">
        <w:rPr>
          <w:rFonts w:ascii="Aileron Light" w:hAnsi="Aileron Light" w:cs="Arial"/>
        </w:rPr>
        <w:t> </w:t>
      </w:r>
      <w:proofErr w:type="gramStart"/>
      <w:r w:rsidRPr="002A7749">
        <w:rPr>
          <w:rFonts w:ascii="Aileron Light" w:hAnsi="Aileron Light" w:cs="Arial"/>
        </w:rPr>
        <w:t>19113:</w:t>
      </w:r>
      <w:proofErr w:type="gramEnd"/>
      <w:r w:rsidRPr="002A7749">
        <w:rPr>
          <w:rFonts w:ascii="Aileron Light" w:hAnsi="Aileron Light" w:cs="Arial"/>
        </w:rPr>
        <w:t>2002, ISO</w:t>
      </w:r>
      <w:r w:rsidR="0016256C">
        <w:rPr>
          <w:rFonts w:ascii="Aileron Light" w:hAnsi="Aileron Light" w:cs="Arial"/>
        </w:rPr>
        <w:t> </w:t>
      </w:r>
      <w:r w:rsidRPr="002A7749">
        <w:rPr>
          <w:rFonts w:ascii="Aileron Light" w:hAnsi="Aileron Light" w:cs="Arial"/>
        </w:rPr>
        <w:t>19114:2003 et ISO</w:t>
      </w:r>
      <w:r w:rsidR="0016256C">
        <w:rPr>
          <w:rFonts w:ascii="Aileron Light" w:hAnsi="Aileron Light" w:cs="Arial"/>
        </w:rPr>
        <w:t> </w:t>
      </w:r>
      <w:r w:rsidRPr="002A7749">
        <w:rPr>
          <w:rFonts w:ascii="Aileron Light" w:hAnsi="Aileron Light" w:cs="Arial"/>
        </w:rPr>
        <w:t>19138:2006. Cette norme peut uniquement référencer un document ISO</w:t>
      </w:r>
      <w:r w:rsidR="0016256C">
        <w:rPr>
          <w:rFonts w:ascii="Aileron Light" w:hAnsi="Aileron Light" w:cs="Arial"/>
        </w:rPr>
        <w:t> </w:t>
      </w:r>
      <w:proofErr w:type="gramStart"/>
      <w:r w:rsidRPr="002A7749">
        <w:rPr>
          <w:rFonts w:ascii="Aileron Light" w:hAnsi="Aileron Light" w:cs="Arial"/>
        </w:rPr>
        <w:t>19110:</w:t>
      </w:r>
      <w:proofErr w:type="gramEnd"/>
      <w:r w:rsidRPr="002A7749">
        <w:rPr>
          <w:rFonts w:ascii="Aileron Light" w:hAnsi="Aileron Light" w:cs="Arial"/>
        </w:rPr>
        <w:t>2005 externe qui décrit des attributs d'entités. Cette norme est remplacée par la norme ISO</w:t>
      </w:r>
      <w:r w:rsidR="0016256C">
        <w:rPr>
          <w:rFonts w:ascii="Aileron Light" w:hAnsi="Aileron Light" w:cs="Arial"/>
        </w:rPr>
        <w:t> </w:t>
      </w:r>
      <w:r w:rsidRPr="002A7749">
        <w:rPr>
          <w:rFonts w:ascii="Aileron Light" w:hAnsi="Aileron Light" w:cs="Arial"/>
        </w:rPr>
        <w:t>19115-</w:t>
      </w:r>
      <w:proofErr w:type="gramStart"/>
      <w:r w:rsidRPr="002A7749">
        <w:rPr>
          <w:rFonts w:ascii="Aileron Light" w:hAnsi="Aileron Light" w:cs="Arial"/>
        </w:rPr>
        <w:t>1:</w:t>
      </w:r>
      <w:proofErr w:type="gramEnd"/>
      <w:r w:rsidRPr="002A7749">
        <w:rPr>
          <w:rFonts w:ascii="Aileron Light" w:hAnsi="Aileron Light" w:cs="Arial"/>
        </w:rPr>
        <w:t>2014</w:t>
      </w:r>
      <w:r w:rsidR="00FA0E97">
        <w:rPr>
          <w:rFonts w:ascii="Aileron Light" w:hAnsi="Aileron Light" w:cs="Arial"/>
        </w:rPr>
        <w:t> : elle définit le schéma pour décrire des informations géographiques au moyen de métadonnées. Elle fournit des informations concernant l’identification, l’étendue, la qualité, le contenu, la référence spatiale, la représentation des données, la distribution et d’autres propriétés des données géographiques numériques et des services.</w:t>
      </w:r>
    </w:p>
    <w:p w14:paraId="6DBF4A83" w14:textId="77777777" w:rsidR="00E0707F" w:rsidRDefault="00E0707F" w:rsidP="00E0707F">
      <w:pPr>
        <w:suppressAutoHyphens w:val="0"/>
        <w:spacing w:after="0"/>
        <w:jc w:val="both"/>
        <w:rPr>
          <w:rFonts w:ascii="Aileron Light" w:hAnsi="Aileron Light" w:cs="Arial"/>
        </w:rPr>
      </w:pPr>
    </w:p>
    <w:p w14:paraId="521231C6" w14:textId="3DAC5172" w:rsidR="006E678A" w:rsidRDefault="00CD16CF" w:rsidP="009E2B95">
      <w:pPr>
        <w:jc w:val="both"/>
        <w:rPr>
          <w:rFonts w:ascii="Aileron Light" w:hAnsi="Aileron Light" w:cs="Arial"/>
        </w:rPr>
      </w:pPr>
      <w:r w:rsidRPr="00D03798">
        <w:rPr>
          <w:rFonts w:ascii="Aileron Light" w:hAnsi="Aileron Light" w:cs="Arial"/>
          <w:b/>
          <w:bCs/>
        </w:rPr>
        <w:t>ISO</w:t>
      </w:r>
      <w:r w:rsidR="0016256C">
        <w:rPr>
          <w:rFonts w:ascii="Aileron Light" w:hAnsi="Aileron Light" w:cs="Arial"/>
          <w:b/>
          <w:bCs/>
        </w:rPr>
        <w:t> </w:t>
      </w:r>
      <w:r w:rsidRPr="00D03798">
        <w:rPr>
          <w:rFonts w:ascii="Aileron Light" w:hAnsi="Aileron Light" w:cs="Arial"/>
          <w:b/>
          <w:bCs/>
        </w:rPr>
        <w:t>19157</w:t>
      </w:r>
      <w:r w:rsidR="00E66565">
        <w:rPr>
          <w:rFonts w:ascii="Aileron Light" w:hAnsi="Aileron Light" w:cs="Arial"/>
          <w:b/>
          <w:bCs/>
        </w:rPr>
        <w:t> :2013 – Qualité des données</w:t>
      </w:r>
      <w:r>
        <w:rPr>
          <w:rFonts w:ascii="Aileron Light" w:hAnsi="Aileron Light" w:cs="Arial"/>
        </w:rPr>
        <w:t> : critère de précision de position</w:t>
      </w:r>
      <w:r w:rsidR="00C45285">
        <w:rPr>
          <w:rFonts w:ascii="Aileron Light" w:hAnsi="Aileron Light" w:cs="Arial"/>
        </w:rPr>
        <w:t xml:space="preserve"> / critère de précision thématique</w:t>
      </w:r>
      <w:r w:rsidR="00E66565">
        <w:rPr>
          <w:rFonts w:ascii="Aileron Light" w:hAnsi="Aileron Light" w:cs="Arial"/>
        </w:rPr>
        <w:t>.</w:t>
      </w:r>
      <w:r w:rsidR="0097615C">
        <w:rPr>
          <w:rFonts w:ascii="Aileron Light" w:hAnsi="Aileron Light" w:cs="Arial"/>
        </w:rPr>
        <w:t xml:space="preserve"> Regroupe les normes 19113/19114 et 19138.</w:t>
      </w:r>
    </w:p>
    <w:p w14:paraId="630AAC7C" w14:textId="5CB40317" w:rsidR="00E66565" w:rsidRDefault="00E66565" w:rsidP="009E2B95">
      <w:pPr>
        <w:suppressAutoHyphens w:val="0"/>
        <w:spacing w:before="100" w:beforeAutospacing="1" w:after="100" w:afterAutospacing="1"/>
        <w:jc w:val="both"/>
        <w:rPr>
          <w:rFonts w:ascii="Aileron Light" w:hAnsi="Aileron Light" w:cs="Arial"/>
        </w:rPr>
      </w:pPr>
      <w:r w:rsidRPr="00E66565">
        <w:rPr>
          <w:rFonts w:ascii="Aileron Light" w:hAnsi="Aileron Light" w:cs="Arial"/>
        </w:rPr>
        <w:t>Définit les procédures générales permettant d'évaluer la qualité des données géospatiales et de communiquer le résultat. Par exemple, une des méthodes d'évaluation de la qualité repose sur la spécification d'un produit de données. Cette norme révisée remplace l'ensemble de normes de qualité des données précédent ayant contribué à la norme ISO</w:t>
      </w:r>
      <w:r w:rsidR="0016256C">
        <w:rPr>
          <w:rFonts w:ascii="Aileron Light" w:hAnsi="Aileron Light" w:cs="Arial"/>
        </w:rPr>
        <w:t> </w:t>
      </w:r>
      <w:proofErr w:type="gramStart"/>
      <w:r w:rsidRPr="00E66565">
        <w:rPr>
          <w:rFonts w:ascii="Aileron Light" w:hAnsi="Aileron Light" w:cs="Arial"/>
        </w:rPr>
        <w:t>19115:</w:t>
      </w:r>
      <w:proofErr w:type="gramEnd"/>
      <w:r w:rsidRPr="00E66565">
        <w:rPr>
          <w:rFonts w:ascii="Aileron Light" w:hAnsi="Aileron Light" w:cs="Arial"/>
        </w:rPr>
        <w:t>2003, lesquelles sont répertoriées ci-dessous :</w:t>
      </w:r>
    </w:p>
    <w:p w14:paraId="00E766B8" w14:textId="63ECAF18" w:rsidR="005A6718" w:rsidRDefault="005A6718" w:rsidP="00AD254F">
      <w:pPr>
        <w:pStyle w:val="Paragraphedeliste"/>
        <w:numPr>
          <w:ilvl w:val="0"/>
          <w:numId w:val="40"/>
        </w:numPr>
        <w:suppressAutoHyphens w:val="0"/>
        <w:spacing w:before="100" w:beforeAutospacing="1" w:after="100" w:afterAutospacing="1"/>
        <w:jc w:val="both"/>
        <w:rPr>
          <w:rFonts w:ascii="Aileron Light" w:hAnsi="Aileron Light" w:cs="Arial"/>
        </w:rPr>
      </w:pPr>
      <w:r w:rsidRPr="00AD254F">
        <w:rPr>
          <w:rFonts w:ascii="Aileron Light" w:hAnsi="Aileron Light" w:cs="Arial"/>
          <w:b/>
          <w:bCs/>
        </w:rPr>
        <w:t>Cohérence logique</w:t>
      </w:r>
      <w:r>
        <w:rPr>
          <w:rFonts w:ascii="Aileron Light" w:hAnsi="Aileron Light" w:cs="Arial"/>
        </w:rPr>
        <w:t> : regroupe tous les éléments de qualité qui vont attester qu’un lot de données est exploitable. L’accent est mis sur les aspects techniques contrairement aux quatre autres critères qui traitent préférentiellement du contenu. Ce critère est généralement évalué en premier pour s’assurer que les données sont conformes aux attendus techniques avant d’évaluer les autres critères. Il regroupe la cohérence conceptuelle, la cohérence des domaines de valeurs, la cohérence du format, la cohérence topologique.</w:t>
      </w:r>
    </w:p>
    <w:p w14:paraId="0A061FDC" w14:textId="063BB27C" w:rsidR="005A6718" w:rsidRDefault="00AD254F" w:rsidP="005A6718">
      <w:pPr>
        <w:pStyle w:val="Paragraphedeliste"/>
        <w:numPr>
          <w:ilvl w:val="0"/>
          <w:numId w:val="40"/>
        </w:numPr>
        <w:suppressAutoHyphens w:val="0"/>
        <w:spacing w:before="100" w:beforeAutospacing="1" w:after="100" w:afterAutospacing="1"/>
        <w:jc w:val="both"/>
        <w:rPr>
          <w:rFonts w:ascii="Aileron Light" w:hAnsi="Aileron Light" w:cs="Arial"/>
        </w:rPr>
      </w:pPr>
      <w:r w:rsidRPr="00AD254F">
        <w:rPr>
          <w:rFonts w:ascii="Aileron Light" w:hAnsi="Aileron Light" w:cs="Arial"/>
          <w:b/>
          <w:bCs/>
        </w:rPr>
        <w:t>E</w:t>
      </w:r>
      <w:r w:rsidR="005A6718" w:rsidRPr="00AD254F">
        <w:rPr>
          <w:rFonts w:ascii="Aileron Light" w:hAnsi="Aileron Light" w:cs="Arial"/>
          <w:b/>
          <w:bCs/>
        </w:rPr>
        <w:t>xhaustivité</w:t>
      </w:r>
      <w:r w:rsidR="005A6718">
        <w:rPr>
          <w:rFonts w:ascii="Aileron Light" w:hAnsi="Aileron Light" w:cs="Arial"/>
        </w:rPr>
        <w:t> : critère considéré comme le plus important en termes de qualité de contenu et que l’on retrouve le plus fréquemment dans les règlements techniques de la directive Inspire quand des exigences de qualité sont précisées. Il qualifie la présence ou l’absence de données qui sont traduites par deux sous-critères : excédent ou omission.</w:t>
      </w:r>
    </w:p>
    <w:p w14:paraId="3E74388A" w14:textId="7A6D3C54" w:rsidR="005A6718" w:rsidRDefault="00AD254F" w:rsidP="005A6718">
      <w:pPr>
        <w:pStyle w:val="Paragraphedeliste"/>
        <w:numPr>
          <w:ilvl w:val="0"/>
          <w:numId w:val="40"/>
        </w:numPr>
        <w:suppressAutoHyphens w:val="0"/>
        <w:spacing w:before="100" w:beforeAutospacing="1" w:after="100" w:afterAutospacing="1"/>
        <w:jc w:val="both"/>
        <w:rPr>
          <w:rFonts w:ascii="Aileron Light" w:hAnsi="Aileron Light" w:cs="Arial"/>
        </w:rPr>
      </w:pPr>
      <w:r w:rsidRPr="00AD254F">
        <w:rPr>
          <w:rFonts w:ascii="Aileron Light" w:hAnsi="Aileron Light" w:cs="Arial"/>
          <w:b/>
          <w:bCs/>
        </w:rPr>
        <w:t>P</w:t>
      </w:r>
      <w:r w:rsidR="005A6718" w:rsidRPr="00AD254F">
        <w:rPr>
          <w:rFonts w:ascii="Aileron Light" w:hAnsi="Aileron Light" w:cs="Arial"/>
          <w:b/>
          <w:bCs/>
        </w:rPr>
        <w:t>récision thématique</w:t>
      </w:r>
      <w:r w:rsidR="005A6718">
        <w:rPr>
          <w:rFonts w:ascii="Aileron Light" w:hAnsi="Aileron Light" w:cs="Arial"/>
        </w:rPr>
        <w:t xml:space="preserve"> : suite logique du critère d’exhaustivité. Après s’être assuré que les objets attendus sont effectivement présents dans le jeu de données, on s’attache à vérifier si les informations qu’ils portent sont exactes. </w:t>
      </w:r>
      <w:r w:rsidR="00E13D05">
        <w:rPr>
          <w:rFonts w:ascii="Aileron Light" w:hAnsi="Aileron Light" w:cs="Arial"/>
        </w:rPr>
        <w:t>On retrouve alors trois sous-critères qui tiennent compte des différentes formes possibles de confusion entre objets et de la typologie des informations portées : justesse du classement, justesse des attributs non quantitatifs, précision des attributs quantitatifs.</w:t>
      </w:r>
    </w:p>
    <w:p w14:paraId="34F34A02" w14:textId="7088156D" w:rsidR="00E13D05" w:rsidRDefault="00AD254F" w:rsidP="005A6718">
      <w:pPr>
        <w:pStyle w:val="Paragraphedeliste"/>
        <w:numPr>
          <w:ilvl w:val="0"/>
          <w:numId w:val="40"/>
        </w:numPr>
        <w:suppressAutoHyphens w:val="0"/>
        <w:spacing w:before="100" w:beforeAutospacing="1" w:after="100" w:afterAutospacing="1"/>
        <w:jc w:val="both"/>
        <w:rPr>
          <w:rFonts w:ascii="Aileron Light" w:hAnsi="Aileron Light" w:cs="Arial"/>
        </w:rPr>
      </w:pPr>
      <w:r w:rsidRPr="00AD254F">
        <w:rPr>
          <w:rFonts w:ascii="Aileron Light" w:hAnsi="Aileron Light" w:cs="Arial"/>
          <w:b/>
          <w:bCs/>
        </w:rPr>
        <w:t>P</w:t>
      </w:r>
      <w:r w:rsidR="00E13D05" w:rsidRPr="00AD254F">
        <w:rPr>
          <w:rFonts w:ascii="Aileron Light" w:hAnsi="Aileron Light" w:cs="Arial"/>
          <w:b/>
          <w:bCs/>
        </w:rPr>
        <w:t>récision de position</w:t>
      </w:r>
      <w:r w:rsidR="00E13D05">
        <w:rPr>
          <w:rFonts w:ascii="Aileron Light" w:hAnsi="Aileron Light" w:cs="Arial"/>
        </w:rPr>
        <w:t> : évalue la justesse de localisation. Critère qui peut s’avérer fondamental pour certains types de données ou d’usage. Il est décomposé en trois sous-critères : précision absolue ou externe, précision relative ou interne, précision de position de données matricielles. Les deux premiers sous-critères concernent les données sous forme vectorielle. Le troisième sous-critère est identique, dans sa finalité, au sous-critère de précision absolue mais concerne plus spécifiquement les données sous forme matricielle (grille, image, modèle numérique, etc.).</w:t>
      </w:r>
    </w:p>
    <w:p w14:paraId="38DD290E" w14:textId="2E9527CB" w:rsidR="003522FE" w:rsidRDefault="00AD254F" w:rsidP="005A6718">
      <w:pPr>
        <w:pStyle w:val="Paragraphedeliste"/>
        <w:numPr>
          <w:ilvl w:val="0"/>
          <w:numId w:val="40"/>
        </w:numPr>
        <w:suppressAutoHyphens w:val="0"/>
        <w:spacing w:before="100" w:beforeAutospacing="1" w:after="100" w:afterAutospacing="1"/>
        <w:jc w:val="both"/>
        <w:rPr>
          <w:rFonts w:ascii="Aileron Light" w:hAnsi="Aileron Light" w:cs="Arial"/>
        </w:rPr>
      </w:pPr>
      <w:r w:rsidRPr="00AD254F">
        <w:rPr>
          <w:rFonts w:ascii="Aileron Light" w:hAnsi="Aileron Light" w:cs="Arial"/>
          <w:b/>
          <w:bCs/>
        </w:rPr>
        <w:t>Q</w:t>
      </w:r>
      <w:r w:rsidR="003522FE" w:rsidRPr="00AD254F">
        <w:rPr>
          <w:rFonts w:ascii="Aileron Light" w:hAnsi="Aileron Light" w:cs="Arial"/>
          <w:b/>
          <w:bCs/>
        </w:rPr>
        <w:t>ualité temporelle</w:t>
      </w:r>
      <w:r w:rsidR="003522FE">
        <w:rPr>
          <w:rFonts w:ascii="Aileron Light" w:hAnsi="Aileron Light" w:cs="Arial"/>
        </w:rPr>
        <w:t> : ne concerne que les jeux de données comportant des informations de datation. A ne pas confondre avec l’actualité des données</w:t>
      </w:r>
      <w:r w:rsidR="00460C4B">
        <w:rPr>
          <w:rFonts w:ascii="Aileron Light" w:hAnsi="Aileron Light" w:cs="Arial"/>
        </w:rPr>
        <w:t xml:space="preserve"> qui relève des métadonnées générales. Elle est composée de trois sous-critères : exactitude de la mesure temporelle, cohérence temporelle, validité temporelle.</w:t>
      </w:r>
    </w:p>
    <w:p w14:paraId="5EB5EEAB" w14:textId="30E64741" w:rsidR="00460C4B" w:rsidRDefault="00460C4B" w:rsidP="005A6718">
      <w:pPr>
        <w:pStyle w:val="Paragraphedeliste"/>
        <w:numPr>
          <w:ilvl w:val="0"/>
          <w:numId w:val="40"/>
        </w:numPr>
        <w:suppressAutoHyphens w:val="0"/>
        <w:spacing w:before="100" w:beforeAutospacing="1" w:after="100" w:afterAutospacing="1"/>
        <w:jc w:val="both"/>
        <w:rPr>
          <w:rFonts w:ascii="Aileron Light" w:hAnsi="Aileron Light" w:cs="Arial"/>
        </w:rPr>
      </w:pPr>
      <w:r w:rsidRPr="00AD254F">
        <w:rPr>
          <w:rFonts w:ascii="Aileron Light" w:hAnsi="Aileron Light" w:cs="Arial"/>
          <w:b/>
          <w:bCs/>
        </w:rPr>
        <w:t>Usabilité</w:t>
      </w:r>
      <w:r>
        <w:rPr>
          <w:rFonts w:ascii="Aileron Light" w:hAnsi="Aileron Light" w:cs="Arial"/>
        </w:rPr>
        <w:t> : critère non traduit sous la forme de mesure ou d’indicateur car dépendant de l’usage fait des données géographiques. Il est en fonction des exigences de chaque utilisateur qui ne peuvent être décrites en utilisant les éléments de qualité ci-dessus.</w:t>
      </w:r>
    </w:p>
    <w:p w14:paraId="0C8E0478" w14:textId="33324359" w:rsidR="003C6676" w:rsidRPr="0010248B" w:rsidRDefault="00CC1464" w:rsidP="000A19DE">
      <w:pPr>
        <w:suppressAutoHyphens w:val="0"/>
        <w:spacing w:before="100" w:beforeAutospacing="1" w:after="100" w:afterAutospacing="1"/>
        <w:jc w:val="both"/>
        <w:rPr>
          <w:rFonts w:ascii="Aileron Light" w:hAnsi="Aileron Light" w:cs="Arial"/>
        </w:rPr>
      </w:pPr>
      <w:r w:rsidRPr="00CC1464">
        <w:rPr>
          <w:rFonts w:ascii="Aileron Light" w:hAnsi="Aileron Light"/>
        </w:rPr>
        <w:lastRenderedPageBreak/>
        <w:t>Ces normes sont le fruit d'un travail commun mené par les organismes nationaux de cartographie au sein des institutions de normalisation. Si elles répondent en grande partie aux besoins de ces organismes qui produisent les données de référence, elles semblent plutôt mal adaptées aux besoins des utilisateurs et encore moins à l'évolution «</w:t>
      </w:r>
      <w:r w:rsidR="000A19DE">
        <w:rPr>
          <w:rFonts w:ascii="Aileron Light" w:hAnsi="Aileron Light"/>
        </w:rPr>
        <w:t> </w:t>
      </w:r>
      <w:r w:rsidRPr="00CC1464">
        <w:rPr>
          <w:rFonts w:ascii="Aileron Light" w:hAnsi="Aileron Light"/>
        </w:rPr>
        <w:t>grand public</w:t>
      </w:r>
      <w:r w:rsidR="000A19DE">
        <w:rPr>
          <w:rFonts w:ascii="Aileron Light" w:hAnsi="Aileron Light"/>
        </w:rPr>
        <w:t> </w:t>
      </w:r>
      <w:r w:rsidRPr="00CC1464">
        <w:rPr>
          <w:rFonts w:ascii="Aileron Light" w:hAnsi="Aileron Light"/>
        </w:rPr>
        <w:t>» que prend la géomatique aujourd'hui autour de l'</w:t>
      </w:r>
      <w:r w:rsidR="000A19DE">
        <w:rPr>
          <w:rFonts w:ascii="Aileron Light" w:hAnsi="Aileron Light"/>
        </w:rPr>
        <w:t>I</w:t>
      </w:r>
      <w:r w:rsidRPr="00CC1464">
        <w:rPr>
          <w:rFonts w:ascii="Aileron Light" w:hAnsi="Aileron Light"/>
        </w:rPr>
        <w:t>nternet et des productions collaboratives.</w:t>
      </w:r>
    </w:p>
    <w:p w14:paraId="1F0C614F" w14:textId="643159CC" w:rsidR="006E678A" w:rsidRPr="0010248B" w:rsidRDefault="00BA637F" w:rsidP="009E2B95">
      <w:pPr>
        <w:pStyle w:val="Titre1"/>
        <w:jc w:val="both"/>
        <w:rPr>
          <w:rFonts w:ascii="Aileron Light" w:hAnsi="Aileron Light" w:cs="Arial"/>
        </w:rPr>
      </w:pPr>
      <w:bookmarkStart w:id="3" w:name="_Toc100141516"/>
      <w:r w:rsidRPr="0010248B">
        <w:rPr>
          <w:rFonts w:ascii="Aileron Light" w:hAnsi="Aileron Light" w:cs="Arial"/>
        </w:rPr>
        <w:t xml:space="preserve">Documents </w:t>
      </w:r>
      <w:proofErr w:type="spellStart"/>
      <w:r w:rsidR="00C21887" w:rsidRPr="0010248B">
        <w:rPr>
          <w:rFonts w:ascii="Aileron Light" w:hAnsi="Aileron Light" w:cs="Arial"/>
        </w:rPr>
        <w:t>applicables</w:t>
      </w:r>
      <w:proofErr w:type="spellEnd"/>
      <w:r w:rsidR="00C31FB7">
        <w:rPr>
          <w:rFonts w:ascii="Aileron Light" w:hAnsi="Aileron Light" w:cs="Arial"/>
        </w:rPr>
        <w:t xml:space="preserve"> </w:t>
      </w:r>
      <w:r w:rsidR="00C31FB7" w:rsidRPr="00C31FB7">
        <w:rPr>
          <w:rFonts w:ascii="Aileron Light" w:hAnsi="Aileron Light" w:cs="Arial"/>
          <w:color w:val="FF0000"/>
        </w:rPr>
        <w:t>[</w:t>
      </w:r>
      <w:proofErr w:type="spellStart"/>
      <w:r w:rsidR="00C31FB7" w:rsidRPr="00C31FB7">
        <w:rPr>
          <w:rFonts w:ascii="Aileron Light" w:hAnsi="Aileron Light" w:cs="Arial"/>
          <w:color w:val="FF0000"/>
        </w:rPr>
        <w:t>spécifier</w:t>
      </w:r>
      <w:proofErr w:type="spellEnd"/>
      <w:r w:rsidR="00C31FB7" w:rsidRPr="00C31FB7">
        <w:rPr>
          <w:rFonts w:ascii="Aileron Light" w:hAnsi="Aileron Light" w:cs="Arial"/>
          <w:color w:val="FF0000"/>
        </w:rPr>
        <w:t xml:space="preserve"> </w:t>
      </w:r>
      <w:proofErr w:type="spellStart"/>
      <w:r w:rsidR="00C31FB7" w:rsidRPr="00C31FB7">
        <w:rPr>
          <w:rFonts w:ascii="Aileron Light" w:hAnsi="Aileron Light" w:cs="Arial"/>
          <w:color w:val="FF0000"/>
        </w:rPr>
        <w:t>en</w:t>
      </w:r>
      <w:proofErr w:type="spellEnd"/>
      <w:r w:rsidR="00C31FB7" w:rsidRPr="00C31FB7">
        <w:rPr>
          <w:rFonts w:ascii="Aileron Light" w:hAnsi="Aileron Light" w:cs="Arial"/>
          <w:color w:val="FF0000"/>
        </w:rPr>
        <w:t xml:space="preserve"> </w:t>
      </w:r>
      <w:proofErr w:type="spellStart"/>
      <w:r w:rsidR="00C31FB7" w:rsidRPr="00C31FB7">
        <w:rPr>
          <w:rFonts w:ascii="Aileron Light" w:hAnsi="Aileron Light" w:cs="Arial"/>
          <w:color w:val="FF0000"/>
        </w:rPr>
        <w:t>fonction</w:t>
      </w:r>
      <w:proofErr w:type="spellEnd"/>
      <w:r w:rsidR="00C31FB7" w:rsidRPr="00C31FB7">
        <w:rPr>
          <w:rFonts w:ascii="Aileron Light" w:hAnsi="Aileron Light" w:cs="Arial"/>
          <w:color w:val="FF0000"/>
        </w:rPr>
        <w:t xml:space="preserve"> du client]</w:t>
      </w:r>
      <w:bookmarkEnd w:id="3"/>
    </w:p>
    <w:tbl>
      <w:tblPr>
        <w:tblStyle w:val="TableauGrille2-Accentuation31"/>
        <w:tblW w:w="9502" w:type="dxa"/>
        <w:tblLook w:val="04A0" w:firstRow="1" w:lastRow="0" w:firstColumn="1" w:lastColumn="0" w:noHBand="0" w:noVBand="1"/>
      </w:tblPr>
      <w:tblGrid>
        <w:gridCol w:w="1969"/>
        <w:gridCol w:w="731"/>
        <w:gridCol w:w="1182"/>
        <w:gridCol w:w="5620"/>
      </w:tblGrid>
      <w:tr w:rsidR="00535F35" w:rsidRPr="0010248B" w14:paraId="4CF7B4F9" w14:textId="77777777" w:rsidTr="00DF785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69" w:type="dxa"/>
            <w:tcBorders>
              <w:bottom w:val="single" w:sz="12" w:space="0" w:color="C9C9C9"/>
            </w:tcBorders>
            <w:vAlign w:val="center"/>
          </w:tcPr>
          <w:p w14:paraId="38FDC826" w14:textId="77777777" w:rsidR="006E678A" w:rsidRPr="0010248B" w:rsidRDefault="00BA637F" w:rsidP="009E2B95">
            <w:pPr>
              <w:jc w:val="both"/>
              <w:rPr>
                <w:rFonts w:ascii="Aileron Light" w:hAnsi="Aileron Light" w:cs="Arial"/>
                <w:sz w:val="18"/>
              </w:rPr>
            </w:pPr>
            <w:r w:rsidRPr="0010248B">
              <w:rPr>
                <w:rFonts w:ascii="Aileron Light" w:hAnsi="Aileron Light" w:cs="Arial"/>
                <w:sz w:val="18"/>
              </w:rPr>
              <w:t xml:space="preserve">Référence </w:t>
            </w:r>
          </w:p>
        </w:tc>
        <w:tc>
          <w:tcPr>
            <w:tcW w:w="731" w:type="dxa"/>
            <w:tcBorders>
              <w:bottom w:val="single" w:sz="12" w:space="0" w:color="C9C9C9"/>
            </w:tcBorders>
            <w:vAlign w:val="center"/>
          </w:tcPr>
          <w:p w14:paraId="7AF43956" w14:textId="77777777" w:rsidR="006E678A" w:rsidRPr="0010248B" w:rsidRDefault="00BA637F" w:rsidP="009E2B95">
            <w:pPr>
              <w:jc w:val="both"/>
              <w:cnfStyle w:val="100000000000" w:firstRow="1" w:lastRow="0" w:firstColumn="0" w:lastColumn="0" w:oddVBand="0" w:evenVBand="0" w:oddHBand="0" w:evenHBand="0" w:firstRowFirstColumn="0" w:firstRowLastColumn="0" w:lastRowFirstColumn="0" w:lastRowLastColumn="0"/>
              <w:rPr>
                <w:rFonts w:ascii="Aileron Light" w:hAnsi="Aileron Light" w:cs="Arial"/>
                <w:sz w:val="18"/>
              </w:rPr>
            </w:pPr>
            <w:r w:rsidRPr="0010248B">
              <w:rPr>
                <w:rFonts w:ascii="Aileron Light" w:hAnsi="Aileron Light" w:cs="Arial"/>
                <w:sz w:val="18"/>
              </w:rPr>
              <w:t>Statut</w:t>
            </w:r>
          </w:p>
        </w:tc>
        <w:tc>
          <w:tcPr>
            <w:tcW w:w="1182" w:type="dxa"/>
            <w:tcBorders>
              <w:bottom w:val="single" w:sz="12" w:space="0" w:color="C9C9C9"/>
            </w:tcBorders>
            <w:vAlign w:val="center"/>
          </w:tcPr>
          <w:p w14:paraId="064888CA" w14:textId="77777777" w:rsidR="006E678A" w:rsidRPr="0010248B" w:rsidRDefault="00BA637F" w:rsidP="009E2B95">
            <w:pPr>
              <w:jc w:val="both"/>
              <w:cnfStyle w:val="100000000000" w:firstRow="1" w:lastRow="0" w:firstColumn="0" w:lastColumn="0" w:oddVBand="0" w:evenVBand="0" w:oddHBand="0" w:evenHBand="0" w:firstRowFirstColumn="0" w:firstRowLastColumn="0" w:lastRowFirstColumn="0" w:lastRowLastColumn="0"/>
              <w:rPr>
                <w:rFonts w:ascii="Aileron Light" w:hAnsi="Aileron Light" w:cs="Arial"/>
                <w:sz w:val="18"/>
              </w:rPr>
            </w:pPr>
            <w:r w:rsidRPr="0010248B">
              <w:rPr>
                <w:rFonts w:ascii="Aileron Light" w:hAnsi="Aileron Light" w:cs="Arial"/>
                <w:sz w:val="18"/>
              </w:rPr>
              <w:t>Date</w:t>
            </w:r>
          </w:p>
        </w:tc>
        <w:tc>
          <w:tcPr>
            <w:tcW w:w="5620" w:type="dxa"/>
            <w:tcBorders>
              <w:bottom w:val="single" w:sz="12" w:space="0" w:color="C9C9C9"/>
            </w:tcBorders>
            <w:vAlign w:val="center"/>
          </w:tcPr>
          <w:p w14:paraId="27B45A44" w14:textId="77777777" w:rsidR="006E678A" w:rsidRPr="0010248B" w:rsidRDefault="00BA637F" w:rsidP="009E2B95">
            <w:pPr>
              <w:jc w:val="both"/>
              <w:cnfStyle w:val="100000000000" w:firstRow="1" w:lastRow="0" w:firstColumn="0" w:lastColumn="0" w:oddVBand="0" w:evenVBand="0" w:oddHBand="0" w:evenHBand="0" w:firstRowFirstColumn="0" w:firstRowLastColumn="0" w:lastRowFirstColumn="0" w:lastRowLastColumn="0"/>
              <w:rPr>
                <w:rFonts w:ascii="Aileron Light" w:hAnsi="Aileron Light" w:cs="Arial"/>
                <w:sz w:val="18"/>
              </w:rPr>
            </w:pPr>
            <w:r w:rsidRPr="0010248B">
              <w:rPr>
                <w:rFonts w:ascii="Aileron Light" w:hAnsi="Aileron Light" w:cs="Arial"/>
                <w:sz w:val="18"/>
              </w:rPr>
              <w:t xml:space="preserve">Titre </w:t>
            </w:r>
          </w:p>
        </w:tc>
      </w:tr>
      <w:tr w:rsidR="00535F35" w:rsidRPr="0010248B" w14:paraId="4E40B8D1" w14:textId="77777777" w:rsidTr="00DF785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69" w:type="dxa"/>
            <w:tcBorders>
              <w:right w:val="single" w:sz="2" w:space="0" w:color="C9C9C9"/>
            </w:tcBorders>
            <w:shd w:val="clear" w:color="auto" w:fill="EDEDED"/>
            <w:vAlign w:val="center"/>
          </w:tcPr>
          <w:p w14:paraId="61258E71" w14:textId="63B2F5F8" w:rsidR="00535F35" w:rsidRPr="0010248B" w:rsidRDefault="00535F35" w:rsidP="009E2B95">
            <w:pPr>
              <w:spacing w:after="0"/>
              <w:jc w:val="both"/>
              <w:rPr>
                <w:rFonts w:ascii="Aileron Light" w:hAnsi="Aileron Light" w:cs="Arial"/>
              </w:rPr>
            </w:pPr>
          </w:p>
        </w:tc>
        <w:tc>
          <w:tcPr>
            <w:tcW w:w="731" w:type="dxa"/>
            <w:tcBorders>
              <w:left w:val="single" w:sz="2" w:space="0" w:color="C9C9C9"/>
              <w:right w:val="single" w:sz="2" w:space="0" w:color="C9C9C9"/>
            </w:tcBorders>
            <w:shd w:val="clear" w:color="auto" w:fill="EDEDED"/>
            <w:vAlign w:val="center"/>
          </w:tcPr>
          <w:p w14:paraId="78D671B2" w14:textId="3A9AA3AA" w:rsidR="00535F35" w:rsidRPr="0010248B" w:rsidRDefault="00535F35" w:rsidP="009E2B95">
            <w:pPr>
              <w:spacing w:after="0"/>
              <w:jc w:val="both"/>
              <w:cnfStyle w:val="000000100000" w:firstRow="0" w:lastRow="0" w:firstColumn="0" w:lastColumn="0" w:oddVBand="0" w:evenVBand="0" w:oddHBand="1" w:evenHBand="0" w:firstRowFirstColumn="0" w:firstRowLastColumn="0" w:lastRowFirstColumn="0" w:lastRowLastColumn="0"/>
              <w:rPr>
                <w:rFonts w:ascii="Aileron Light" w:hAnsi="Aileron Light" w:cs="Arial"/>
              </w:rPr>
            </w:pPr>
            <w:r w:rsidRPr="0010248B">
              <w:rPr>
                <w:rFonts w:ascii="Aileron Light" w:hAnsi="Aileron Light" w:cs="Arial"/>
              </w:rPr>
              <w:t>Validé</w:t>
            </w:r>
          </w:p>
        </w:tc>
        <w:tc>
          <w:tcPr>
            <w:tcW w:w="1182" w:type="dxa"/>
            <w:tcBorders>
              <w:left w:val="single" w:sz="2" w:space="0" w:color="C9C9C9"/>
              <w:right w:val="single" w:sz="2" w:space="0" w:color="C9C9C9"/>
            </w:tcBorders>
            <w:shd w:val="clear" w:color="auto" w:fill="EDEDED"/>
            <w:vAlign w:val="center"/>
          </w:tcPr>
          <w:p w14:paraId="55D4A20A" w14:textId="21CDA406" w:rsidR="00535F35" w:rsidRPr="0010248B" w:rsidRDefault="00535F35" w:rsidP="009E2B95">
            <w:pPr>
              <w:spacing w:after="0"/>
              <w:jc w:val="both"/>
              <w:cnfStyle w:val="000000100000" w:firstRow="0" w:lastRow="0" w:firstColumn="0" w:lastColumn="0" w:oddVBand="0" w:evenVBand="0" w:oddHBand="1" w:evenHBand="0" w:firstRowFirstColumn="0" w:firstRowLastColumn="0" w:lastRowFirstColumn="0" w:lastRowLastColumn="0"/>
              <w:rPr>
                <w:rFonts w:ascii="Aileron Light" w:hAnsi="Aileron Light" w:cs="Arial"/>
              </w:rPr>
            </w:pPr>
          </w:p>
        </w:tc>
        <w:tc>
          <w:tcPr>
            <w:tcW w:w="5620" w:type="dxa"/>
            <w:tcBorders>
              <w:left w:val="single" w:sz="2" w:space="0" w:color="C9C9C9"/>
            </w:tcBorders>
            <w:shd w:val="clear" w:color="auto" w:fill="EDEDED"/>
            <w:vAlign w:val="center"/>
          </w:tcPr>
          <w:p w14:paraId="59593485" w14:textId="691A50B8" w:rsidR="00535F35" w:rsidRPr="0010248B" w:rsidRDefault="00535F35" w:rsidP="009E2B95">
            <w:pPr>
              <w:spacing w:after="0"/>
              <w:jc w:val="both"/>
              <w:cnfStyle w:val="000000100000" w:firstRow="0" w:lastRow="0" w:firstColumn="0" w:lastColumn="0" w:oddVBand="0" w:evenVBand="0" w:oddHBand="1" w:evenHBand="0" w:firstRowFirstColumn="0" w:firstRowLastColumn="0" w:lastRowFirstColumn="0" w:lastRowLastColumn="0"/>
              <w:rPr>
                <w:rFonts w:ascii="Aileron Light" w:hAnsi="Aileron Light" w:cs="Arial"/>
              </w:rPr>
            </w:pPr>
          </w:p>
        </w:tc>
      </w:tr>
    </w:tbl>
    <w:p w14:paraId="65D20DE9" w14:textId="77777777" w:rsidR="00AA0404" w:rsidRPr="0010248B" w:rsidRDefault="00AA0404" w:rsidP="009E2B95">
      <w:pPr>
        <w:pStyle w:val="Default"/>
        <w:jc w:val="both"/>
        <w:rPr>
          <w:rFonts w:ascii="Aileron Light" w:hAnsi="Aileron Light" w:cs="Arial"/>
        </w:rPr>
      </w:pPr>
    </w:p>
    <w:p w14:paraId="4C833F8A" w14:textId="149EBE61" w:rsidR="00683CEF" w:rsidRPr="0010248B" w:rsidRDefault="00683CEF" w:rsidP="009E2B95">
      <w:pPr>
        <w:pStyle w:val="Titre1"/>
        <w:jc w:val="both"/>
        <w:rPr>
          <w:rFonts w:ascii="Aileron Light" w:hAnsi="Aileron Light" w:cs="Arial"/>
        </w:rPr>
      </w:pPr>
      <w:bookmarkStart w:id="4" w:name="_Toc100141517"/>
      <w:proofErr w:type="spellStart"/>
      <w:r>
        <w:rPr>
          <w:rFonts w:ascii="Aileron Light" w:hAnsi="Aileron Light" w:cs="Arial"/>
        </w:rPr>
        <w:t>Terminologie</w:t>
      </w:r>
      <w:bookmarkEnd w:id="4"/>
      <w:proofErr w:type="spellEnd"/>
    </w:p>
    <w:p w14:paraId="6229619B" w14:textId="4BAF0479" w:rsidR="00683CEF" w:rsidRPr="0010248B" w:rsidRDefault="00683CEF" w:rsidP="009E2B95">
      <w:pPr>
        <w:pStyle w:val="Titre2"/>
        <w:numPr>
          <w:ilvl w:val="1"/>
          <w:numId w:val="2"/>
        </w:numPr>
        <w:jc w:val="both"/>
        <w:rPr>
          <w:rFonts w:ascii="Aileron Light" w:hAnsi="Aileron Light"/>
          <w:sz w:val="24"/>
        </w:rPr>
      </w:pPr>
      <w:bookmarkStart w:id="5" w:name="_Toc100141518"/>
      <w:r>
        <w:rPr>
          <w:rFonts w:ascii="Aileron Light" w:hAnsi="Aileron Light"/>
          <w:sz w:val="24"/>
        </w:rPr>
        <w:t>Index</w:t>
      </w:r>
      <w:bookmarkEnd w:id="5"/>
    </w:p>
    <w:p w14:paraId="5566C18B" w14:textId="08B20A89" w:rsidR="00FA506F" w:rsidRDefault="00FA506F" w:rsidP="009E2B95">
      <w:pPr>
        <w:pStyle w:val="Paragraphedeliste"/>
        <w:numPr>
          <w:ilvl w:val="0"/>
          <w:numId w:val="23"/>
        </w:numPr>
        <w:jc w:val="both"/>
        <w:rPr>
          <w:rFonts w:ascii="Aileron Light" w:hAnsi="Aileron Light" w:cs="Arial"/>
        </w:rPr>
      </w:pPr>
      <w:proofErr w:type="spellStart"/>
      <w:r>
        <w:rPr>
          <w:rFonts w:ascii="Aileron Light" w:hAnsi="Aileron Light" w:cs="Arial"/>
        </w:rPr>
        <w:t>Cerema</w:t>
      </w:r>
      <w:proofErr w:type="spellEnd"/>
      <w:r>
        <w:rPr>
          <w:rFonts w:ascii="Aileron Light" w:hAnsi="Aileron Light" w:cs="Arial"/>
        </w:rPr>
        <w:t xml:space="preserve"> : </w:t>
      </w:r>
      <w:r w:rsidR="006A2274">
        <w:rPr>
          <w:rFonts w:ascii="Aileron Light" w:hAnsi="Aileron Light" w:cs="Arial"/>
        </w:rPr>
        <w:t>Centre d’Etudes et d’expertise sur les Risques, l’Environnement, la Mobilité et l’Aménagement. EPCA apportant un appui aux collectivités territoriales et aux services déconcentrés de l’Etat dans la mise en œuvre des thématiques dont il est responsable.</w:t>
      </w:r>
    </w:p>
    <w:p w14:paraId="654DD219" w14:textId="27F87672" w:rsidR="00955A22" w:rsidRPr="00955A22" w:rsidRDefault="00955A22" w:rsidP="00955A22">
      <w:pPr>
        <w:pStyle w:val="Paragraphedeliste"/>
        <w:numPr>
          <w:ilvl w:val="0"/>
          <w:numId w:val="23"/>
        </w:numPr>
        <w:jc w:val="both"/>
        <w:rPr>
          <w:rFonts w:ascii="Aileron Light" w:hAnsi="Aileron Light" w:cs="Arial"/>
        </w:rPr>
      </w:pPr>
      <w:r>
        <w:rPr>
          <w:rFonts w:ascii="Aileron Light" w:hAnsi="Aileron Light" w:cs="Arial"/>
        </w:rPr>
        <w:t>C</w:t>
      </w:r>
      <w:r w:rsidR="00FD3456">
        <w:rPr>
          <w:rFonts w:ascii="Aileron Light" w:hAnsi="Aileron Light" w:cs="Arial"/>
        </w:rPr>
        <w:t>NIG</w:t>
      </w:r>
      <w:r>
        <w:rPr>
          <w:rFonts w:ascii="Aileron Light" w:hAnsi="Aileron Light" w:cs="Arial"/>
        </w:rPr>
        <w:t> : Conseil National de l’Information Géographique. Appui le Gouvernement dans le domaine de l’information géographique au niveau de la coordination des contributions des acteurs concernés et de l’amélioration des interfaces entre ces derniers.</w:t>
      </w:r>
    </w:p>
    <w:p w14:paraId="31A0681C" w14:textId="2A99ACD5" w:rsidR="00683CEF" w:rsidRPr="008D3C2F" w:rsidRDefault="00937150" w:rsidP="009E2B95">
      <w:pPr>
        <w:pStyle w:val="Paragraphedeliste"/>
        <w:numPr>
          <w:ilvl w:val="0"/>
          <w:numId w:val="23"/>
        </w:numPr>
        <w:jc w:val="both"/>
        <w:rPr>
          <w:rFonts w:ascii="Aileron Light" w:hAnsi="Aileron Light" w:cs="Arial"/>
        </w:rPr>
      </w:pPr>
      <w:r>
        <w:rPr>
          <w:rFonts w:ascii="Aileron Light" w:hAnsi="Aileron Light" w:cs="Arial"/>
        </w:rPr>
        <w:t>Donnée de référence</w:t>
      </w:r>
      <w:r w:rsidR="00683CEF" w:rsidRPr="004D2E95">
        <w:rPr>
          <w:rFonts w:ascii="Aileron Light" w:hAnsi="Aileron Light" w:cs="Arial"/>
        </w:rPr>
        <w:t xml:space="preserve"> : </w:t>
      </w:r>
      <w:r>
        <w:rPr>
          <w:rFonts w:ascii="Aileron Light" w:hAnsi="Aileron Light"/>
        </w:rPr>
        <w:t>est</w:t>
      </w:r>
      <w:r w:rsidR="00683CEF" w:rsidRPr="004D2E95">
        <w:rPr>
          <w:rFonts w:ascii="Aileron Light" w:hAnsi="Aileron Light"/>
        </w:rPr>
        <w:t xml:space="preserve"> produit</w:t>
      </w:r>
      <w:r>
        <w:rPr>
          <w:rFonts w:ascii="Aileron Light" w:hAnsi="Aileron Light"/>
        </w:rPr>
        <w:t>e</w:t>
      </w:r>
      <w:r w:rsidR="00683CEF" w:rsidRPr="004D2E95">
        <w:rPr>
          <w:rFonts w:ascii="Aileron Light" w:hAnsi="Aileron Light"/>
        </w:rPr>
        <w:t xml:space="preserve"> par une structure publique</w:t>
      </w:r>
      <w:r w:rsidR="00683CEF">
        <w:rPr>
          <w:rFonts w:ascii="Aileron Light" w:hAnsi="Aileron Light"/>
        </w:rPr>
        <w:t xml:space="preserve"> </w:t>
      </w:r>
      <w:r w:rsidR="00683CEF" w:rsidRPr="004D2E95">
        <w:rPr>
          <w:rFonts w:ascii="Aileron Light" w:hAnsi="Aileron Light"/>
        </w:rPr>
        <w:t>reconnue, ce qui l</w:t>
      </w:r>
      <w:r>
        <w:rPr>
          <w:rFonts w:ascii="Aileron Light" w:hAnsi="Aileron Light"/>
        </w:rPr>
        <w:t>ui</w:t>
      </w:r>
      <w:r w:rsidR="00683CEF" w:rsidRPr="004D2E95">
        <w:rPr>
          <w:rFonts w:ascii="Aileron Light" w:hAnsi="Aileron Light"/>
        </w:rPr>
        <w:t xml:space="preserve"> confère un niveau de confiance élevé des utilisateurs. </w:t>
      </w:r>
      <w:r>
        <w:rPr>
          <w:rFonts w:ascii="Aileron Light" w:hAnsi="Aileron Light"/>
        </w:rPr>
        <w:t>Sa</w:t>
      </w:r>
      <w:r w:rsidR="00683CEF">
        <w:rPr>
          <w:rFonts w:ascii="Aileron Light" w:hAnsi="Aileron Light"/>
        </w:rPr>
        <w:t xml:space="preserve"> </w:t>
      </w:r>
      <w:r w:rsidR="00683CEF" w:rsidRPr="004D2E95">
        <w:rPr>
          <w:rFonts w:ascii="Aileron Light" w:hAnsi="Aileron Light"/>
        </w:rPr>
        <w:t xml:space="preserve">couverture est exhaustive sur le territoire. </w:t>
      </w:r>
      <w:r>
        <w:rPr>
          <w:rFonts w:ascii="Aileron Light" w:hAnsi="Aileron Light"/>
        </w:rPr>
        <w:t>Son</w:t>
      </w:r>
      <w:r w:rsidR="00683CEF" w:rsidRPr="004D2E95">
        <w:rPr>
          <w:rFonts w:ascii="Aileron Light" w:hAnsi="Aileron Light"/>
        </w:rPr>
        <w:t xml:space="preserve"> contenu doit être limité afin de minimiser les interprétations possibles, mais doit pouvoir offrir la géométrie et le géoréférencement accompagnés d'une sémantique épurée et plutôt minimaliste qui</w:t>
      </w:r>
      <w:r w:rsidR="00683CEF">
        <w:rPr>
          <w:rFonts w:ascii="Aileron Light" w:hAnsi="Aileron Light"/>
        </w:rPr>
        <w:t xml:space="preserve"> </w:t>
      </w:r>
      <w:r w:rsidR="00683CEF" w:rsidRPr="004D2E95">
        <w:rPr>
          <w:rFonts w:ascii="Aileron Light" w:hAnsi="Aileron Light"/>
        </w:rPr>
        <w:t xml:space="preserve">correspond plus à l'intersection des besoins qu'à </w:t>
      </w:r>
      <w:r>
        <w:rPr>
          <w:rFonts w:ascii="Aileron Light" w:hAnsi="Aileron Light"/>
        </w:rPr>
        <w:t>leur</w:t>
      </w:r>
      <w:r w:rsidR="00683CEF" w:rsidRPr="004D2E95">
        <w:rPr>
          <w:rFonts w:ascii="Aileron Light" w:hAnsi="Aileron Light"/>
        </w:rPr>
        <w:t xml:space="preserve"> union. La qualité de ces référentiels doit être connue et diffusée</w:t>
      </w:r>
      <w:r w:rsidR="00683CEF">
        <w:rPr>
          <w:rFonts w:ascii="Aileron Light" w:hAnsi="Aileron Light"/>
        </w:rPr>
        <w:t xml:space="preserve"> </w:t>
      </w:r>
      <w:r w:rsidR="00683CEF" w:rsidRPr="004D2E95">
        <w:rPr>
          <w:rFonts w:ascii="Aileron Light" w:hAnsi="Aileron Light"/>
        </w:rPr>
        <w:t>par leur producteur selon les normes en vigueur.</w:t>
      </w:r>
      <w:r w:rsidRPr="00D2011D">
        <w:rPr>
          <w:rFonts w:ascii="Aileron Light" w:hAnsi="Aileron Light"/>
        </w:rPr>
        <w:t xml:space="preserve"> La donnée de référence reste la propriété de l’organisme qui la génère et qui continue d’en assurer l’entretien. L’organisme qui produit et entretient </w:t>
      </w:r>
      <w:r>
        <w:rPr>
          <w:rFonts w:ascii="Aileron Light" w:hAnsi="Aileron Light"/>
        </w:rPr>
        <w:t>cette</w:t>
      </w:r>
      <w:r w:rsidRPr="00D2011D">
        <w:rPr>
          <w:rFonts w:ascii="Aileron Light" w:hAnsi="Aileron Light"/>
        </w:rPr>
        <w:t xml:space="preserve"> donnée peut être distinct de celui qui l’intègre et de celui qui la diffuse : ces fonctions doivent être clairement distinguées.</w:t>
      </w:r>
    </w:p>
    <w:p w14:paraId="44CECC5F" w14:textId="52A778B0" w:rsidR="00683CEF" w:rsidRPr="00683CEF" w:rsidRDefault="00683CEF" w:rsidP="009E2B95">
      <w:pPr>
        <w:pStyle w:val="Paragraphedeliste"/>
        <w:numPr>
          <w:ilvl w:val="0"/>
          <w:numId w:val="23"/>
        </w:numPr>
        <w:jc w:val="both"/>
        <w:rPr>
          <w:rFonts w:ascii="Aileron Light" w:hAnsi="Aileron Light" w:cs="Arial"/>
        </w:rPr>
      </w:pPr>
      <w:r w:rsidRPr="00683CEF">
        <w:rPr>
          <w:rFonts w:ascii="Aileron Light" w:hAnsi="Aileron Light"/>
        </w:rPr>
        <w:t xml:space="preserve">Donnée métier : hérite en grande partie de la géométrie, du géoréférencement et des informations sémantiques contenues dans les </w:t>
      </w:r>
      <w:r w:rsidR="00937150">
        <w:rPr>
          <w:rFonts w:ascii="Aileron Light" w:hAnsi="Aileron Light"/>
        </w:rPr>
        <w:t>données de référence</w:t>
      </w:r>
      <w:r w:rsidRPr="00683CEF">
        <w:rPr>
          <w:rFonts w:ascii="Aileron Light" w:hAnsi="Aileron Light"/>
        </w:rPr>
        <w:t xml:space="preserve"> sur lesquels elle s'appuie. Plus les données de référence sont exemptes de défauts, plus la probabilité d'avoir des données métier de bonne qualité est grande.</w:t>
      </w:r>
    </w:p>
    <w:p w14:paraId="7281371D" w14:textId="77777777" w:rsidR="00683CEF" w:rsidRPr="00683CEF" w:rsidRDefault="00683CEF" w:rsidP="009E2B95">
      <w:pPr>
        <w:pStyle w:val="Paragraphedeliste"/>
        <w:ind w:left="720"/>
        <w:jc w:val="both"/>
        <w:rPr>
          <w:rFonts w:ascii="Aileron Light" w:hAnsi="Aileron Light" w:cs="Arial"/>
        </w:rPr>
      </w:pPr>
    </w:p>
    <w:p w14:paraId="54C705F8" w14:textId="0A92541B" w:rsidR="00C03C3A" w:rsidRDefault="00C03C3A" w:rsidP="009E2B95">
      <w:pPr>
        <w:pStyle w:val="Titre1"/>
        <w:jc w:val="both"/>
        <w:rPr>
          <w:rFonts w:ascii="Aileron Light" w:hAnsi="Aileron Light" w:cs="Arial"/>
        </w:rPr>
      </w:pPr>
      <w:bookmarkStart w:id="6" w:name="_Toc100141519"/>
      <w:proofErr w:type="spellStart"/>
      <w:r>
        <w:rPr>
          <w:rFonts w:ascii="Aileron Light" w:hAnsi="Aileron Light" w:cs="Arial"/>
        </w:rPr>
        <w:t>Présentation</w:t>
      </w:r>
      <w:proofErr w:type="spellEnd"/>
      <w:r>
        <w:rPr>
          <w:rFonts w:ascii="Aileron Light" w:hAnsi="Aileron Light" w:cs="Arial"/>
        </w:rPr>
        <w:t xml:space="preserve"> et organisation du </w:t>
      </w:r>
      <w:proofErr w:type="spellStart"/>
      <w:r>
        <w:rPr>
          <w:rFonts w:ascii="Aileron Light" w:hAnsi="Aileron Light" w:cs="Arial"/>
        </w:rPr>
        <w:t>contrat</w:t>
      </w:r>
      <w:proofErr w:type="spellEnd"/>
      <w:r w:rsidR="008021D1">
        <w:rPr>
          <w:rFonts w:ascii="Aileron Light" w:hAnsi="Aileron Light" w:cs="Arial"/>
        </w:rPr>
        <w:t xml:space="preserve"> </w:t>
      </w:r>
      <w:r w:rsidR="008021D1" w:rsidRPr="008021D1">
        <w:rPr>
          <w:rFonts w:ascii="Aileron Light" w:hAnsi="Aileron Light" w:cs="Arial"/>
          <w:color w:val="FF0000"/>
        </w:rPr>
        <w:t>[</w:t>
      </w:r>
      <w:proofErr w:type="spellStart"/>
      <w:r w:rsidR="008021D1" w:rsidRPr="008021D1">
        <w:rPr>
          <w:rFonts w:ascii="Aileron Light" w:hAnsi="Aileron Light" w:cs="Arial"/>
          <w:color w:val="FF0000"/>
        </w:rPr>
        <w:t>spécifier</w:t>
      </w:r>
      <w:proofErr w:type="spellEnd"/>
      <w:r w:rsidR="008021D1" w:rsidRPr="008021D1">
        <w:rPr>
          <w:rFonts w:ascii="Aileron Light" w:hAnsi="Aileron Light" w:cs="Arial"/>
          <w:color w:val="FF0000"/>
        </w:rPr>
        <w:t xml:space="preserve"> </w:t>
      </w:r>
      <w:proofErr w:type="spellStart"/>
      <w:r w:rsidR="008021D1" w:rsidRPr="008021D1">
        <w:rPr>
          <w:rFonts w:ascii="Aileron Light" w:hAnsi="Aileron Light" w:cs="Arial"/>
          <w:color w:val="FF0000"/>
        </w:rPr>
        <w:t>en</w:t>
      </w:r>
      <w:proofErr w:type="spellEnd"/>
      <w:r w:rsidR="008021D1" w:rsidRPr="008021D1">
        <w:rPr>
          <w:rFonts w:ascii="Aileron Light" w:hAnsi="Aileron Light" w:cs="Arial"/>
          <w:color w:val="FF0000"/>
        </w:rPr>
        <w:t xml:space="preserve"> </w:t>
      </w:r>
      <w:proofErr w:type="spellStart"/>
      <w:r w:rsidR="008021D1" w:rsidRPr="008021D1">
        <w:rPr>
          <w:rFonts w:ascii="Aileron Light" w:hAnsi="Aileron Light" w:cs="Arial"/>
          <w:color w:val="FF0000"/>
        </w:rPr>
        <w:t>fonction</w:t>
      </w:r>
      <w:proofErr w:type="spellEnd"/>
      <w:r w:rsidR="008021D1" w:rsidRPr="008021D1">
        <w:rPr>
          <w:rFonts w:ascii="Aileron Light" w:hAnsi="Aileron Light" w:cs="Arial"/>
          <w:color w:val="FF0000"/>
        </w:rPr>
        <w:t xml:space="preserve"> du client]</w:t>
      </w:r>
      <w:bookmarkEnd w:id="6"/>
    </w:p>
    <w:p w14:paraId="4CAF572E" w14:textId="534541F0" w:rsidR="00C03C3A" w:rsidRPr="00D61BAE" w:rsidRDefault="00C03C3A" w:rsidP="00D61BAE">
      <w:pPr>
        <w:pStyle w:val="Titre2"/>
        <w:numPr>
          <w:ilvl w:val="1"/>
          <w:numId w:val="2"/>
        </w:numPr>
        <w:jc w:val="both"/>
        <w:rPr>
          <w:rFonts w:ascii="Aileron Light" w:hAnsi="Aileron Light"/>
          <w:sz w:val="24"/>
        </w:rPr>
      </w:pPr>
      <w:bookmarkStart w:id="7" w:name="_Toc100141520"/>
      <w:r w:rsidRPr="00D61BAE">
        <w:rPr>
          <w:rFonts w:ascii="Aileron Light" w:hAnsi="Aileron Light"/>
          <w:sz w:val="24"/>
        </w:rPr>
        <w:t>Objet du contrat (séquencement g</w:t>
      </w:r>
      <w:r w:rsidR="00804C78" w:rsidRPr="00D61BAE">
        <w:rPr>
          <w:rFonts w:ascii="Aileron Light" w:hAnsi="Aileron Light"/>
          <w:sz w:val="24"/>
        </w:rPr>
        <w:t>é</w:t>
      </w:r>
      <w:r w:rsidRPr="00D61BAE">
        <w:rPr>
          <w:rFonts w:ascii="Aileron Light" w:hAnsi="Aileron Light"/>
          <w:sz w:val="24"/>
        </w:rPr>
        <w:t>n</w:t>
      </w:r>
      <w:r w:rsidR="00804C78" w:rsidRPr="00D61BAE">
        <w:rPr>
          <w:rFonts w:ascii="Aileron Light" w:hAnsi="Aileron Light"/>
          <w:sz w:val="24"/>
        </w:rPr>
        <w:t>é</w:t>
      </w:r>
      <w:r w:rsidRPr="00D61BAE">
        <w:rPr>
          <w:rFonts w:ascii="Aileron Light" w:hAnsi="Aileron Light"/>
          <w:sz w:val="24"/>
        </w:rPr>
        <w:t>ral/description des prestations)</w:t>
      </w:r>
      <w:bookmarkEnd w:id="7"/>
    </w:p>
    <w:p w14:paraId="0A73B577" w14:textId="7BE7CD19" w:rsidR="00C03C3A" w:rsidRPr="00D61BAE" w:rsidRDefault="00C03C3A" w:rsidP="00D61BAE">
      <w:pPr>
        <w:pStyle w:val="Titre2"/>
        <w:numPr>
          <w:ilvl w:val="1"/>
          <w:numId w:val="2"/>
        </w:numPr>
        <w:jc w:val="both"/>
        <w:rPr>
          <w:rFonts w:ascii="Aileron Light" w:hAnsi="Aileron Light"/>
          <w:sz w:val="24"/>
        </w:rPr>
      </w:pPr>
      <w:bookmarkStart w:id="8" w:name="_Toc100141521"/>
      <w:r w:rsidRPr="00D61BAE">
        <w:rPr>
          <w:rFonts w:ascii="Aileron Light" w:hAnsi="Aileron Light"/>
          <w:sz w:val="24"/>
        </w:rPr>
        <w:t xml:space="preserve">Organisation de </w:t>
      </w:r>
      <w:proofErr w:type="spellStart"/>
      <w:r w:rsidRPr="00D61BAE">
        <w:rPr>
          <w:rFonts w:ascii="Aileron Light" w:hAnsi="Aileron Light"/>
          <w:sz w:val="24"/>
        </w:rPr>
        <w:t>Digitanie</w:t>
      </w:r>
      <w:proofErr w:type="spellEnd"/>
      <w:r w:rsidRPr="00D61BAE">
        <w:rPr>
          <w:rFonts w:ascii="Aileron Light" w:hAnsi="Aileron Light"/>
          <w:sz w:val="24"/>
        </w:rPr>
        <w:t xml:space="preserve"> (organigramme/contacts)</w:t>
      </w:r>
      <w:bookmarkEnd w:id="8"/>
    </w:p>
    <w:p w14:paraId="32B668D3" w14:textId="77777777" w:rsidR="00FD3456" w:rsidRDefault="00FD3456" w:rsidP="00FD3456">
      <w:pPr>
        <w:pStyle w:val="Titre1"/>
        <w:numPr>
          <w:ilvl w:val="0"/>
          <w:numId w:val="0"/>
        </w:numPr>
        <w:jc w:val="both"/>
        <w:rPr>
          <w:rFonts w:ascii="Aileron Light" w:hAnsi="Aileron Light" w:cs="Arial"/>
        </w:rPr>
      </w:pPr>
    </w:p>
    <w:p w14:paraId="7F1741C4" w14:textId="407DBC87" w:rsidR="002767EF" w:rsidRPr="002767EF" w:rsidRDefault="002767EF" w:rsidP="00FD3456">
      <w:pPr>
        <w:pStyle w:val="Titre1"/>
        <w:jc w:val="both"/>
        <w:rPr>
          <w:rFonts w:ascii="Aileron Light" w:hAnsi="Aileron Light" w:cs="Arial"/>
        </w:rPr>
      </w:pPr>
      <w:bookmarkStart w:id="9" w:name="_Toc100141522"/>
      <w:proofErr w:type="spellStart"/>
      <w:r w:rsidRPr="002767EF">
        <w:rPr>
          <w:rFonts w:ascii="Aileron Light" w:hAnsi="Aileron Light" w:cs="Arial"/>
        </w:rPr>
        <w:t>Méthodologie</w:t>
      </w:r>
      <w:proofErr w:type="spellEnd"/>
      <w:r w:rsidRPr="002767EF">
        <w:rPr>
          <w:rFonts w:ascii="Aileron Light" w:hAnsi="Aileron Light" w:cs="Arial"/>
        </w:rPr>
        <w:t xml:space="preserve"> de </w:t>
      </w:r>
      <w:proofErr w:type="spellStart"/>
      <w:r w:rsidRPr="002767EF">
        <w:rPr>
          <w:rFonts w:ascii="Aileron Light" w:hAnsi="Aileron Light" w:cs="Arial"/>
        </w:rPr>
        <w:t>réalisation</w:t>
      </w:r>
      <w:proofErr w:type="spellEnd"/>
      <w:r w:rsidRPr="002767EF">
        <w:rPr>
          <w:rFonts w:ascii="Aileron Light" w:hAnsi="Aileron Light" w:cs="Arial"/>
        </w:rPr>
        <w:t xml:space="preserve"> des </w:t>
      </w:r>
      <w:proofErr w:type="spellStart"/>
      <w:r w:rsidRPr="002767EF">
        <w:rPr>
          <w:rFonts w:ascii="Aileron Light" w:hAnsi="Aileron Light" w:cs="Arial"/>
        </w:rPr>
        <w:t>prestations</w:t>
      </w:r>
      <w:bookmarkEnd w:id="9"/>
      <w:proofErr w:type="spellEnd"/>
    </w:p>
    <w:p w14:paraId="22F0F508" w14:textId="089DFCA6" w:rsidR="008021D1" w:rsidRPr="00F557AD" w:rsidRDefault="002767EF" w:rsidP="008021D1">
      <w:pPr>
        <w:pStyle w:val="Paragraphedeliste"/>
        <w:numPr>
          <w:ilvl w:val="1"/>
          <w:numId w:val="25"/>
        </w:numPr>
        <w:jc w:val="both"/>
        <w:rPr>
          <w:rFonts w:ascii="Aileron Light" w:eastAsia="Times New Roman" w:hAnsi="Aileron Light" w:cs="Arial"/>
          <w:b/>
          <w:color w:val="699953"/>
          <w:sz w:val="24"/>
          <w:szCs w:val="24"/>
        </w:rPr>
      </w:pPr>
      <w:r w:rsidRPr="00F557AD">
        <w:rPr>
          <w:rFonts w:ascii="Aileron Light" w:eastAsia="Times New Roman" w:hAnsi="Aileron Light" w:cs="Arial"/>
          <w:b/>
          <w:color w:val="699953"/>
          <w:sz w:val="24"/>
          <w:szCs w:val="24"/>
        </w:rPr>
        <w:lastRenderedPageBreak/>
        <w:t>Réunion de travail</w:t>
      </w:r>
    </w:p>
    <w:p w14:paraId="2FF22CE5" w14:textId="3858D60D" w:rsidR="008021D1" w:rsidRDefault="008021D1" w:rsidP="008021D1">
      <w:pPr>
        <w:pStyle w:val="Paragraphedeliste"/>
        <w:ind w:left="576"/>
        <w:jc w:val="both"/>
        <w:rPr>
          <w:rFonts w:ascii="Aileron Light" w:hAnsi="Aileron Light" w:cs="Arial"/>
          <w:color w:val="FF0000"/>
        </w:rPr>
      </w:pPr>
      <w:r>
        <w:rPr>
          <w:rFonts w:ascii="Aileron Light" w:hAnsi="Aileron Light" w:cs="Arial"/>
        </w:rPr>
        <w:t>Fréquence :</w:t>
      </w:r>
      <w:r w:rsidR="00D6272E">
        <w:rPr>
          <w:rFonts w:ascii="Aileron Light" w:hAnsi="Aileron Light" w:cs="Arial"/>
        </w:rPr>
        <w:t xml:space="preserve"> </w:t>
      </w:r>
      <w:r w:rsidR="00F557AD" w:rsidRPr="00F557AD">
        <w:rPr>
          <w:rFonts w:ascii="Aileron Light" w:hAnsi="Aileron Light" w:cs="Arial"/>
          <w:color w:val="FF0000"/>
        </w:rPr>
        <w:t>[à compléter</w:t>
      </w:r>
      <w:r w:rsidR="00476FC4">
        <w:rPr>
          <w:rFonts w:ascii="Aileron Light" w:hAnsi="Aileron Light" w:cs="Arial"/>
          <w:color w:val="FF0000"/>
        </w:rPr>
        <w:t xml:space="preserve"> selon projet</w:t>
      </w:r>
      <w:r w:rsidR="00F557AD" w:rsidRPr="00F557AD">
        <w:rPr>
          <w:rFonts w:ascii="Aileron Light" w:hAnsi="Aileron Light" w:cs="Arial"/>
          <w:color w:val="FF0000"/>
        </w:rPr>
        <w:t>]</w:t>
      </w:r>
    </w:p>
    <w:p w14:paraId="63B9DA66" w14:textId="0F724434" w:rsidR="00FD5C1E" w:rsidRPr="008021D1" w:rsidRDefault="00FD5C1E" w:rsidP="008021D1">
      <w:pPr>
        <w:pStyle w:val="Paragraphedeliste"/>
        <w:ind w:left="576"/>
        <w:jc w:val="both"/>
        <w:rPr>
          <w:rFonts w:ascii="Aileron Light" w:hAnsi="Aileron Light" w:cs="Arial"/>
        </w:rPr>
      </w:pPr>
      <w:r w:rsidRPr="00400CF2">
        <w:rPr>
          <w:rFonts w:ascii="Aileron Light" w:hAnsi="Aileron Light" w:cs="Arial"/>
        </w:rPr>
        <w:t>La planification des revues d</w:t>
      </w:r>
      <w:r>
        <w:rPr>
          <w:rFonts w:ascii="Aileron Light" w:hAnsi="Aileron Light" w:cs="Arial"/>
        </w:rPr>
        <w:t xml:space="preserve">’indicateurs </w:t>
      </w:r>
      <w:r w:rsidRPr="00400CF2">
        <w:rPr>
          <w:rFonts w:ascii="Aileron Light" w:hAnsi="Aileron Light" w:cs="Arial"/>
        </w:rPr>
        <w:t xml:space="preserve">est définie de manière à fournir en temps utile leurs conclusions comme données d’entrée </w:t>
      </w:r>
      <w:r>
        <w:rPr>
          <w:rFonts w:ascii="Aileron Light" w:hAnsi="Aileron Light" w:cs="Arial"/>
        </w:rPr>
        <w:t>de la réunion à venir</w:t>
      </w:r>
      <w:r w:rsidRPr="00400CF2">
        <w:rPr>
          <w:rFonts w:ascii="Aileron Light" w:hAnsi="Aileron Light" w:cs="Arial"/>
        </w:rPr>
        <w:t>.</w:t>
      </w:r>
    </w:p>
    <w:p w14:paraId="1B7D02AD" w14:textId="1AB458DD" w:rsidR="002767EF" w:rsidRPr="00F557AD" w:rsidRDefault="002767EF" w:rsidP="009E2B95">
      <w:pPr>
        <w:pStyle w:val="Paragraphedeliste"/>
        <w:numPr>
          <w:ilvl w:val="1"/>
          <w:numId w:val="25"/>
        </w:numPr>
        <w:jc w:val="both"/>
        <w:rPr>
          <w:rFonts w:ascii="Aileron Light" w:eastAsia="Times New Roman" w:hAnsi="Aileron Light" w:cs="Arial"/>
          <w:b/>
          <w:color w:val="699953"/>
          <w:sz w:val="24"/>
          <w:szCs w:val="24"/>
        </w:rPr>
      </w:pPr>
      <w:r w:rsidRPr="00F557AD">
        <w:rPr>
          <w:rFonts w:ascii="Aileron Light" w:eastAsia="Times New Roman" w:hAnsi="Aileron Light" w:cs="Arial"/>
          <w:b/>
          <w:color w:val="699953"/>
          <w:sz w:val="24"/>
          <w:szCs w:val="24"/>
        </w:rPr>
        <w:t>Livrables (formats et remise des livrables/</w:t>
      </w:r>
      <w:r w:rsidR="00B76BC7" w:rsidRPr="00F557AD">
        <w:rPr>
          <w:rFonts w:ascii="Aileron Light" w:eastAsia="Times New Roman" w:hAnsi="Aileron Light" w:cs="Arial"/>
          <w:b/>
          <w:color w:val="699953"/>
          <w:sz w:val="24"/>
          <w:szCs w:val="24"/>
        </w:rPr>
        <w:t>Traitement des remarques/Classement des livrables</w:t>
      </w:r>
      <w:r w:rsidRPr="00F557AD">
        <w:rPr>
          <w:rFonts w:ascii="Aileron Light" w:eastAsia="Times New Roman" w:hAnsi="Aileron Light" w:cs="Arial"/>
          <w:b/>
          <w:color w:val="699953"/>
          <w:sz w:val="24"/>
          <w:szCs w:val="24"/>
        </w:rPr>
        <w:t>)</w:t>
      </w:r>
    </w:p>
    <w:p w14:paraId="13C1D261" w14:textId="37B5690A" w:rsidR="006A4B0B" w:rsidRDefault="006A4B0B" w:rsidP="006A4B0B">
      <w:pPr>
        <w:pStyle w:val="Paragraphedeliste"/>
        <w:ind w:left="576"/>
        <w:jc w:val="both"/>
        <w:rPr>
          <w:rFonts w:ascii="Aileron Light" w:hAnsi="Aileron Light"/>
        </w:rPr>
      </w:pPr>
      <w:r w:rsidRPr="006A4B0B">
        <w:rPr>
          <w:rFonts w:ascii="Aileron Light" w:hAnsi="Aileron Light"/>
        </w:rPr>
        <w:t>Les livrables intermédiaires doivent tous disposer d’un numéro de version, il est</w:t>
      </w:r>
      <w:r>
        <w:rPr>
          <w:rFonts w:ascii="Aileron Light" w:hAnsi="Aileron Light"/>
        </w:rPr>
        <w:t xml:space="preserve"> </w:t>
      </w:r>
      <w:r w:rsidRPr="006A4B0B">
        <w:rPr>
          <w:rFonts w:ascii="Aileron Light" w:hAnsi="Aileron Light"/>
        </w:rPr>
        <w:t xml:space="preserve">de la forme suivante : </w:t>
      </w:r>
      <w:r w:rsidRPr="00F557AD">
        <w:rPr>
          <w:rFonts w:ascii="Aileron Light" w:hAnsi="Aileron Light"/>
          <w:b/>
          <w:bCs/>
        </w:rPr>
        <w:t xml:space="preserve">V </w:t>
      </w:r>
      <w:proofErr w:type="spellStart"/>
      <w:r w:rsidRPr="00F557AD">
        <w:rPr>
          <w:rFonts w:ascii="Aileron Light" w:hAnsi="Aileron Light"/>
          <w:b/>
          <w:bCs/>
        </w:rPr>
        <w:t>X.x</w:t>
      </w:r>
      <w:proofErr w:type="spellEnd"/>
      <w:r w:rsidRPr="006A4B0B">
        <w:rPr>
          <w:rFonts w:ascii="Aileron Light" w:hAnsi="Aileron Light" w:cs="Arial"/>
        </w:rPr>
        <w:br/>
      </w:r>
      <w:r w:rsidRPr="006A4B0B">
        <w:rPr>
          <w:rFonts w:ascii="Aileron Light" w:hAnsi="Aileron Light"/>
        </w:rPr>
        <w:t xml:space="preserve">Le </w:t>
      </w:r>
      <w:r w:rsidRPr="00F557AD">
        <w:rPr>
          <w:rFonts w:ascii="Aileron Light" w:hAnsi="Aileron Light"/>
          <w:b/>
          <w:bCs/>
        </w:rPr>
        <w:t>X</w:t>
      </w:r>
      <w:r w:rsidRPr="006A4B0B">
        <w:rPr>
          <w:rFonts w:ascii="Aileron Light" w:hAnsi="Aileron Light"/>
        </w:rPr>
        <w:t xml:space="preserve"> sera incrémenté pour les modifications majeures, alors que le </w:t>
      </w:r>
      <w:r w:rsidRPr="00F557AD">
        <w:rPr>
          <w:rFonts w:ascii="Aileron Light" w:hAnsi="Aileron Light"/>
          <w:b/>
          <w:bCs/>
        </w:rPr>
        <w:t>x</w:t>
      </w:r>
      <w:r w:rsidRPr="006A4B0B">
        <w:rPr>
          <w:rFonts w:ascii="Aileron Light" w:hAnsi="Aileron Light"/>
        </w:rPr>
        <w:t xml:space="preserve"> le sera pour les</w:t>
      </w:r>
      <w:r>
        <w:rPr>
          <w:rFonts w:ascii="Aileron Light" w:hAnsi="Aileron Light"/>
        </w:rPr>
        <w:t xml:space="preserve"> </w:t>
      </w:r>
      <w:r w:rsidRPr="006A4B0B">
        <w:rPr>
          <w:rFonts w:ascii="Aileron Light" w:hAnsi="Aileron Light"/>
        </w:rPr>
        <w:t>modifications mineures.</w:t>
      </w:r>
    </w:p>
    <w:p w14:paraId="68307924" w14:textId="77777777" w:rsidR="00F557AD" w:rsidRDefault="00F557AD" w:rsidP="00F557AD">
      <w:pPr>
        <w:ind w:left="576"/>
        <w:jc w:val="both"/>
        <w:rPr>
          <w:rFonts w:ascii="Aileron Light" w:hAnsi="Aileron Light"/>
        </w:rPr>
      </w:pPr>
    </w:p>
    <w:p w14:paraId="458B8298" w14:textId="263C08F5" w:rsidR="006A4B0B" w:rsidRPr="00C87EEA" w:rsidRDefault="006A4B0B" w:rsidP="00C87EEA">
      <w:pPr>
        <w:jc w:val="both"/>
        <w:rPr>
          <w:rFonts w:ascii="Aileron Light" w:hAnsi="Aileron Light"/>
        </w:rPr>
      </w:pPr>
      <w:r w:rsidRPr="00C87EEA">
        <w:rPr>
          <w:rFonts w:ascii="Times New Roman" w:hAnsi="Times New Roman"/>
          <w:color w:val="B62082"/>
          <w:sz w:val="22"/>
          <w:u w:val="single"/>
        </w:rPr>
        <w:t>Origine des modifications</w:t>
      </w:r>
      <w:r w:rsidRPr="00C87EEA">
        <w:rPr>
          <w:rFonts w:ascii="Times New Roman" w:hAnsi="Times New Roman"/>
          <w:color w:val="B62082"/>
          <w:sz w:val="22"/>
          <w:u w:val="single"/>
        </w:rPr>
        <w:br/>
      </w:r>
      <w:r w:rsidRPr="00C87EEA">
        <w:rPr>
          <w:rFonts w:ascii="Aileron Light" w:hAnsi="Aileron Light"/>
        </w:rPr>
        <w:t>Les modifications peuvent avoir plusieurs causes :</w:t>
      </w:r>
      <w:r w:rsidRPr="00C87EEA">
        <w:rPr>
          <w:rFonts w:ascii="Aileron Light" w:hAnsi="Aileron Light"/>
        </w:rPr>
        <w:br/>
      </w:r>
      <w:r w:rsidRPr="006A4B0B">
        <w:sym w:font="Symbol" w:char="F0B7"/>
      </w:r>
      <w:r w:rsidRPr="00C87EEA">
        <w:rPr>
          <w:rFonts w:ascii="Aileron Light" w:hAnsi="Aileron Light"/>
        </w:rPr>
        <w:t xml:space="preserve"> Une erreur </w:t>
      </w:r>
      <w:proofErr w:type="spellStart"/>
      <w:r w:rsidRPr="00C87EEA">
        <w:rPr>
          <w:rFonts w:ascii="Aileron Light" w:hAnsi="Aileron Light"/>
        </w:rPr>
        <w:t>à</w:t>
      </w:r>
      <w:proofErr w:type="spellEnd"/>
      <w:r w:rsidRPr="00C87EEA">
        <w:rPr>
          <w:rFonts w:ascii="Aileron Light" w:hAnsi="Aileron Light"/>
        </w:rPr>
        <w:t xml:space="preserve"> été détectée et doit être corrigée</w:t>
      </w:r>
      <w:r w:rsidRPr="00C87EEA">
        <w:rPr>
          <w:rFonts w:ascii="Aileron Light" w:hAnsi="Aileron Light"/>
        </w:rPr>
        <w:br/>
      </w:r>
      <w:r w:rsidRPr="006A4B0B">
        <w:sym w:font="Symbol" w:char="F0B7"/>
      </w:r>
      <w:r w:rsidRPr="00C87EEA">
        <w:rPr>
          <w:rFonts w:ascii="Aileron Light" w:hAnsi="Aileron Light"/>
        </w:rPr>
        <w:t xml:space="preserve"> Une mise à jour et/ou un complément est nécessaire</w:t>
      </w:r>
    </w:p>
    <w:p w14:paraId="3677C3A2" w14:textId="3FF6BF05" w:rsidR="006A4B0B" w:rsidRPr="00C87EEA" w:rsidRDefault="006A4B0B" w:rsidP="00C87EEA">
      <w:pPr>
        <w:jc w:val="both"/>
        <w:rPr>
          <w:rFonts w:ascii="Aileron Light" w:hAnsi="Aileron Light"/>
        </w:rPr>
      </w:pPr>
      <w:r w:rsidRPr="00C87EEA">
        <w:rPr>
          <w:rFonts w:ascii="Times New Roman" w:hAnsi="Times New Roman"/>
          <w:color w:val="B62082"/>
          <w:sz w:val="22"/>
          <w:u w:val="single"/>
        </w:rPr>
        <w:t>Procédure de mise en œuvre des modifications</w:t>
      </w:r>
      <w:r w:rsidRPr="00C87EEA">
        <w:rPr>
          <w:rFonts w:ascii="Times New Roman" w:hAnsi="Times New Roman"/>
          <w:color w:val="B62082"/>
          <w:sz w:val="22"/>
          <w:u w:val="single"/>
        </w:rPr>
        <w:br/>
      </w:r>
      <w:r w:rsidRPr="00C87EEA">
        <w:rPr>
          <w:rFonts w:ascii="Aileron Light" w:hAnsi="Aileron Light"/>
        </w:rPr>
        <w:t>Suivant la nature des modifications, la procédure de mise en œuvre est différente. En effet, les changements de versions sont différents en cas de correction ou d’ajout.</w:t>
      </w:r>
    </w:p>
    <w:p w14:paraId="361E8FC9" w14:textId="5C136D66" w:rsidR="002767EF" w:rsidRDefault="002767EF" w:rsidP="009E2B95">
      <w:pPr>
        <w:jc w:val="both"/>
        <w:rPr>
          <w:rFonts w:ascii="Aileron Light" w:hAnsi="Aileron Light" w:cs="Arial"/>
        </w:rPr>
      </w:pPr>
    </w:p>
    <w:p w14:paraId="7058C7CE" w14:textId="41B23330" w:rsidR="00B76BC7" w:rsidRPr="00B76BC7" w:rsidRDefault="00B76BC7" w:rsidP="009E2B95">
      <w:pPr>
        <w:pStyle w:val="Titre1"/>
        <w:numPr>
          <w:ilvl w:val="0"/>
          <w:numId w:val="25"/>
        </w:numPr>
        <w:jc w:val="both"/>
        <w:rPr>
          <w:rFonts w:ascii="Aileron Light" w:hAnsi="Aileron Light" w:cs="Arial"/>
        </w:rPr>
      </w:pPr>
      <w:bookmarkStart w:id="10" w:name="_Toc100141523"/>
      <w:r w:rsidRPr="00B76BC7">
        <w:rPr>
          <w:rFonts w:ascii="Aileron Light" w:hAnsi="Aileron Light" w:cs="Arial"/>
        </w:rPr>
        <w:t>Gestion de la qualité</w:t>
      </w:r>
      <w:bookmarkEnd w:id="10"/>
    </w:p>
    <w:p w14:paraId="1870FD4D" w14:textId="5E78C097" w:rsidR="00B76BC7" w:rsidRPr="006434A3" w:rsidRDefault="00B76BC7" w:rsidP="005277CC">
      <w:pPr>
        <w:pStyle w:val="Paragraphedeliste"/>
        <w:numPr>
          <w:ilvl w:val="1"/>
          <w:numId w:val="25"/>
        </w:numPr>
        <w:jc w:val="both"/>
        <w:rPr>
          <w:rFonts w:ascii="Aileron Light" w:eastAsia="Times New Roman" w:hAnsi="Aileron Light" w:cs="Arial"/>
          <w:b/>
          <w:color w:val="699953"/>
          <w:sz w:val="24"/>
          <w:szCs w:val="24"/>
        </w:rPr>
      </w:pPr>
      <w:r w:rsidRPr="006434A3">
        <w:rPr>
          <w:rFonts w:ascii="Aileron Light" w:eastAsia="Times New Roman" w:hAnsi="Aileron Light" w:cs="Arial"/>
          <w:b/>
          <w:color w:val="699953"/>
          <w:sz w:val="24"/>
          <w:szCs w:val="24"/>
        </w:rPr>
        <w:t>Procédures d’évaluation</w:t>
      </w:r>
    </w:p>
    <w:p w14:paraId="339578CE" w14:textId="77777777" w:rsidR="000678CC" w:rsidRDefault="000678CC" w:rsidP="005277CC">
      <w:pPr>
        <w:suppressAutoHyphens w:val="0"/>
        <w:spacing w:after="0"/>
        <w:jc w:val="both"/>
        <w:rPr>
          <w:rFonts w:ascii="Aileron Light" w:eastAsia="Calibri" w:hAnsi="Aileron Light" w:cs="Arial"/>
          <w:szCs w:val="22"/>
          <w:lang w:eastAsia="en-US"/>
        </w:rPr>
      </w:pPr>
    </w:p>
    <w:p w14:paraId="57DBDF12" w14:textId="380D3582" w:rsidR="000678CC" w:rsidRDefault="000678CC" w:rsidP="005277CC">
      <w:pPr>
        <w:suppressAutoHyphens w:val="0"/>
        <w:spacing w:after="0"/>
        <w:jc w:val="both"/>
        <w:rPr>
          <w:rFonts w:ascii="Aileron Light" w:eastAsia="Calibri" w:hAnsi="Aileron Light" w:cs="Arial"/>
          <w:szCs w:val="22"/>
          <w:lang w:eastAsia="en-US"/>
        </w:rPr>
      </w:pPr>
      <w:r>
        <w:rPr>
          <w:rFonts w:ascii="Aileron Light" w:eastAsia="Calibri" w:hAnsi="Aileron Light" w:cs="Arial"/>
          <w:szCs w:val="22"/>
          <w:lang w:eastAsia="en-US"/>
        </w:rPr>
        <w:t>Les méthodes d’évaluation dépendent du contexte dans lequel s’inscrit la démarche de qualification des données à partir de l’existence ou non de spécifications et de la disponibilité ou non de sources de contrôle plus précises ou pouvant faire fonction de référence.</w:t>
      </w:r>
    </w:p>
    <w:p w14:paraId="6DCAA054" w14:textId="2EC0EA32" w:rsidR="003E5D12" w:rsidRDefault="003E5D12" w:rsidP="005277CC">
      <w:pPr>
        <w:suppressAutoHyphens w:val="0"/>
        <w:spacing w:after="0"/>
        <w:jc w:val="both"/>
        <w:rPr>
          <w:rFonts w:ascii="Aileron Light" w:eastAsia="Calibri" w:hAnsi="Aileron Light" w:cs="Arial"/>
          <w:szCs w:val="22"/>
          <w:lang w:eastAsia="en-US"/>
        </w:rPr>
      </w:pPr>
      <w:r>
        <w:rPr>
          <w:rFonts w:ascii="Aileron Light" w:eastAsia="Calibri" w:hAnsi="Aileron Light" w:cs="Arial"/>
          <w:szCs w:val="22"/>
          <w:lang w:eastAsia="en-US"/>
        </w:rPr>
        <w:t>Une méthode d’évaluation de la qualité des données décrit les procédures et traitements appliqués aux données pour parvenir à un résultat de la mesure de la qualité.</w:t>
      </w:r>
    </w:p>
    <w:p w14:paraId="39E55CB4" w14:textId="2F222561" w:rsidR="003E5D12" w:rsidRDefault="003E5D12" w:rsidP="005277CC">
      <w:pPr>
        <w:suppressAutoHyphens w:val="0"/>
        <w:spacing w:after="0"/>
        <w:jc w:val="both"/>
        <w:rPr>
          <w:rFonts w:ascii="Aileron Light" w:eastAsia="Calibri" w:hAnsi="Aileron Light" w:cs="Arial"/>
          <w:szCs w:val="22"/>
          <w:lang w:eastAsia="en-US"/>
        </w:rPr>
      </w:pPr>
    </w:p>
    <w:p w14:paraId="4C00D8B9" w14:textId="0E750C67" w:rsidR="003E5D12" w:rsidRPr="00C87EEA" w:rsidRDefault="003E5D12" w:rsidP="005277CC">
      <w:pPr>
        <w:pStyle w:val="Paragraphedeliste"/>
        <w:numPr>
          <w:ilvl w:val="0"/>
          <w:numId w:val="23"/>
        </w:numPr>
        <w:suppressAutoHyphens w:val="0"/>
        <w:spacing w:after="0"/>
        <w:jc w:val="both"/>
        <w:rPr>
          <w:rFonts w:ascii="Times New Roman" w:eastAsia="Times New Roman" w:hAnsi="Times New Roman"/>
          <w:color w:val="B62082"/>
          <w:sz w:val="22"/>
          <w:szCs w:val="20"/>
          <w:u w:val="single"/>
          <w:lang w:eastAsia="en-GB"/>
        </w:rPr>
      </w:pPr>
      <w:r w:rsidRPr="00C87EEA">
        <w:rPr>
          <w:rFonts w:ascii="Times New Roman" w:eastAsia="Times New Roman" w:hAnsi="Times New Roman"/>
          <w:color w:val="B62082"/>
          <w:sz w:val="22"/>
          <w:szCs w:val="20"/>
          <w:u w:val="single"/>
          <w:lang w:eastAsia="en-GB"/>
        </w:rPr>
        <w:t xml:space="preserve">Qualité interne : </w:t>
      </w:r>
    </w:p>
    <w:p w14:paraId="3B69948C" w14:textId="0B9B2B37" w:rsidR="003E5D12" w:rsidRDefault="003E5D12" w:rsidP="005277CC">
      <w:pPr>
        <w:suppressAutoHyphens w:val="0"/>
        <w:spacing w:after="0"/>
        <w:jc w:val="both"/>
        <w:rPr>
          <w:rFonts w:ascii="Aileron Light" w:eastAsia="Calibri" w:hAnsi="Aileron Light" w:cs="Arial"/>
          <w:szCs w:val="22"/>
          <w:lang w:eastAsia="en-US"/>
        </w:rPr>
      </w:pPr>
      <w:r w:rsidRPr="003E5D12">
        <w:rPr>
          <w:rFonts w:ascii="Aileron Light" w:eastAsia="Calibri" w:hAnsi="Aileron Light" w:cs="Arial"/>
          <w:szCs w:val="22"/>
          <w:lang w:eastAsia="en-US"/>
        </w:rPr>
        <w:t>Qualité d’un lot de données produit au regard de nécessaires spécifications, rédigées au préalable pour décrire précisément ce qui doit être produit (cahier des charges). Ces spécifications détaillent la structure et le contenu de la base de données à produire en précisant la qualité exigée. Les méthodes de contrôle de la qualité interne sont décrites dans la norme ISO</w:t>
      </w:r>
      <w:r w:rsidR="00F557AD">
        <w:rPr>
          <w:rFonts w:ascii="Aileron Light" w:eastAsia="Calibri" w:hAnsi="Aileron Light" w:cs="Arial"/>
          <w:szCs w:val="22"/>
          <w:lang w:eastAsia="en-US"/>
        </w:rPr>
        <w:t> </w:t>
      </w:r>
      <w:r w:rsidRPr="003E5D12">
        <w:rPr>
          <w:rFonts w:ascii="Aileron Light" w:eastAsia="Calibri" w:hAnsi="Aileron Light" w:cs="Arial"/>
          <w:szCs w:val="22"/>
          <w:lang w:eastAsia="en-US"/>
        </w:rPr>
        <w:t xml:space="preserve">19157. La qualité interne ainsi évaluée correspond alors à </w:t>
      </w:r>
      <w:r w:rsidRPr="00F557AD">
        <w:rPr>
          <w:rFonts w:ascii="Aileron Light" w:eastAsia="Calibri" w:hAnsi="Aileron Light" w:cs="Arial"/>
          <w:b/>
          <w:bCs/>
          <w:szCs w:val="22"/>
          <w:lang w:eastAsia="en-US"/>
        </w:rPr>
        <w:t>l’écart entre les spécifications initiales et ce qui a été réellement produit</w:t>
      </w:r>
      <w:r w:rsidRPr="003E5D12">
        <w:rPr>
          <w:rFonts w:ascii="Aileron Light" w:eastAsia="Calibri" w:hAnsi="Aileron Light" w:cs="Arial"/>
          <w:szCs w:val="22"/>
          <w:lang w:eastAsia="en-US"/>
        </w:rPr>
        <w:t>.</w:t>
      </w:r>
    </w:p>
    <w:p w14:paraId="1518A906" w14:textId="77777777" w:rsidR="003E5D12" w:rsidRDefault="003E5D12" w:rsidP="003417C7">
      <w:pPr>
        <w:suppressAutoHyphens w:val="0"/>
        <w:spacing w:after="0"/>
        <w:rPr>
          <w:rFonts w:ascii="Aileron Light" w:eastAsia="Calibri" w:hAnsi="Aileron Light" w:cs="Arial"/>
          <w:szCs w:val="22"/>
          <w:lang w:eastAsia="en-US"/>
        </w:rPr>
      </w:pPr>
    </w:p>
    <w:p w14:paraId="511C1720" w14:textId="67E8D1EA" w:rsidR="003E5D12" w:rsidRPr="00C87EEA" w:rsidRDefault="003E5D12" w:rsidP="005277CC">
      <w:pPr>
        <w:pStyle w:val="Paragraphedeliste"/>
        <w:numPr>
          <w:ilvl w:val="0"/>
          <w:numId w:val="23"/>
        </w:numPr>
        <w:suppressAutoHyphens w:val="0"/>
        <w:spacing w:after="0"/>
        <w:jc w:val="both"/>
        <w:rPr>
          <w:rFonts w:ascii="Times New Roman" w:eastAsia="Times New Roman" w:hAnsi="Times New Roman"/>
          <w:color w:val="B62082"/>
          <w:sz w:val="22"/>
          <w:szCs w:val="20"/>
          <w:u w:val="single"/>
          <w:lang w:eastAsia="en-GB"/>
        </w:rPr>
      </w:pPr>
      <w:r w:rsidRPr="00C87EEA">
        <w:rPr>
          <w:rFonts w:ascii="Times New Roman" w:eastAsia="Times New Roman" w:hAnsi="Times New Roman"/>
          <w:color w:val="B62082"/>
          <w:sz w:val="22"/>
          <w:szCs w:val="20"/>
          <w:u w:val="single"/>
          <w:lang w:eastAsia="en-GB"/>
        </w:rPr>
        <w:t>Qualité externe :</w:t>
      </w:r>
    </w:p>
    <w:p w14:paraId="69C9DE37" w14:textId="0DAB598E" w:rsidR="003E5D12" w:rsidRDefault="003E5D12" w:rsidP="005277CC">
      <w:pPr>
        <w:suppressAutoHyphens w:val="0"/>
        <w:spacing w:after="0"/>
        <w:jc w:val="both"/>
        <w:rPr>
          <w:rFonts w:ascii="Aileron Light" w:eastAsia="Calibri" w:hAnsi="Aileron Light" w:cs="Arial"/>
          <w:szCs w:val="22"/>
          <w:lang w:eastAsia="en-US"/>
        </w:rPr>
      </w:pPr>
      <w:r>
        <w:rPr>
          <w:rFonts w:ascii="Aileron Light" w:eastAsia="Calibri" w:hAnsi="Aileron Light" w:cs="Arial"/>
          <w:szCs w:val="22"/>
          <w:lang w:eastAsia="en-US"/>
        </w:rPr>
        <w:t>C’est</w:t>
      </w:r>
      <w:r w:rsidRPr="003E5D12">
        <w:rPr>
          <w:rFonts w:ascii="Aileron Light" w:eastAsia="Calibri" w:hAnsi="Aileron Light" w:cs="Arial"/>
          <w:szCs w:val="22"/>
          <w:lang w:eastAsia="en-US"/>
        </w:rPr>
        <w:t xml:space="preserve"> l’aptitude d’un jeu de données à satisfaire un usage donné. Il faut bien entendre ici un type d’usage générique comme une exploitation cartographique, un usage à but statistique, ou la constitution d’un observatoire. En absence de spécifications qui, généralement, sont là pour traduire le besoin par rapport aux usages envisagés, il n’est pas possible d’évaluer la conformité d’un jeu de données. Qualifier revient par conséquent à donner une liste de résultats bruts sans statuer sur leur valeur et leur pertinence. Pour autant, tout professionnel de la géomatique </w:t>
      </w:r>
      <w:proofErr w:type="gramStart"/>
      <w:r w:rsidRPr="003E5D12">
        <w:rPr>
          <w:rFonts w:ascii="Aileron Light" w:eastAsia="Calibri" w:hAnsi="Aileron Light" w:cs="Arial"/>
          <w:szCs w:val="22"/>
          <w:lang w:eastAsia="en-US"/>
        </w:rPr>
        <w:t>est en capacité</w:t>
      </w:r>
      <w:proofErr w:type="gramEnd"/>
      <w:r w:rsidRPr="003E5D12">
        <w:rPr>
          <w:rFonts w:ascii="Aileron Light" w:eastAsia="Calibri" w:hAnsi="Aileron Light" w:cs="Arial"/>
          <w:szCs w:val="22"/>
          <w:lang w:eastAsia="en-US"/>
        </w:rPr>
        <w:t xml:space="preserve"> de juger, de manière subjective, si un jeu de données l’intéresse ou non. Cette notion est encore peu utilisée et très peu documentée, la difficulté venant sans doute de la complexité à traduire scientifiquement chaque famille d’usage en exigences de qualité et sortir des approches uniquement subjectives. C’est une thématique qui relève encore du domaine de la recherche.</w:t>
      </w:r>
    </w:p>
    <w:p w14:paraId="2D994B13" w14:textId="6CE1D9E9" w:rsidR="00D84A1F" w:rsidRDefault="00D84A1F" w:rsidP="005277CC">
      <w:pPr>
        <w:suppressAutoHyphens w:val="0"/>
        <w:spacing w:after="0"/>
        <w:jc w:val="both"/>
        <w:rPr>
          <w:rFonts w:ascii="Aileron Light" w:eastAsia="Calibri" w:hAnsi="Aileron Light" w:cs="Arial"/>
          <w:szCs w:val="22"/>
          <w:lang w:eastAsia="en-US"/>
        </w:rPr>
      </w:pPr>
    </w:p>
    <w:p w14:paraId="2F71C0D2" w14:textId="13C8C4AB" w:rsidR="00D84A1F" w:rsidRPr="00C87EEA" w:rsidRDefault="00D84A1F" w:rsidP="005277CC">
      <w:pPr>
        <w:pStyle w:val="Paragraphedeliste"/>
        <w:numPr>
          <w:ilvl w:val="0"/>
          <w:numId w:val="23"/>
        </w:numPr>
        <w:suppressAutoHyphens w:val="0"/>
        <w:spacing w:after="0"/>
        <w:jc w:val="both"/>
        <w:rPr>
          <w:rFonts w:ascii="Times New Roman" w:eastAsia="Times New Roman" w:hAnsi="Times New Roman"/>
          <w:color w:val="B62082"/>
          <w:sz w:val="22"/>
          <w:szCs w:val="20"/>
          <w:u w:val="single"/>
          <w:lang w:eastAsia="en-GB"/>
        </w:rPr>
      </w:pPr>
      <w:r w:rsidRPr="00C87EEA">
        <w:rPr>
          <w:rFonts w:ascii="Times New Roman" w:eastAsia="Times New Roman" w:hAnsi="Times New Roman"/>
          <w:color w:val="B62082"/>
          <w:sz w:val="22"/>
          <w:szCs w:val="20"/>
          <w:u w:val="single"/>
          <w:lang w:eastAsia="en-GB"/>
        </w:rPr>
        <w:lastRenderedPageBreak/>
        <w:t>Qualité pour un usage spécifique :</w:t>
      </w:r>
    </w:p>
    <w:p w14:paraId="182DA1D3" w14:textId="566E3F07" w:rsidR="00D84A1F" w:rsidRDefault="00D84A1F" w:rsidP="005277CC">
      <w:pPr>
        <w:suppressAutoHyphens w:val="0"/>
        <w:spacing w:after="0"/>
        <w:jc w:val="both"/>
        <w:rPr>
          <w:rFonts w:ascii="Aileron Light" w:eastAsia="Calibri" w:hAnsi="Aileron Light" w:cs="Arial"/>
          <w:szCs w:val="22"/>
          <w:lang w:eastAsia="en-US"/>
        </w:rPr>
      </w:pPr>
      <w:r w:rsidRPr="00D84A1F">
        <w:rPr>
          <w:rFonts w:ascii="Aileron Light" w:eastAsia="Calibri" w:hAnsi="Aileron Light" w:cs="Arial"/>
          <w:szCs w:val="22"/>
          <w:lang w:eastAsia="en-US"/>
        </w:rPr>
        <w:t xml:space="preserve">Elle exprime la perception d’un utilisateur pour un besoin spécifique. Cette approche, plutôt marginale il y encore </w:t>
      </w:r>
      <w:r w:rsidR="00331407">
        <w:rPr>
          <w:rFonts w:ascii="Aileron Light" w:eastAsia="Calibri" w:hAnsi="Aileron Light" w:cs="Arial"/>
          <w:szCs w:val="22"/>
          <w:lang w:eastAsia="en-US"/>
        </w:rPr>
        <w:t xml:space="preserve">quelques </w:t>
      </w:r>
      <w:r w:rsidRPr="00D84A1F">
        <w:rPr>
          <w:rFonts w:ascii="Aileron Light" w:eastAsia="Calibri" w:hAnsi="Aileron Light" w:cs="Arial"/>
          <w:szCs w:val="22"/>
          <w:lang w:eastAsia="en-US"/>
        </w:rPr>
        <w:t>années, a été démocrat</w:t>
      </w:r>
      <w:r>
        <w:rPr>
          <w:rFonts w:ascii="Aileron Light" w:eastAsia="Calibri" w:hAnsi="Aileron Light" w:cs="Arial"/>
          <w:szCs w:val="22"/>
          <w:lang w:eastAsia="en-US"/>
        </w:rPr>
        <w:t>i</w:t>
      </w:r>
      <w:r w:rsidRPr="00D84A1F">
        <w:rPr>
          <w:rFonts w:ascii="Aileron Light" w:eastAsia="Calibri" w:hAnsi="Aileron Light" w:cs="Arial"/>
          <w:szCs w:val="22"/>
          <w:lang w:eastAsia="en-US"/>
        </w:rPr>
        <w:t xml:space="preserve">sée avec l’essor de l’Internet et la multiplication des systèmes de notation par les communautés d’internautes. Elle s’est développée de manière exponentielle ces dernières années avec l’ubérisation de la société où chacun d’entre nous devient potentiellement « notateur » ou « noté ». Il n’y a pas de raison que l’information géographique échappe à cette évolution et pourquoi ne pas imaginer à terme, sur les </w:t>
      </w:r>
      <w:proofErr w:type="spellStart"/>
      <w:r w:rsidRPr="00D84A1F">
        <w:rPr>
          <w:rFonts w:ascii="Aileron Light" w:eastAsia="Calibri" w:hAnsi="Aileron Light" w:cs="Arial"/>
          <w:szCs w:val="22"/>
          <w:lang w:eastAsia="en-US"/>
        </w:rPr>
        <w:t>géoportails</w:t>
      </w:r>
      <w:proofErr w:type="spellEnd"/>
      <w:r w:rsidRPr="00D84A1F">
        <w:rPr>
          <w:rFonts w:ascii="Aileron Light" w:eastAsia="Calibri" w:hAnsi="Aileron Light" w:cs="Arial"/>
          <w:szCs w:val="22"/>
          <w:lang w:eastAsia="en-US"/>
        </w:rPr>
        <w:t>, une notation des jeux de données résultant de l’agrégation d’avis d’utilisateurs, qu’ils soient particuliers ou professionnels. La norme ISO</w:t>
      </w:r>
      <w:r w:rsidR="00331407">
        <w:rPr>
          <w:rFonts w:ascii="Aileron Light" w:eastAsia="Calibri" w:hAnsi="Aileron Light" w:cs="Arial"/>
          <w:szCs w:val="22"/>
          <w:lang w:eastAsia="en-US"/>
        </w:rPr>
        <w:t> </w:t>
      </w:r>
      <w:r w:rsidRPr="00D84A1F">
        <w:rPr>
          <w:rFonts w:ascii="Aileron Light" w:eastAsia="Calibri" w:hAnsi="Aileron Light" w:cs="Arial"/>
          <w:szCs w:val="22"/>
          <w:lang w:eastAsia="en-US"/>
        </w:rPr>
        <w:t>19157 n’aborde pas ces questions. C’est un sujet qui dépasse très largement la géomatique car relevant plutôt du champ de la sociologie ou de l’anthropologie</w:t>
      </w:r>
      <w:r>
        <w:t>.</w:t>
      </w:r>
    </w:p>
    <w:p w14:paraId="1AAC5B7F" w14:textId="6E190685" w:rsidR="004E3F68" w:rsidRPr="00331407" w:rsidRDefault="003417C7" w:rsidP="005277CC">
      <w:pPr>
        <w:suppressAutoHyphens w:val="0"/>
        <w:spacing w:after="0"/>
        <w:jc w:val="both"/>
        <w:rPr>
          <w:rFonts w:ascii="Times New Roman" w:hAnsi="Times New Roman"/>
          <w:color w:val="B62082"/>
          <w:sz w:val="22"/>
          <w:u w:val="single"/>
        </w:rPr>
      </w:pPr>
      <w:r w:rsidRPr="003417C7">
        <w:rPr>
          <w:rFonts w:ascii="Aileron Light" w:eastAsia="Calibri" w:hAnsi="Aileron Light" w:cs="Arial"/>
          <w:szCs w:val="22"/>
          <w:lang w:eastAsia="en-US"/>
        </w:rPr>
        <w:br/>
      </w:r>
      <w:r w:rsidR="004E3F68" w:rsidRPr="00331407">
        <w:rPr>
          <w:rFonts w:ascii="Times New Roman" w:hAnsi="Times New Roman"/>
          <w:color w:val="B62082"/>
          <w:sz w:val="22"/>
          <w:u w:val="single"/>
        </w:rPr>
        <w:t>Indicateurs :</w:t>
      </w:r>
    </w:p>
    <w:p w14:paraId="2E87838B" w14:textId="2729283E" w:rsidR="004E3F68" w:rsidRDefault="004E3F68" w:rsidP="005277CC">
      <w:pPr>
        <w:pStyle w:val="Paragraphedeliste"/>
        <w:numPr>
          <w:ilvl w:val="0"/>
          <w:numId w:val="35"/>
        </w:numPr>
        <w:suppressAutoHyphens w:val="0"/>
        <w:spacing w:after="0"/>
        <w:jc w:val="both"/>
        <w:rPr>
          <w:rFonts w:ascii="Aileron Light" w:hAnsi="Aileron Light" w:cs="Arial"/>
        </w:rPr>
      </w:pPr>
      <w:r>
        <w:rPr>
          <w:rFonts w:ascii="Aileron Light" w:hAnsi="Aileron Light" w:cs="Arial"/>
        </w:rPr>
        <w:t xml:space="preserve">Erreur : </w:t>
      </w:r>
      <w:r w:rsidR="00400CF2">
        <w:rPr>
          <w:rFonts w:ascii="Aileron Light" w:hAnsi="Aileron Light" w:cs="Arial"/>
        </w:rPr>
        <w:t>évaluation de la conformité de la donnée (</w:t>
      </w:r>
      <w:r>
        <w:rPr>
          <w:rFonts w:ascii="Aileron Light" w:hAnsi="Aileron Light" w:cs="Arial"/>
        </w:rPr>
        <w:t>TRUE/FALSE</w:t>
      </w:r>
      <w:r w:rsidR="00400CF2">
        <w:rPr>
          <w:rFonts w:ascii="Aileron Light" w:hAnsi="Aileron Light" w:cs="Arial"/>
        </w:rPr>
        <w:t>)</w:t>
      </w:r>
    </w:p>
    <w:p w14:paraId="0EDA8A15" w14:textId="420AFE84" w:rsidR="004E3F68" w:rsidRDefault="004E3F68" w:rsidP="005277CC">
      <w:pPr>
        <w:pStyle w:val="Paragraphedeliste"/>
        <w:numPr>
          <w:ilvl w:val="0"/>
          <w:numId w:val="35"/>
        </w:numPr>
        <w:suppressAutoHyphens w:val="0"/>
        <w:spacing w:after="0"/>
        <w:jc w:val="both"/>
        <w:rPr>
          <w:rFonts w:ascii="Aileron Light" w:hAnsi="Aileron Light" w:cs="Arial"/>
        </w:rPr>
      </w:pPr>
      <w:r>
        <w:rPr>
          <w:rFonts w:ascii="Aileron Light" w:hAnsi="Aileron Light" w:cs="Arial"/>
        </w:rPr>
        <w:t>Nombre d’erreurs : nombre total d’erreurs mesurées sur l’échantillon</w:t>
      </w:r>
      <w:r w:rsidR="00331407">
        <w:rPr>
          <w:rFonts w:ascii="Aileron Light" w:hAnsi="Aileron Light" w:cs="Arial"/>
        </w:rPr>
        <w:t> ;</w:t>
      </w:r>
    </w:p>
    <w:p w14:paraId="79BD1A65" w14:textId="1093D104" w:rsidR="004E3F68" w:rsidRDefault="004E3F68" w:rsidP="005277CC">
      <w:pPr>
        <w:pStyle w:val="Paragraphedeliste"/>
        <w:numPr>
          <w:ilvl w:val="0"/>
          <w:numId w:val="35"/>
        </w:numPr>
        <w:suppressAutoHyphens w:val="0"/>
        <w:spacing w:after="0"/>
        <w:jc w:val="both"/>
        <w:rPr>
          <w:rFonts w:ascii="Aileron Light" w:hAnsi="Aileron Light" w:cs="Arial"/>
        </w:rPr>
      </w:pPr>
      <w:r>
        <w:rPr>
          <w:rFonts w:ascii="Aileron Light" w:hAnsi="Aileron Light" w:cs="Arial"/>
        </w:rPr>
        <w:t>Taux d’erreur : pourcentage d’erreurs relevées sur l’échantillon évalué ;</w:t>
      </w:r>
    </w:p>
    <w:p w14:paraId="11C65342" w14:textId="457286AE" w:rsidR="004E3F68" w:rsidRDefault="004E3F68" w:rsidP="005277CC">
      <w:pPr>
        <w:pStyle w:val="Paragraphedeliste"/>
        <w:numPr>
          <w:ilvl w:val="0"/>
          <w:numId w:val="35"/>
        </w:numPr>
        <w:suppressAutoHyphens w:val="0"/>
        <w:spacing w:after="0"/>
        <w:jc w:val="both"/>
        <w:rPr>
          <w:rFonts w:ascii="Aileron Light" w:hAnsi="Aileron Light" w:cs="Arial"/>
        </w:rPr>
      </w:pPr>
      <w:r>
        <w:rPr>
          <w:rFonts w:ascii="Aileron Light" w:hAnsi="Aileron Light" w:cs="Arial"/>
        </w:rPr>
        <w:t>Moyenne</w:t>
      </w:r>
      <w:r w:rsidR="00331407">
        <w:rPr>
          <w:rFonts w:ascii="Aileron Light" w:hAnsi="Aileron Light" w:cs="Arial"/>
        </w:rPr>
        <w:t> ;</w:t>
      </w:r>
    </w:p>
    <w:p w14:paraId="5EE1B507" w14:textId="32C20A2F" w:rsidR="00400CF2" w:rsidRDefault="002223CE" w:rsidP="005277CC">
      <w:pPr>
        <w:pStyle w:val="Paragraphedeliste"/>
        <w:numPr>
          <w:ilvl w:val="0"/>
          <w:numId w:val="35"/>
        </w:numPr>
        <w:suppressAutoHyphens w:val="0"/>
        <w:spacing w:after="0"/>
        <w:jc w:val="both"/>
        <w:rPr>
          <w:rFonts w:ascii="Aileron Light" w:hAnsi="Aileron Light" w:cs="Arial"/>
        </w:rPr>
      </w:pPr>
      <w:r>
        <w:rPr>
          <w:rFonts w:ascii="Calibri" w:hAnsi="Calibri" w:cs="Calibri"/>
        </w:rPr>
        <w:t>É</w:t>
      </w:r>
      <w:r w:rsidR="004E3F68">
        <w:rPr>
          <w:rFonts w:ascii="Aileron Light" w:hAnsi="Aileron Light" w:cs="Arial"/>
        </w:rPr>
        <w:t>cart type</w:t>
      </w:r>
      <w:r w:rsidR="00400CF2">
        <w:rPr>
          <w:rFonts w:ascii="Aileron Light" w:hAnsi="Aileron Light" w:cs="Arial"/>
        </w:rPr>
        <w:t> ;</w:t>
      </w:r>
    </w:p>
    <w:p w14:paraId="2DED37B6" w14:textId="7681F63D" w:rsidR="00400CF2" w:rsidRDefault="00400CF2" w:rsidP="005277CC">
      <w:pPr>
        <w:pStyle w:val="Paragraphedeliste"/>
        <w:numPr>
          <w:ilvl w:val="0"/>
          <w:numId w:val="35"/>
        </w:numPr>
        <w:suppressAutoHyphens w:val="0"/>
        <w:spacing w:after="0"/>
        <w:jc w:val="both"/>
        <w:rPr>
          <w:rFonts w:ascii="Aileron Light" w:hAnsi="Aileron Light" w:cs="Arial"/>
        </w:rPr>
      </w:pPr>
      <w:r>
        <w:rPr>
          <w:rFonts w:ascii="Aileron Light" w:hAnsi="Aileron Light" w:cs="Arial"/>
        </w:rPr>
        <w:t>Satisfaction du client ;</w:t>
      </w:r>
    </w:p>
    <w:p w14:paraId="492CB214" w14:textId="38A02797" w:rsidR="00400CF2" w:rsidRDefault="00400CF2" w:rsidP="005277CC">
      <w:pPr>
        <w:pStyle w:val="Paragraphedeliste"/>
        <w:numPr>
          <w:ilvl w:val="0"/>
          <w:numId w:val="35"/>
        </w:numPr>
        <w:suppressAutoHyphens w:val="0"/>
        <w:spacing w:after="0"/>
        <w:jc w:val="both"/>
        <w:rPr>
          <w:rFonts w:ascii="Aileron Light" w:hAnsi="Aileron Light" w:cs="Arial"/>
        </w:rPr>
      </w:pPr>
      <w:r>
        <w:rPr>
          <w:rFonts w:ascii="Aileron Light" w:hAnsi="Aileron Light" w:cs="Arial"/>
        </w:rPr>
        <w:t>E</w:t>
      </w:r>
      <w:r w:rsidRPr="00400CF2">
        <w:rPr>
          <w:rFonts w:ascii="Aileron Light" w:hAnsi="Aileron Light" w:cs="Arial"/>
        </w:rPr>
        <w:t>valu</w:t>
      </w:r>
      <w:r>
        <w:rPr>
          <w:rFonts w:ascii="Aileron Light" w:hAnsi="Aileron Light" w:cs="Arial"/>
        </w:rPr>
        <w:t>ation de</w:t>
      </w:r>
      <w:r w:rsidRPr="00400CF2">
        <w:rPr>
          <w:rFonts w:ascii="Aileron Light" w:hAnsi="Aileron Light" w:cs="Arial"/>
        </w:rPr>
        <w:t xml:space="preserve"> l’efficacité et l’efficience d</w:t>
      </w:r>
      <w:r>
        <w:rPr>
          <w:rFonts w:ascii="Aileron Light" w:hAnsi="Aileron Light" w:cs="Arial"/>
        </w:rPr>
        <w:t xml:space="preserve">es indicateurs </w:t>
      </w:r>
      <w:r w:rsidRPr="00400CF2">
        <w:rPr>
          <w:rFonts w:ascii="Aileron Light" w:hAnsi="Aileron Light" w:cs="Arial"/>
        </w:rPr>
        <w:t xml:space="preserve">à remplir </w:t>
      </w:r>
      <w:r>
        <w:rPr>
          <w:rFonts w:ascii="Aileron Light" w:hAnsi="Aileron Light" w:cs="Arial"/>
        </w:rPr>
        <w:t>leur</w:t>
      </w:r>
      <w:r w:rsidRPr="00400CF2">
        <w:rPr>
          <w:rFonts w:ascii="Aileron Light" w:hAnsi="Aileron Light" w:cs="Arial"/>
        </w:rPr>
        <w:t>s objectifs</w:t>
      </w:r>
      <w:r>
        <w:rPr>
          <w:rFonts w:ascii="Aileron Light" w:hAnsi="Aileron Light" w:cs="Arial"/>
        </w:rPr>
        <w:t> ;</w:t>
      </w:r>
    </w:p>
    <w:p w14:paraId="57C372D2" w14:textId="731BA53E" w:rsidR="00400CF2" w:rsidRDefault="00400CF2" w:rsidP="005277CC">
      <w:pPr>
        <w:pStyle w:val="Paragraphedeliste"/>
        <w:numPr>
          <w:ilvl w:val="0"/>
          <w:numId w:val="35"/>
        </w:numPr>
        <w:suppressAutoHyphens w:val="0"/>
        <w:spacing w:after="0"/>
        <w:jc w:val="both"/>
        <w:rPr>
          <w:rFonts w:ascii="Aileron Light" w:hAnsi="Aileron Light" w:cs="Arial"/>
        </w:rPr>
      </w:pPr>
      <w:r>
        <w:rPr>
          <w:rFonts w:ascii="Aileron Light" w:hAnsi="Aileron Light" w:cs="Arial"/>
        </w:rPr>
        <w:t>I</w:t>
      </w:r>
      <w:r w:rsidRPr="00400CF2">
        <w:rPr>
          <w:rFonts w:ascii="Aileron Light" w:hAnsi="Aileron Light" w:cs="Arial"/>
        </w:rPr>
        <w:t>dentifi</w:t>
      </w:r>
      <w:r>
        <w:rPr>
          <w:rFonts w:ascii="Aileron Light" w:hAnsi="Aileron Light" w:cs="Arial"/>
        </w:rPr>
        <w:t>cation</w:t>
      </w:r>
      <w:r w:rsidRPr="00400CF2">
        <w:rPr>
          <w:rFonts w:ascii="Aileron Light" w:hAnsi="Aileron Light" w:cs="Arial"/>
        </w:rPr>
        <w:t xml:space="preserve"> et m</w:t>
      </w:r>
      <w:r>
        <w:rPr>
          <w:rFonts w:ascii="Aileron Light" w:hAnsi="Aileron Light" w:cs="Arial"/>
        </w:rPr>
        <w:t>ise</w:t>
      </w:r>
      <w:r w:rsidRPr="00400CF2">
        <w:rPr>
          <w:rFonts w:ascii="Aileron Light" w:hAnsi="Aileron Light" w:cs="Arial"/>
        </w:rPr>
        <w:t xml:space="preserve"> en œuvre </w:t>
      </w:r>
      <w:r>
        <w:rPr>
          <w:rFonts w:ascii="Aileron Light" w:hAnsi="Aileron Light" w:cs="Arial"/>
        </w:rPr>
        <w:t>d</w:t>
      </w:r>
      <w:r w:rsidRPr="00400CF2">
        <w:rPr>
          <w:rFonts w:ascii="Aileron Light" w:hAnsi="Aileron Light" w:cs="Arial"/>
        </w:rPr>
        <w:t>es opportunités d’amélioration.</w:t>
      </w:r>
    </w:p>
    <w:p w14:paraId="069F301E" w14:textId="77777777" w:rsidR="00400CF2" w:rsidRPr="00400CF2" w:rsidRDefault="00400CF2" w:rsidP="00400CF2">
      <w:pPr>
        <w:suppressAutoHyphens w:val="0"/>
        <w:spacing w:after="0"/>
        <w:ind w:left="360"/>
        <w:jc w:val="both"/>
        <w:rPr>
          <w:rFonts w:ascii="Aileron Light" w:hAnsi="Aileron Light" w:cs="Arial"/>
        </w:rPr>
      </w:pPr>
    </w:p>
    <w:p w14:paraId="40DD7066" w14:textId="7E7757AD" w:rsidR="004E3F68" w:rsidRPr="00400CF2" w:rsidRDefault="00400CF2" w:rsidP="00400CF2">
      <w:pPr>
        <w:suppressAutoHyphens w:val="0"/>
        <w:spacing w:after="0"/>
        <w:jc w:val="both"/>
        <w:rPr>
          <w:rFonts w:ascii="Aileron Light" w:hAnsi="Aileron Light" w:cs="Arial"/>
        </w:rPr>
      </w:pPr>
      <w:r w:rsidRPr="00400CF2">
        <w:rPr>
          <w:rFonts w:ascii="Aileron Light" w:hAnsi="Aileron Light" w:cs="Arial"/>
        </w:rPr>
        <w:t>La revue de</w:t>
      </w:r>
      <w:r>
        <w:rPr>
          <w:rFonts w:ascii="Aileron Light" w:hAnsi="Aileron Light" w:cs="Arial"/>
        </w:rPr>
        <w:t xml:space="preserve">s indicateurs </w:t>
      </w:r>
      <w:r w:rsidRPr="00400CF2">
        <w:rPr>
          <w:rFonts w:ascii="Aileron Light" w:hAnsi="Aileron Light" w:cs="Arial"/>
        </w:rPr>
        <w:t>s’appuie en particulier sur le tableau de bord compren</w:t>
      </w:r>
      <w:r>
        <w:rPr>
          <w:rFonts w:ascii="Aileron Light" w:hAnsi="Aileron Light" w:cs="Arial"/>
        </w:rPr>
        <w:t>ant</w:t>
      </w:r>
      <w:r w:rsidRPr="00400CF2">
        <w:rPr>
          <w:rFonts w:ascii="Aileron Light" w:hAnsi="Aileron Light" w:cs="Arial"/>
        </w:rPr>
        <w:t xml:space="preserve"> les informations relatives à la satisfaction des clients, sur l’avancement des plans d’actions d’amélioration et sur le résultat des audits</w:t>
      </w:r>
      <w:r w:rsidR="004E3F68" w:rsidRPr="00400CF2">
        <w:rPr>
          <w:rFonts w:ascii="Aileron Light" w:hAnsi="Aileron Light" w:cs="Arial"/>
        </w:rPr>
        <w:t>.</w:t>
      </w:r>
    </w:p>
    <w:p w14:paraId="40B91D2A" w14:textId="77777777" w:rsidR="004E3F68" w:rsidRDefault="004E3F68" w:rsidP="005277CC">
      <w:pPr>
        <w:suppressAutoHyphens w:val="0"/>
        <w:spacing w:after="0"/>
        <w:jc w:val="both"/>
        <w:rPr>
          <w:rFonts w:ascii="Aileron Light" w:eastAsia="Calibri" w:hAnsi="Aileron Light" w:cs="Arial"/>
          <w:szCs w:val="22"/>
          <w:lang w:eastAsia="en-US"/>
        </w:rPr>
      </w:pPr>
    </w:p>
    <w:p w14:paraId="72E8D863" w14:textId="2EE3E57C" w:rsidR="00980956" w:rsidRPr="005D5F63" w:rsidRDefault="00980956" w:rsidP="005D5F63">
      <w:pPr>
        <w:pStyle w:val="Paragraphedeliste"/>
        <w:numPr>
          <w:ilvl w:val="1"/>
          <w:numId w:val="25"/>
        </w:numPr>
        <w:suppressAutoHyphens w:val="0"/>
        <w:spacing w:after="0"/>
        <w:jc w:val="both"/>
        <w:rPr>
          <w:rFonts w:ascii="Aileron Light" w:eastAsia="Times New Roman" w:hAnsi="Aileron Light" w:cs="Arial"/>
          <w:b/>
          <w:color w:val="699953"/>
          <w:sz w:val="24"/>
          <w:szCs w:val="24"/>
        </w:rPr>
      </w:pPr>
      <w:r w:rsidRPr="005D5F63">
        <w:rPr>
          <w:rFonts w:ascii="Aileron Light" w:eastAsia="Times New Roman" w:hAnsi="Aileron Light" w:cs="Arial"/>
          <w:b/>
          <w:color w:val="699953"/>
          <w:sz w:val="24"/>
          <w:szCs w:val="24"/>
        </w:rPr>
        <w:t>Contexte du contrôle qualité</w:t>
      </w:r>
    </w:p>
    <w:p w14:paraId="724DD4A6" w14:textId="77777777" w:rsidR="005D5F63" w:rsidRPr="005D5F63" w:rsidRDefault="005D5F63" w:rsidP="005D5F63">
      <w:pPr>
        <w:suppressAutoHyphens w:val="0"/>
        <w:spacing w:after="0"/>
        <w:jc w:val="both"/>
        <w:rPr>
          <w:rFonts w:ascii="Aileron Light" w:eastAsia="Calibri" w:hAnsi="Aileron Light" w:cs="Arial"/>
        </w:rPr>
      </w:pPr>
    </w:p>
    <w:p w14:paraId="3BE1EAA1" w14:textId="77777777" w:rsidR="00980956" w:rsidRDefault="00980956" w:rsidP="005277CC">
      <w:pPr>
        <w:suppressAutoHyphens w:val="0"/>
        <w:spacing w:after="0"/>
        <w:jc w:val="both"/>
        <w:rPr>
          <w:rFonts w:ascii="Aileron Light" w:eastAsia="Calibri" w:hAnsi="Aileron Light"/>
          <w:szCs w:val="22"/>
          <w:lang w:eastAsia="en-US"/>
        </w:rPr>
      </w:pPr>
      <w:r w:rsidRPr="00980956">
        <w:rPr>
          <w:rFonts w:ascii="Aileron Light" w:eastAsia="Calibri" w:hAnsi="Aileron Light"/>
          <w:szCs w:val="22"/>
          <w:lang w:eastAsia="en-US"/>
        </w:rPr>
        <w:t xml:space="preserve">Le monde réel, comme son nom l’indique, représente la totalité des objets que l’on désire évaluer. Il faut donc disposer d’une donnée de référence qui recense la totalité des objets normalement présents dans l’emprise géographique concernée (tant pour un échantillon ou que pour une base entière). </w:t>
      </w:r>
    </w:p>
    <w:p w14:paraId="216F142D" w14:textId="57DF249D" w:rsidR="00980956" w:rsidRDefault="00980956" w:rsidP="005277CC">
      <w:pPr>
        <w:suppressAutoHyphens w:val="0"/>
        <w:spacing w:after="0"/>
        <w:jc w:val="both"/>
        <w:rPr>
          <w:rFonts w:ascii="Aileron Light" w:eastAsia="Calibri" w:hAnsi="Aileron Light"/>
          <w:szCs w:val="22"/>
          <w:lang w:eastAsia="en-US"/>
        </w:rPr>
      </w:pPr>
      <w:r w:rsidRPr="00980956">
        <w:rPr>
          <w:rFonts w:ascii="Aileron Light" w:eastAsia="Calibri" w:hAnsi="Aileron Light"/>
          <w:szCs w:val="22"/>
          <w:lang w:eastAsia="en-US"/>
        </w:rPr>
        <w:t>Le terrain nominal se définit comme la restriction du monde réel au travers du filtre des spécifications. Avant de produire une base de données, celle-ci doit être spécifiée. Les spécifications définissent le contenu de la base de données et imposent à la fois des restrictions en termes de sélection et de contenu, ainsi que des exigences de qualité pour chaque classe d’objets de la base. C’est sur ces éléments que portent ensuite les contrôles qui sont effectués et dont il faut tenir compte. Quand une base de données a fait l’objet de spécifications, le contrôle s’effectue nécessairement en référence à la description et aux simplifications proposées dans les spécifications</w:t>
      </w:r>
      <w:r>
        <w:rPr>
          <w:rFonts w:ascii="Aileron Light" w:eastAsia="Calibri" w:hAnsi="Aileron Light"/>
          <w:szCs w:val="22"/>
          <w:lang w:eastAsia="en-US"/>
        </w:rPr>
        <w:t>.</w:t>
      </w:r>
      <w:r w:rsidR="00852139">
        <w:rPr>
          <w:rFonts w:ascii="Aileron Light" w:eastAsia="Calibri" w:hAnsi="Aileron Light"/>
          <w:szCs w:val="22"/>
          <w:lang w:eastAsia="en-US"/>
        </w:rPr>
        <w:t xml:space="preserve"> </w:t>
      </w:r>
      <w:r w:rsidR="00852139" w:rsidRPr="00852139">
        <w:rPr>
          <w:rFonts w:ascii="Aileron Light" w:eastAsia="Calibri" w:hAnsi="Aileron Light"/>
          <w:szCs w:val="22"/>
          <w:lang w:eastAsia="en-US"/>
        </w:rPr>
        <w:t>En l’absence de spécifications, la seule référence connue demeure le monde réel.</w:t>
      </w:r>
      <w:r w:rsidR="00982EF0">
        <w:rPr>
          <w:rFonts w:ascii="Aileron Light" w:eastAsia="Calibri" w:hAnsi="Aileron Light"/>
          <w:szCs w:val="22"/>
          <w:lang w:eastAsia="en-US"/>
        </w:rPr>
        <w:t xml:space="preserve"> </w:t>
      </w:r>
      <w:r w:rsidR="00982EF0" w:rsidRPr="00982EF0">
        <w:rPr>
          <w:rFonts w:ascii="Aileron Light" w:eastAsia="Calibri" w:hAnsi="Aileron Light"/>
          <w:szCs w:val="22"/>
          <w:lang w:eastAsia="en-US"/>
        </w:rPr>
        <w:t xml:space="preserve">Même en cas d’existence de spécifications, cela n’exclut pas la possibilité d’effectuer le contrôle par rapport au monde réel pour conserver une vision plus complète. Hormis les référentiels géographiques produits par des producteurs professionnels et les séries de données produites suivant des standards (CNIG ou </w:t>
      </w:r>
      <w:proofErr w:type="spellStart"/>
      <w:r w:rsidR="00982EF0" w:rsidRPr="00982EF0">
        <w:rPr>
          <w:rFonts w:ascii="Aileron Light" w:eastAsia="Calibri" w:hAnsi="Aileron Light"/>
          <w:szCs w:val="22"/>
          <w:lang w:eastAsia="en-US"/>
        </w:rPr>
        <w:t>Géostandards</w:t>
      </w:r>
      <w:proofErr w:type="spellEnd"/>
      <w:r w:rsidR="00982EF0" w:rsidRPr="00982EF0">
        <w:rPr>
          <w:rFonts w:ascii="Aileron Light" w:eastAsia="Calibri" w:hAnsi="Aileron Light"/>
          <w:szCs w:val="22"/>
          <w:lang w:eastAsia="en-US"/>
        </w:rPr>
        <w:t xml:space="preserve"> COVADIS par exemple), la plupart des données thématiques ou métiers sont produites sans spécification et nécessitent d’être contrôlées par rapport au monde réel.</w:t>
      </w:r>
    </w:p>
    <w:p w14:paraId="268C7494" w14:textId="75610790" w:rsidR="006A72DD" w:rsidRDefault="006A72DD" w:rsidP="003417C7">
      <w:pPr>
        <w:suppressAutoHyphens w:val="0"/>
        <w:spacing w:after="0"/>
        <w:rPr>
          <w:rFonts w:ascii="Aileron Light" w:eastAsia="Calibri" w:hAnsi="Aileron Light"/>
          <w:szCs w:val="22"/>
          <w:lang w:eastAsia="en-US"/>
        </w:rPr>
      </w:pPr>
    </w:p>
    <w:p w14:paraId="39AB9256" w14:textId="3F49F060" w:rsidR="00836231" w:rsidRPr="00331407" w:rsidRDefault="00836231" w:rsidP="00331407">
      <w:pPr>
        <w:ind w:right="10"/>
        <w:jc w:val="both"/>
        <w:rPr>
          <w:rFonts w:ascii="Times New Roman" w:hAnsi="Times New Roman"/>
          <w:color w:val="B62082"/>
          <w:sz w:val="22"/>
          <w:u w:val="single"/>
        </w:rPr>
      </w:pPr>
      <w:r w:rsidRPr="00331407">
        <w:rPr>
          <w:rFonts w:ascii="Times New Roman" w:hAnsi="Times New Roman"/>
          <w:color w:val="B62082"/>
          <w:sz w:val="22"/>
          <w:u w:val="single"/>
        </w:rPr>
        <w:t>Echantillonnage :</w:t>
      </w:r>
    </w:p>
    <w:p w14:paraId="12975723" w14:textId="763FF6ED" w:rsidR="00836231" w:rsidRDefault="00836231" w:rsidP="003417C7">
      <w:pPr>
        <w:suppressAutoHyphens w:val="0"/>
        <w:spacing w:after="0"/>
        <w:rPr>
          <w:rFonts w:ascii="Aileron Light" w:eastAsia="Calibri" w:hAnsi="Aileron Light"/>
          <w:szCs w:val="22"/>
          <w:lang w:eastAsia="en-US"/>
        </w:rPr>
      </w:pPr>
      <w:r>
        <w:rPr>
          <w:rFonts w:ascii="Aileron Light" w:eastAsia="Calibri" w:hAnsi="Aileron Light"/>
          <w:szCs w:val="22"/>
          <w:lang w:eastAsia="en-US"/>
        </w:rPr>
        <w:t>Il doit être suffisamment représentatif.</w:t>
      </w:r>
    </w:p>
    <w:p w14:paraId="021304DF" w14:textId="60CBE6F1" w:rsidR="00836231" w:rsidRDefault="00836231" w:rsidP="00836231">
      <w:pPr>
        <w:pStyle w:val="Paragraphedeliste"/>
        <w:numPr>
          <w:ilvl w:val="0"/>
          <w:numId w:val="35"/>
        </w:numPr>
        <w:suppressAutoHyphens w:val="0"/>
        <w:spacing w:after="0"/>
        <w:rPr>
          <w:rFonts w:ascii="Aileron Light" w:hAnsi="Aileron Light"/>
        </w:rPr>
      </w:pPr>
      <w:r>
        <w:rPr>
          <w:rFonts w:ascii="Aileron Light" w:hAnsi="Aileron Light"/>
        </w:rPr>
        <w:t>Le nombre d’objets : la taille de l’</w:t>
      </w:r>
      <w:r w:rsidR="00550D7F">
        <w:rPr>
          <w:rFonts w:ascii="Aileron Light" w:hAnsi="Aileron Light"/>
        </w:rPr>
        <w:t>échantillon</w:t>
      </w:r>
      <w:r>
        <w:rPr>
          <w:rFonts w:ascii="Aileron Light" w:hAnsi="Aileron Light"/>
        </w:rPr>
        <w:t xml:space="preserve"> est exprimée </w:t>
      </w:r>
      <w:r w:rsidR="003177C1">
        <w:rPr>
          <w:rFonts w:ascii="Aileron Light" w:hAnsi="Aileron Light"/>
        </w:rPr>
        <w:t>en pourcentage d</w:t>
      </w:r>
      <w:r w:rsidR="00550D7F">
        <w:rPr>
          <w:rFonts w:ascii="Aileron Light" w:hAnsi="Aileron Light"/>
        </w:rPr>
        <w:t>u nombre total d’objets pour un type donné.</w:t>
      </w:r>
    </w:p>
    <w:p w14:paraId="0967968D" w14:textId="45EAC68D" w:rsidR="00550D7F" w:rsidRDefault="00550D7F" w:rsidP="00836231">
      <w:pPr>
        <w:pStyle w:val="Paragraphedeliste"/>
        <w:numPr>
          <w:ilvl w:val="0"/>
          <w:numId w:val="35"/>
        </w:numPr>
        <w:suppressAutoHyphens w:val="0"/>
        <w:spacing w:after="0"/>
        <w:rPr>
          <w:rFonts w:ascii="Aileron Light" w:hAnsi="Aileron Light" w:cs="Arial"/>
        </w:rPr>
      </w:pPr>
      <w:r>
        <w:rPr>
          <w:rFonts w:ascii="Aileron Light" w:hAnsi="Aileron Light"/>
        </w:rPr>
        <w:lastRenderedPageBreak/>
        <w:t xml:space="preserve">La surface couverte : </w:t>
      </w:r>
      <w:r w:rsidR="00331407">
        <w:rPr>
          <w:rFonts w:ascii="Aileron Light" w:hAnsi="Aileron Light"/>
        </w:rPr>
        <w:t>l</w:t>
      </w:r>
      <w:r w:rsidRPr="00550D7F">
        <w:rPr>
          <w:rFonts w:ascii="Aileron Light" w:hAnsi="Aileron Light" w:cs="Arial"/>
        </w:rPr>
        <w:t>a taille de l’échantillon est exprimée en pourcentage de la surface totale du lot de données, notamment dans le cas d’objets surfaciques.</w:t>
      </w:r>
    </w:p>
    <w:p w14:paraId="0269FAD9" w14:textId="744F8671" w:rsidR="00550D7F" w:rsidRDefault="00550D7F" w:rsidP="00836231">
      <w:pPr>
        <w:pStyle w:val="Paragraphedeliste"/>
        <w:numPr>
          <w:ilvl w:val="0"/>
          <w:numId w:val="35"/>
        </w:numPr>
        <w:suppressAutoHyphens w:val="0"/>
        <w:spacing w:after="0"/>
        <w:rPr>
          <w:rFonts w:ascii="Aileron Light" w:hAnsi="Aileron Light" w:cs="Arial"/>
        </w:rPr>
      </w:pPr>
      <w:r>
        <w:rPr>
          <w:rFonts w:ascii="Aileron Light" w:hAnsi="Aileron Light" w:cs="Arial"/>
        </w:rPr>
        <w:t xml:space="preserve">L’emplacement : </w:t>
      </w:r>
      <w:r w:rsidR="00331407">
        <w:rPr>
          <w:rFonts w:ascii="Aileron Light" w:hAnsi="Aileron Light" w:cs="Arial"/>
        </w:rPr>
        <w:t>l</w:t>
      </w:r>
      <w:r w:rsidRPr="00550D7F">
        <w:rPr>
          <w:rFonts w:ascii="Aileron Light" w:hAnsi="Aileron Light" w:cs="Arial"/>
        </w:rPr>
        <w:t>es échantillons doivent être judicieusement répartis dans l’espace afin de représenter l’ensemble des objets et des strates existants dans le jeu de données.</w:t>
      </w:r>
    </w:p>
    <w:p w14:paraId="3189BAAA" w14:textId="77777777" w:rsidR="00FD3456" w:rsidRPr="00FD3456" w:rsidRDefault="00FD3456" w:rsidP="00FD3456">
      <w:pPr>
        <w:suppressAutoHyphens w:val="0"/>
        <w:spacing w:after="0"/>
        <w:ind w:left="360"/>
        <w:rPr>
          <w:rFonts w:ascii="Aileron Light" w:hAnsi="Aileron Light" w:cs="Arial"/>
        </w:rPr>
      </w:pPr>
    </w:p>
    <w:p w14:paraId="1F53419F" w14:textId="77777777" w:rsidR="00FD3456" w:rsidRDefault="00FD3456" w:rsidP="00FD3456">
      <w:pPr>
        <w:ind w:right="10"/>
        <w:jc w:val="both"/>
        <w:rPr>
          <w:rFonts w:ascii="Aileron Light" w:hAnsi="Aileron Light" w:cs="Arial"/>
        </w:rPr>
      </w:pPr>
      <w:r w:rsidRPr="00FD3456">
        <w:rPr>
          <w:rFonts w:ascii="Times New Roman" w:hAnsi="Times New Roman"/>
          <w:color w:val="B62082"/>
          <w:sz w:val="22"/>
          <w:u w:val="single"/>
        </w:rPr>
        <w:t>Exemples</w:t>
      </w:r>
    </w:p>
    <w:p w14:paraId="58093099" w14:textId="77777777" w:rsidR="00FD3456" w:rsidRDefault="00FD3456" w:rsidP="00FD3456">
      <w:pPr>
        <w:pStyle w:val="Paragraphedeliste"/>
        <w:numPr>
          <w:ilvl w:val="0"/>
          <w:numId w:val="22"/>
        </w:numPr>
        <w:jc w:val="both"/>
        <w:rPr>
          <w:rFonts w:ascii="Aileron Light" w:hAnsi="Aileron Light" w:cs="Arial"/>
        </w:rPr>
      </w:pPr>
      <w:r>
        <w:rPr>
          <w:rFonts w:ascii="Aileron Light" w:hAnsi="Aileron Light" w:cs="Arial"/>
        </w:rPr>
        <w:t>Critère de précision de position :</w:t>
      </w:r>
    </w:p>
    <w:p w14:paraId="739A547E" w14:textId="77777777" w:rsidR="00FD3456" w:rsidRPr="003C6676" w:rsidRDefault="00FD3456" w:rsidP="00FD3456">
      <w:pPr>
        <w:jc w:val="both"/>
        <w:rPr>
          <w:rFonts w:ascii="Aileron Light" w:eastAsia="Calibri" w:hAnsi="Aileron Light" w:cs="Arial"/>
          <w:szCs w:val="22"/>
          <w:lang w:eastAsia="en-US"/>
        </w:rPr>
      </w:pPr>
      <w:r w:rsidRPr="003C6676">
        <w:rPr>
          <w:rFonts w:ascii="Aileron Light" w:eastAsia="Calibri" w:hAnsi="Aileron Light" w:cs="Arial"/>
          <w:szCs w:val="22"/>
          <w:lang w:eastAsia="en-US"/>
        </w:rPr>
        <w:t>La précision de position se définit comme la</w:t>
      </w:r>
      <w:r>
        <w:rPr>
          <w:rFonts w:ascii="Aileron Light" w:eastAsia="Calibri" w:hAnsi="Aileron Light" w:cs="Arial"/>
          <w:szCs w:val="22"/>
          <w:lang w:eastAsia="en-US"/>
        </w:rPr>
        <w:t xml:space="preserve"> </w:t>
      </w:r>
      <w:r w:rsidRPr="003C6676">
        <w:rPr>
          <w:rFonts w:ascii="Aileron Light" w:eastAsia="Calibri" w:hAnsi="Aileron Light" w:cs="Arial"/>
          <w:szCs w:val="22"/>
          <w:lang w:eastAsia="en-US"/>
        </w:rPr>
        <w:t>précision de la position des entités au sein</w:t>
      </w:r>
      <w:r>
        <w:rPr>
          <w:rFonts w:ascii="Aileron Light" w:eastAsia="Calibri" w:hAnsi="Aileron Light" w:cs="Arial"/>
          <w:szCs w:val="22"/>
          <w:lang w:eastAsia="en-US"/>
        </w:rPr>
        <w:t xml:space="preserve"> </w:t>
      </w:r>
      <w:r w:rsidRPr="003C6676">
        <w:rPr>
          <w:rFonts w:ascii="Aileron Light" w:eastAsia="Calibri" w:hAnsi="Aileron Light" w:cs="Arial"/>
          <w:szCs w:val="22"/>
          <w:lang w:eastAsia="en-US"/>
        </w:rPr>
        <w:t xml:space="preserve">d’un système de </w:t>
      </w:r>
      <w:r>
        <w:rPr>
          <w:rFonts w:ascii="Aileron Light" w:eastAsia="Calibri" w:hAnsi="Aileron Light" w:cs="Arial"/>
          <w:szCs w:val="22"/>
          <w:lang w:eastAsia="en-US"/>
        </w:rPr>
        <w:t>r</w:t>
      </w:r>
      <w:r w:rsidRPr="003C6676">
        <w:rPr>
          <w:rFonts w:ascii="Aileron Light" w:eastAsia="Calibri" w:hAnsi="Aileron Light" w:cs="Arial"/>
          <w:szCs w:val="22"/>
          <w:lang w:eastAsia="en-US"/>
        </w:rPr>
        <w:t>éférence spatial</w:t>
      </w:r>
      <w:r>
        <w:rPr>
          <w:rFonts w:ascii="Aileron Light" w:eastAsia="Calibri" w:hAnsi="Aileron Light" w:cs="Arial"/>
          <w:szCs w:val="22"/>
          <w:lang w:eastAsia="en-US"/>
        </w:rPr>
        <w:t>e</w:t>
      </w:r>
      <w:r w:rsidRPr="003C6676">
        <w:rPr>
          <w:rFonts w:ascii="Aileron Light" w:eastAsia="Calibri" w:hAnsi="Aileron Light" w:cs="Arial"/>
          <w:szCs w:val="22"/>
          <w:lang w:eastAsia="en-US"/>
        </w:rPr>
        <w:t>. Elle se</w:t>
      </w:r>
      <w:r>
        <w:rPr>
          <w:rFonts w:ascii="Aileron Light" w:eastAsia="Calibri" w:hAnsi="Aileron Light" w:cs="Arial"/>
          <w:szCs w:val="22"/>
          <w:lang w:eastAsia="en-US"/>
        </w:rPr>
        <w:t xml:space="preserve"> </w:t>
      </w:r>
      <w:r w:rsidRPr="003C6676">
        <w:rPr>
          <w:rFonts w:ascii="Aileron Light" w:eastAsia="Calibri" w:hAnsi="Aileron Light" w:cs="Arial"/>
          <w:szCs w:val="22"/>
          <w:lang w:eastAsia="en-US"/>
        </w:rPr>
        <w:t>compose de deux composantes :</w:t>
      </w:r>
      <w:r w:rsidRPr="003C6676">
        <w:rPr>
          <w:rFonts w:ascii="Aileron Light" w:eastAsia="Calibri" w:hAnsi="Aileron Light" w:cs="Arial"/>
          <w:szCs w:val="22"/>
          <w:lang w:eastAsia="en-US"/>
        </w:rPr>
        <w:br/>
        <w:t>• la précision absolue (ou externe) :</w:t>
      </w:r>
      <w:r>
        <w:rPr>
          <w:rFonts w:ascii="Aileron Light" w:eastAsia="Calibri" w:hAnsi="Aileron Light" w:cs="Arial"/>
          <w:szCs w:val="22"/>
          <w:lang w:eastAsia="en-US"/>
        </w:rPr>
        <w:t xml:space="preserve"> </w:t>
      </w:r>
      <w:r w:rsidRPr="003C6676">
        <w:rPr>
          <w:rFonts w:ascii="Aileron Light" w:eastAsia="Calibri" w:hAnsi="Aileron Light" w:cs="Arial"/>
          <w:szCs w:val="22"/>
          <w:lang w:eastAsia="en-US"/>
        </w:rPr>
        <w:t>proximité des valeurs de coordonnées</w:t>
      </w:r>
      <w:r>
        <w:rPr>
          <w:rFonts w:ascii="Aileron Light" w:eastAsia="Calibri" w:hAnsi="Aileron Light" w:cs="Arial"/>
          <w:szCs w:val="22"/>
          <w:lang w:eastAsia="en-US"/>
        </w:rPr>
        <w:t xml:space="preserve"> </w:t>
      </w:r>
      <w:r w:rsidRPr="003C6676">
        <w:rPr>
          <w:rFonts w:ascii="Aileron Light" w:eastAsia="Calibri" w:hAnsi="Aileron Light" w:cs="Arial"/>
          <w:szCs w:val="22"/>
          <w:lang w:eastAsia="en-US"/>
        </w:rPr>
        <w:t>reportées par rapport aux valeurs</w:t>
      </w:r>
      <w:r>
        <w:rPr>
          <w:rFonts w:ascii="Aileron Light" w:eastAsia="Calibri" w:hAnsi="Aileron Light" w:cs="Arial"/>
          <w:szCs w:val="22"/>
          <w:lang w:eastAsia="en-US"/>
        </w:rPr>
        <w:t xml:space="preserve"> </w:t>
      </w:r>
      <w:r w:rsidRPr="003C6676">
        <w:rPr>
          <w:rFonts w:ascii="Aileron Light" w:eastAsia="Calibri" w:hAnsi="Aileron Light" w:cs="Arial"/>
          <w:szCs w:val="22"/>
          <w:lang w:eastAsia="en-US"/>
        </w:rPr>
        <w:t>vraies ou reconnues en tant que</w:t>
      </w:r>
      <w:r>
        <w:rPr>
          <w:rFonts w:ascii="Aileron Light" w:eastAsia="Calibri" w:hAnsi="Aileron Light" w:cs="Arial"/>
          <w:szCs w:val="22"/>
          <w:lang w:eastAsia="en-US"/>
        </w:rPr>
        <w:t xml:space="preserve"> </w:t>
      </w:r>
      <w:r w:rsidRPr="003C6676">
        <w:rPr>
          <w:rFonts w:ascii="Aileron Light" w:eastAsia="Calibri" w:hAnsi="Aileron Light" w:cs="Arial"/>
          <w:szCs w:val="22"/>
          <w:lang w:eastAsia="en-US"/>
        </w:rPr>
        <w:t>telles ;</w:t>
      </w:r>
      <w:r w:rsidRPr="003C6676">
        <w:rPr>
          <w:rFonts w:ascii="Aileron Light" w:eastAsia="Calibri" w:hAnsi="Aileron Light" w:cs="Arial"/>
          <w:szCs w:val="22"/>
          <w:lang w:eastAsia="en-US"/>
        </w:rPr>
        <w:br/>
        <w:t>• la précision relative (ou interne) :</w:t>
      </w:r>
      <w:r>
        <w:rPr>
          <w:rFonts w:ascii="Aileron Light" w:eastAsia="Calibri" w:hAnsi="Aileron Light" w:cs="Arial"/>
          <w:szCs w:val="22"/>
          <w:lang w:eastAsia="en-US"/>
        </w:rPr>
        <w:t xml:space="preserve"> </w:t>
      </w:r>
      <w:r w:rsidRPr="003C6676">
        <w:rPr>
          <w:rFonts w:ascii="Aileron Light" w:eastAsia="Calibri" w:hAnsi="Aileron Light" w:cs="Arial"/>
          <w:szCs w:val="22"/>
          <w:lang w:eastAsia="en-US"/>
        </w:rPr>
        <w:t>proximité des positions relatives des</w:t>
      </w:r>
      <w:r>
        <w:rPr>
          <w:rFonts w:ascii="Aileron Light" w:eastAsia="Calibri" w:hAnsi="Aileron Light" w:cs="Arial"/>
          <w:szCs w:val="22"/>
          <w:lang w:eastAsia="en-US"/>
        </w:rPr>
        <w:t xml:space="preserve"> </w:t>
      </w:r>
      <w:r w:rsidRPr="003C6676">
        <w:rPr>
          <w:rFonts w:ascii="Aileron Light" w:eastAsia="Calibri" w:hAnsi="Aileron Light" w:cs="Arial"/>
          <w:szCs w:val="22"/>
          <w:lang w:eastAsia="en-US"/>
        </w:rPr>
        <w:t>entités dans un jeu de données par</w:t>
      </w:r>
      <w:r>
        <w:rPr>
          <w:rFonts w:ascii="Aileron Light" w:eastAsia="Calibri" w:hAnsi="Aileron Light" w:cs="Arial"/>
          <w:szCs w:val="22"/>
          <w:lang w:eastAsia="en-US"/>
        </w:rPr>
        <w:t xml:space="preserve"> </w:t>
      </w:r>
      <w:r w:rsidRPr="003C6676">
        <w:rPr>
          <w:rFonts w:ascii="Aileron Light" w:eastAsia="Calibri" w:hAnsi="Aileron Light" w:cs="Arial"/>
          <w:szCs w:val="22"/>
          <w:lang w:eastAsia="en-US"/>
        </w:rPr>
        <w:t>rapport à leurs positions relatives</w:t>
      </w:r>
      <w:r>
        <w:rPr>
          <w:rFonts w:ascii="Aileron Light" w:eastAsia="Calibri" w:hAnsi="Aileron Light" w:cs="Arial"/>
          <w:szCs w:val="22"/>
          <w:lang w:eastAsia="en-US"/>
        </w:rPr>
        <w:t xml:space="preserve"> </w:t>
      </w:r>
      <w:r w:rsidRPr="003C6676">
        <w:rPr>
          <w:rFonts w:ascii="Aileron Light" w:eastAsia="Calibri" w:hAnsi="Aileron Light" w:cs="Arial"/>
          <w:szCs w:val="22"/>
          <w:lang w:eastAsia="en-US"/>
        </w:rPr>
        <w:t>respectives vraies ou reconnues en</w:t>
      </w:r>
      <w:r>
        <w:rPr>
          <w:rFonts w:ascii="Aileron Light" w:eastAsia="Calibri" w:hAnsi="Aileron Light" w:cs="Arial"/>
          <w:szCs w:val="22"/>
          <w:lang w:eastAsia="en-US"/>
        </w:rPr>
        <w:t xml:space="preserve"> </w:t>
      </w:r>
      <w:r w:rsidRPr="003C6676">
        <w:rPr>
          <w:rFonts w:ascii="Aileron Light" w:eastAsia="Calibri" w:hAnsi="Aileron Light" w:cs="Arial"/>
          <w:szCs w:val="22"/>
          <w:lang w:eastAsia="en-US"/>
        </w:rPr>
        <w:t>tant que telles.</w:t>
      </w:r>
    </w:p>
    <w:p w14:paraId="02A849BB" w14:textId="77777777" w:rsidR="00FD3456" w:rsidRDefault="00FD3456" w:rsidP="00FD3456">
      <w:pPr>
        <w:pStyle w:val="Paragraphedeliste"/>
        <w:ind w:left="720"/>
        <w:jc w:val="both"/>
        <w:rPr>
          <w:rFonts w:ascii="Aileron Light" w:hAnsi="Aileron Light" w:cs="Arial"/>
        </w:rPr>
      </w:pPr>
      <w:r w:rsidRPr="003B535C">
        <w:rPr>
          <w:rFonts w:ascii="Aileron Light" w:hAnsi="Aileron Light" w:cs="Arial"/>
          <w:noProof/>
        </w:rPr>
        <w:drawing>
          <wp:inline distT="0" distB="0" distL="0" distR="0" wp14:anchorId="1D1E24E3" wp14:editId="2879D10A">
            <wp:extent cx="6037580" cy="2383155"/>
            <wp:effectExtent l="0" t="0" r="127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9"/>
                    <a:stretch>
                      <a:fillRect/>
                    </a:stretch>
                  </pic:blipFill>
                  <pic:spPr>
                    <a:xfrm>
                      <a:off x="0" y="0"/>
                      <a:ext cx="6037580" cy="2383155"/>
                    </a:xfrm>
                    <a:prstGeom prst="rect">
                      <a:avLst/>
                    </a:prstGeom>
                  </pic:spPr>
                </pic:pic>
              </a:graphicData>
            </a:graphic>
          </wp:inline>
        </w:drawing>
      </w:r>
    </w:p>
    <w:p w14:paraId="0D214A67" w14:textId="511C5905" w:rsidR="00FD3456" w:rsidRDefault="00FD3456" w:rsidP="00FD3456">
      <w:pPr>
        <w:pStyle w:val="Paragraphedeliste"/>
        <w:numPr>
          <w:ilvl w:val="0"/>
          <w:numId w:val="22"/>
        </w:numPr>
        <w:jc w:val="both"/>
        <w:rPr>
          <w:rFonts w:ascii="Aileron Light" w:hAnsi="Aileron Light" w:cs="Arial"/>
        </w:rPr>
      </w:pPr>
      <w:r>
        <w:rPr>
          <w:rFonts w:ascii="Aileron Light" w:hAnsi="Aileron Light" w:cs="Arial"/>
        </w:rPr>
        <w:t xml:space="preserve">- </w:t>
      </w:r>
      <w:r w:rsidRPr="003B535C">
        <w:rPr>
          <w:rFonts w:ascii="Aileron Light" w:hAnsi="Aileron Light" w:cs="Arial"/>
        </w:rPr>
        <w:t>écart : écart maximum de positionnement constaté sur chacun des polygones - ou parties de polygone -</w:t>
      </w:r>
      <w:r w:rsidR="00331407">
        <w:rPr>
          <w:rFonts w:ascii="Aileron Light" w:hAnsi="Aileron Light" w:cs="Arial"/>
        </w:rPr>
        <w:t xml:space="preserve"> </w:t>
      </w:r>
      <w:r w:rsidRPr="003B535C">
        <w:rPr>
          <w:rFonts w:ascii="Aileron Light" w:hAnsi="Aileron Light" w:cs="Arial"/>
        </w:rPr>
        <w:t>d’un échantillon soumis à contrôle</w:t>
      </w:r>
      <w:r w:rsidRPr="003B535C">
        <w:rPr>
          <w:rFonts w:ascii="Aileron Light" w:hAnsi="Aileron Light" w:cs="Arial"/>
        </w:rPr>
        <w:br/>
        <w:t>- norme : spécifications d’un produit déterminant a priori un(des) seuil(s), limite(s) que les incertitudes de</w:t>
      </w:r>
      <w:r w:rsidR="00331407">
        <w:rPr>
          <w:rFonts w:ascii="Aileron Light" w:hAnsi="Aileron Light" w:cs="Arial"/>
        </w:rPr>
        <w:t xml:space="preserve"> </w:t>
      </w:r>
      <w:r w:rsidRPr="003B535C">
        <w:rPr>
          <w:rFonts w:ascii="Aileron Light" w:hAnsi="Aileron Light" w:cs="Arial"/>
        </w:rPr>
        <w:t>positionnement ne devraient pas dépasser</w:t>
      </w:r>
      <w:r>
        <w:rPr>
          <w:rFonts w:ascii="Aileron Light" w:hAnsi="Aileron Light" w:cs="Arial"/>
        </w:rPr>
        <w:t>.</w:t>
      </w:r>
    </w:p>
    <w:p w14:paraId="512FFF20" w14:textId="77777777" w:rsidR="00FD3456" w:rsidRPr="00857FB3" w:rsidRDefault="00FD3456" w:rsidP="00FD3456">
      <w:pPr>
        <w:jc w:val="both"/>
        <w:rPr>
          <w:rFonts w:ascii="Aileron Light" w:hAnsi="Aileron Light" w:cs="Arial"/>
        </w:rPr>
      </w:pPr>
      <w:r>
        <w:rPr>
          <w:rFonts w:ascii="Aileron Light" w:hAnsi="Aileron Light" w:cs="Arial"/>
        </w:rPr>
        <w:t>Problématique 1 : « nombre d’incertitudes au-dessus d’un seuil donné ou « taux d’erreurs de position au-dessus d’un seuil donné ».</w:t>
      </w:r>
    </w:p>
    <w:p w14:paraId="395B57D1" w14:textId="77777777" w:rsidR="00FD3456" w:rsidRDefault="00FD3456" w:rsidP="00FD3456">
      <w:pPr>
        <w:jc w:val="both"/>
        <w:rPr>
          <w:rFonts w:ascii="Aileron Light" w:eastAsia="Calibri" w:hAnsi="Aileron Light" w:cs="Arial"/>
          <w:szCs w:val="22"/>
          <w:lang w:eastAsia="en-US"/>
        </w:rPr>
      </w:pPr>
      <w:r w:rsidRPr="003B535C">
        <w:rPr>
          <w:rFonts w:ascii="Aileron Light" w:eastAsia="Calibri" w:hAnsi="Aileron Light" w:cs="Arial"/>
          <w:szCs w:val="22"/>
          <w:lang w:eastAsia="en-US"/>
        </w:rPr>
        <w:t>METHODE</w:t>
      </w:r>
      <w:r w:rsidRPr="003B535C">
        <w:rPr>
          <w:rFonts w:ascii="Aileron Light" w:eastAsia="Calibri" w:hAnsi="Aileron Light" w:cs="Arial"/>
          <w:szCs w:val="22"/>
          <w:lang w:eastAsia="en-US"/>
        </w:rPr>
        <w:br/>
        <w:t>mise en œuvre sur un</w:t>
      </w:r>
      <w:r>
        <w:rPr>
          <w:rFonts w:ascii="Aileron Light" w:eastAsia="Calibri" w:hAnsi="Aileron Light" w:cs="Arial"/>
          <w:szCs w:val="22"/>
          <w:lang w:eastAsia="en-US"/>
        </w:rPr>
        <w:t xml:space="preserve"> </w:t>
      </w:r>
      <w:r w:rsidRPr="003B535C">
        <w:rPr>
          <w:rFonts w:ascii="Aileron Light" w:eastAsia="Calibri" w:hAnsi="Aileron Light" w:cs="Arial"/>
          <w:szCs w:val="22"/>
          <w:lang w:eastAsia="en-US"/>
        </w:rPr>
        <w:t>échantillon de polygones</w:t>
      </w:r>
      <w:r>
        <w:rPr>
          <w:rFonts w:ascii="Aileron Light" w:eastAsia="Calibri" w:hAnsi="Aileron Light" w:cs="Arial"/>
          <w:szCs w:val="22"/>
          <w:lang w:eastAsia="en-US"/>
        </w:rPr>
        <w:t xml:space="preserve"> </w:t>
      </w:r>
      <w:r w:rsidRPr="003B535C">
        <w:rPr>
          <w:rFonts w:ascii="Aileron Light" w:eastAsia="Calibri" w:hAnsi="Aileron Light" w:cs="Arial"/>
          <w:szCs w:val="22"/>
          <w:lang w:eastAsia="en-US"/>
        </w:rPr>
        <w:t>(ou parties de polygone) :</w:t>
      </w:r>
      <w:r>
        <w:rPr>
          <w:rFonts w:ascii="Aileron Light" w:eastAsia="Calibri" w:hAnsi="Aileron Light" w:cs="Arial"/>
          <w:szCs w:val="22"/>
          <w:lang w:eastAsia="en-US"/>
        </w:rPr>
        <w:t xml:space="preserve"> </w:t>
      </w:r>
      <w:r w:rsidRPr="003B535C">
        <w:rPr>
          <w:rFonts w:ascii="Aileron Light" w:eastAsia="Calibri" w:hAnsi="Aileron Light" w:cs="Arial"/>
          <w:szCs w:val="22"/>
          <w:lang w:eastAsia="en-US"/>
        </w:rPr>
        <w:t>analyse de la qualité du</w:t>
      </w:r>
      <w:r>
        <w:rPr>
          <w:rFonts w:ascii="Aileron Light" w:eastAsia="Calibri" w:hAnsi="Aileron Light" w:cs="Arial"/>
          <w:szCs w:val="22"/>
          <w:lang w:eastAsia="en-US"/>
        </w:rPr>
        <w:t xml:space="preserve"> </w:t>
      </w:r>
      <w:r w:rsidRPr="003B535C">
        <w:rPr>
          <w:rFonts w:ascii="Aileron Light" w:eastAsia="Calibri" w:hAnsi="Aileron Light" w:cs="Arial"/>
          <w:szCs w:val="22"/>
          <w:lang w:eastAsia="en-US"/>
        </w:rPr>
        <w:t>positionnement par rapport à</w:t>
      </w:r>
      <w:r>
        <w:rPr>
          <w:rFonts w:ascii="Aileron Light" w:eastAsia="Calibri" w:hAnsi="Aileron Light" w:cs="Arial"/>
          <w:szCs w:val="22"/>
          <w:lang w:eastAsia="en-US"/>
        </w:rPr>
        <w:t xml:space="preserve"> </w:t>
      </w:r>
      <w:r w:rsidRPr="003B535C">
        <w:rPr>
          <w:rFonts w:ascii="Aileron Light" w:eastAsia="Calibri" w:hAnsi="Aileron Light" w:cs="Arial"/>
          <w:szCs w:val="22"/>
          <w:lang w:eastAsia="en-US"/>
        </w:rPr>
        <w:t>un seuil préalablement défini</w:t>
      </w:r>
      <w:r>
        <w:rPr>
          <w:rFonts w:ascii="Aileron Light" w:eastAsia="Calibri" w:hAnsi="Aileron Light" w:cs="Arial"/>
          <w:szCs w:val="22"/>
          <w:lang w:eastAsia="en-US"/>
        </w:rPr>
        <w:t xml:space="preserve"> </w:t>
      </w:r>
      <w:r w:rsidRPr="003B535C">
        <w:rPr>
          <w:rFonts w:ascii="Aileron Light" w:eastAsia="Calibri" w:hAnsi="Aileron Light" w:cs="Arial"/>
          <w:szCs w:val="22"/>
          <w:lang w:eastAsia="en-US"/>
        </w:rPr>
        <w:t>(dans les spécifications) pour</w:t>
      </w:r>
      <w:r>
        <w:rPr>
          <w:rFonts w:ascii="Aileron Light" w:eastAsia="Calibri" w:hAnsi="Aileron Light" w:cs="Arial"/>
          <w:szCs w:val="22"/>
          <w:lang w:eastAsia="en-US"/>
        </w:rPr>
        <w:t xml:space="preserve"> </w:t>
      </w:r>
      <w:r w:rsidRPr="003B535C">
        <w:rPr>
          <w:rFonts w:ascii="Aileron Light" w:eastAsia="Calibri" w:hAnsi="Aileron Light" w:cs="Arial"/>
          <w:szCs w:val="22"/>
          <w:lang w:eastAsia="en-US"/>
        </w:rPr>
        <w:t>chacun des polygones contrôlés</w:t>
      </w:r>
    </w:p>
    <w:p w14:paraId="0044B862" w14:textId="478FFEEA" w:rsidR="00FD3456" w:rsidRDefault="00FD3456" w:rsidP="00FD3456">
      <w:pPr>
        <w:jc w:val="both"/>
        <w:rPr>
          <w:rFonts w:ascii="Aileron Light" w:eastAsia="Calibri" w:hAnsi="Aileron Light" w:cs="Arial"/>
          <w:szCs w:val="22"/>
          <w:lang w:eastAsia="en-US"/>
        </w:rPr>
      </w:pPr>
      <w:r w:rsidRPr="003B535C">
        <w:rPr>
          <w:rFonts w:ascii="Aileron Light" w:eastAsia="Calibri" w:hAnsi="Aileron Light" w:cs="Arial"/>
          <w:szCs w:val="22"/>
          <w:lang w:eastAsia="en-US"/>
        </w:rPr>
        <w:t>• soit pas d’écart à la norme</w:t>
      </w:r>
      <w:r w:rsidRPr="003B535C">
        <w:rPr>
          <w:rFonts w:ascii="Aileron Light" w:eastAsia="Calibri" w:hAnsi="Aileron Light" w:cs="Arial"/>
          <w:szCs w:val="22"/>
          <w:lang w:eastAsia="en-US"/>
        </w:rPr>
        <w:br/>
        <w:t>• sinon mesure de l’écart</w:t>
      </w:r>
      <w:r>
        <w:rPr>
          <w:rFonts w:ascii="Aileron Light" w:eastAsia="Calibri" w:hAnsi="Aileron Light" w:cs="Arial"/>
          <w:szCs w:val="22"/>
          <w:lang w:eastAsia="en-US"/>
        </w:rPr>
        <w:t xml:space="preserve"> </w:t>
      </w:r>
      <w:r w:rsidRPr="003B535C">
        <w:rPr>
          <w:rFonts w:ascii="Aileron Light" w:eastAsia="Calibri" w:hAnsi="Aileron Light" w:cs="Arial"/>
          <w:szCs w:val="22"/>
          <w:lang w:eastAsia="en-US"/>
        </w:rPr>
        <w:t>maximum constaté sur ce</w:t>
      </w:r>
      <w:r>
        <w:rPr>
          <w:rFonts w:ascii="Aileron Light" w:eastAsia="Calibri" w:hAnsi="Aileron Light" w:cs="Arial"/>
          <w:szCs w:val="22"/>
          <w:lang w:eastAsia="en-US"/>
        </w:rPr>
        <w:t xml:space="preserve"> </w:t>
      </w:r>
      <w:r w:rsidRPr="003B535C">
        <w:rPr>
          <w:rFonts w:ascii="Aileron Light" w:eastAsia="Calibri" w:hAnsi="Aileron Light" w:cs="Arial"/>
          <w:szCs w:val="22"/>
          <w:lang w:eastAsia="en-US"/>
        </w:rPr>
        <w:t>polygone</w:t>
      </w:r>
      <w:r w:rsidR="00331407">
        <w:rPr>
          <w:rFonts w:ascii="Aileron Light" w:eastAsia="Calibri" w:hAnsi="Aileron Light" w:cs="Arial"/>
          <w:szCs w:val="22"/>
          <w:lang w:eastAsia="en-US"/>
        </w:rPr>
        <w:t>.</w:t>
      </w:r>
    </w:p>
    <w:p w14:paraId="676237B4" w14:textId="77777777" w:rsidR="00FD3456" w:rsidRDefault="00FD3456" w:rsidP="00FD3456">
      <w:pPr>
        <w:jc w:val="both"/>
        <w:rPr>
          <w:rFonts w:ascii="Aileron Light" w:eastAsia="Calibri" w:hAnsi="Aileron Light" w:cs="Arial"/>
          <w:szCs w:val="22"/>
          <w:lang w:eastAsia="en-US"/>
        </w:rPr>
      </w:pPr>
      <w:r>
        <w:rPr>
          <w:rFonts w:ascii="Aileron Light" w:eastAsia="Calibri" w:hAnsi="Aileron Light" w:cs="Arial"/>
          <w:szCs w:val="22"/>
          <w:lang w:eastAsia="en-US"/>
        </w:rPr>
        <w:t>Problématique 2 : classement des écarts à la norme selon deux seuils.</w:t>
      </w:r>
    </w:p>
    <w:p w14:paraId="3DFFE5C2" w14:textId="55B23F92" w:rsidR="00FD3456" w:rsidRDefault="00FD3456" w:rsidP="00FD3456">
      <w:pPr>
        <w:ind w:right="10"/>
        <w:jc w:val="both"/>
        <w:rPr>
          <w:rFonts w:ascii="Aileron Light" w:eastAsia="Calibri" w:hAnsi="Aileron Light" w:cs="Arial"/>
          <w:szCs w:val="22"/>
          <w:lang w:eastAsia="en-US"/>
        </w:rPr>
      </w:pPr>
      <w:r w:rsidRPr="00C45285">
        <w:rPr>
          <w:rFonts w:ascii="Aileron Light" w:eastAsia="Calibri" w:hAnsi="Aileron Light" w:cs="Arial"/>
          <w:szCs w:val="22"/>
          <w:lang w:eastAsia="en-US"/>
        </w:rPr>
        <w:t>METHODE</w:t>
      </w:r>
      <w:r w:rsidRPr="00C45285">
        <w:rPr>
          <w:rFonts w:ascii="Aileron Light" w:eastAsia="Calibri" w:hAnsi="Aileron Light" w:cs="Arial"/>
          <w:szCs w:val="22"/>
          <w:lang w:eastAsia="en-US"/>
        </w:rPr>
        <w:br/>
        <w:t>mise en œuvre sur un</w:t>
      </w:r>
      <w:r>
        <w:rPr>
          <w:rFonts w:ascii="Aileron Light" w:eastAsia="Calibri" w:hAnsi="Aileron Light" w:cs="Arial"/>
          <w:szCs w:val="22"/>
          <w:lang w:eastAsia="en-US"/>
        </w:rPr>
        <w:t xml:space="preserve"> </w:t>
      </w:r>
      <w:r w:rsidRPr="00C45285">
        <w:rPr>
          <w:rFonts w:ascii="Aileron Light" w:eastAsia="Calibri" w:hAnsi="Aileron Light" w:cs="Arial"/>
          <w:szCs w:val="22"/>
          <w:lang w:eastAsia="en-US"/>
        </w:rPr>
        <w:t>échantillon de polygones</w:t>
      </w:r>
      <w:r>
        <w:rPr>
          <w:rFonts w:ascii="Aileron Light" w:eastAsia="Calibri" w:hAnsi="Aileron Light" w:cs="Arial"/>
          <w:szCs w:val="22"/>
          <w:lang w:eastAsia="en-US"/>
        </w:rPr>
        <w:t xml:space="preserve"> </w:t>
      </w:r>
      <w:r w:rsidRPr="00C45285">
        <w:rPr>
          <w:rFonts w:ascii="Aileron Light" w:eastAsia="Calibri" w:hAnsi="Aileron Light" w:cs="Arial"/>
          <w:szCs w:val="22"/>
          <w:lang w:eastAsia="en-US"/>
        </w:rPr>
        <w:t>(ou parties de polygone) :</w:t>
      </w:r>
      <w:r>
        <w:rPr>
          <w:rFonts w:ascii="Aileron Light" w:eastAsia="Calibri" w:hAnsi="Aileron Light" w:cs="Arial"/>
          <w:szCs w:val="22"/>
          <w:lang w:eastAsia="en-US"/>
        </w:rPr>
        <w:t xml:space="preserve"> </w:t>
      </w:r>
      <w:r w:rsidRPr="00C45285">
        <w:rPr>
          <w:rFonts w:ascii="Aileron Light" w:eastAsia="Calibri" w:hAnsi="Aileron Light" w:cs="Arial"/>
          <w:szCs w:val="22"/>
          <w:lang w:eastAsia="en-US"/>
        </w:rPr>
        <w:t>analyse de la qualité du</w:t>
      </w:r>
      <w:r>
        <w:rPr>
          <w:rFonts w:ascii="Aileron Light" w:eastAsia="Calibri" w:hAnsi="Aileron Light" w:cs="Arial"/>
          <w:szCs w:val="22"/>
          <w:lang w:eastAsia="en-US"/>
        </w:rPr>
        <w:t xml:space="preserve"> </w:t>
      </w:r>
      <w:r w:rsidRPr="00C45285">
        <w:rPr>
          <w:rFonts w:ascii="Aileron Light" w:eastAsia="Calibri" w:hAnsi="Aileron Light" w:cs="Arial"/>
          <w:szCs w:val="22"/>
          <w:lang w:eastAsia="en-US"/>
        </w:rPr>
        <w:t>positionnement</w:t>
      </w:r>
      <w:r>
        <w:rPr>
          <w:rFonts w:ascii="Aileron Light" w:eastAsia="Calibri" w:hAnsi="Aileron Light" w:cs="Arial"/>
          <w:szCs w:val="22"/>
          <w:lang w:eastAsia="en-US"/>
        </w:rPr>
        <w:t xml:space="preserve"> p</w:t>
      </w:r>
      <w:r w:rsidRPr="00C45285">
        <w:rPr>
          <w:rFonts w:ascii="Aileron Light" w:eastAsia="Calibri" w:hAnsi="Aileron Light" w:cs="Arial"/>
          <w:szCs w:val="22"/>
          <w:lang w:eastAsia="en-US"/>
        </w:rPr>
        <w:t>ar rapport à</w:t>
      </w:r>
      <w:r>
        <w:rPr>
          <w:rFonts w:ascii="Aileron Light" w:eastAsia="Calibri" w:hAnsi="Aileron Light" w:cs="Arial"/>
          <w:szCs w:val="22"/>
          <w:lang w:eastAsia="en-US"/>
        </w:rPr>
        <w:t xml:space="preserve"> </w:t>
      </w:r>
      <w:r w:rsidRPr="00C45285">
        <w:rPr>
          <w:rFonts w:ascii="Aileron Light" w:eastAsia="Calibri" w:hAnsi="Aileron Light" w:cs="Arial"/>
          <w:szCs w:val="22"/>
          <w:lang w:eastAsia="en-US"/>
        </w:rPr>
        <w:t>deux seuils préalablement</w:t>
      </w:r>
      <w:r>
        <w:rPr>
          <w:rFonts w:ascii="Aileron Light" w:eastAsia="Calibri" w:hAnsi="Aileron Light" w:cs="Arial"/>
          <w:szCs w:val="22"/>
          <w:lang w:eastAsia="en-US"/>
        </w:rPr>
        <w:t xml:space="preserve"> </w:t>
      </w:r>
      <w:r w:rsidRPr="00C45285">
        <w:rPr>
          <w:rFonts w:ascii="Aileron Light" w:eastAsia="Calibri" w:hAnsi="Aileron Light" w:cs="Arial"/>
          <w:szCs w:val="22"/>
          <w:lang w:eastAsia="en-US"/>
        </w:rPr>
        <w:t>définis (dans les spécifications)</w:t>
      </w:r>
      <w:r>
        <w:rPr>
          <w:rFonts w:ascii="Aileron Light" w:eastAsia="Calibri" w:hAnsi="Aileron Light" w:cs="Arial"/>
          <w:szCs w:val="22"/>
          <w:lang w:eastAsia="en-US"/>
        </w:rPr>
        <w:t xml:space="preserve"> </w:t>
      </w:r>
      <w:r w:rsidRPr="00C45285">
        <w:rPr>
          <w:rFonts w:ascii="Aileron Light" w:eastAsia="Calibri" w:hAnsi="Aileron Light" w:cs="Arial"/>
          <w:szCs w:val="22"/>
          <w:lang w:eastAsia="en-US"/>
        </w:rPr>
        <w:t>pour chacun des polygones</w:t>
      </w:r>
      <w:r>
        <w:rPr>
          <w:rFonts w:ascii="Aileron Light" w:eastAsia="Calibri" w:hAnsi="Aileron Light" w:cs="Arial"/>
          <w:szCs w:val="22"/>
          <w:lang w:eastAsia="en-US"/>
        </w:rPr>
        <w:t xml:space="preserve"> </w:t>
      </w:r>
      <w:r w:rsidRPr="00C45285">
        <w:rPr>
          <w:rFonts w:ascii="Aileron Light" w:eastAsia="Calibri" w:hAnsi="Aileron Light" w:cs="Arial"/>
          <w:szCs w:val="22"/>
          <w:lang w:eastAsia="en-US"/>
        </w:rPr>
        <w:t>contrôlés</w:t>
      </w:r>
      <w:r>
        <w:rPr>
          <w:rFonts w:ascii="Aileron Light" w:eastAsia="Calibri" w:hAnsi="Aileron Light" w:cs="Arial"/>
          <w:szCs w:val="22"/>
          <w:lang w:eastAsia="en-US"/>
        </w:rPr>
        <w:t> :</w:t>
      </w:r>
      <w:r w:rsidRPr="00C45285">
        <w:rPr>
          <w:rFonts w:ascii="Aileron Light" w:eastAsia="Calibri" w:hAnsi="Aileron Light" w:cs="Arial"/>
          <w:szCs w:val="22"/>
          <w:lang w:eastAsia="en-US"/>
        </w:rPr>
        <w:br/>
        <w:t>• soit pas d’écart à la norme</w:t>
      </w:r>
      <w:r w:rsidRPr="00C45285">
        <w:rPr>
          <w:rFonts w:ascii="Aileron Light" w:eastAsia="Calibri" w:hAnsi="Aileron Light" w:cs="Arial"/>
          <w:szCs w:val="22"/>
          <w:lang w:eastAsia="en-US"/>
        </w:rPr>
        <w:br/>
        <w:t>• sinon mesure de l’écart</w:t>
      </w:r>
      <w:r>
        <w:rPr>
          <w:rFonts w:ascii="Aileron Light" w:eastAsia="Calibri" w:hAnsi="Aileron Light" w:cs="Arial"/>
          <w:szCs w:val="22"/>
          <w:lang w:eastAsia="en-US"/>
        </w:rPr>
        <w:t xml:space="preserve"> m</w:t>
      </w:r>
      <w:r w:rsidRPr="00C45285">
        <w:rPr>
          <w:rFonts w:ascii="Aileron Light" w:eastAsia="Calibri" w:hAnsi="Aileron Light" w:cs="Arial"/>
          <w:szCs w:val="22"/>
          <w:lang w:eastAsia="en-US"/>
        </w:rPr>
        <w:t>aximum constaté sur ce</w:t>
      </w:r>
      <w:r>
        <w:rPr>
          <w:rFonts w:ascii="Aileron Light" w:eastAsia="Calibri" w:hAnsi="Aileron Light" w:cs="Arial"/>
          <w:szCs w:val="22"/>
          <w:lang w:eastAsia="en-US"/>
        </w:rPr>
        <w:t xml:space="preserve"> </w:t>
      </w:r>
      <w:r w:rsidRPr="00C45285">
        <w:rPr>
          <w:rFonts w:ascii="Aileron Light" w:eastAsia="Calibri" w:hAnsi="Aileron Light" w:cs="Arial"/>
          <w:szCs w:val="22"/>
          <w:lang w:eastAsia="en-US"/>
        </w:rPr>
        <w:t>polygone</w:t>
      </w:r>
      <w:r>
        <w:br/>
      </w:r>
      <w:r w:rsidRPr="00C45285">
        <w:rPr>
          <w:rFonts w:ascii="Aileron Light" w:eastAsia="Calibri" w:hAnsi="Aileron Light" w:cs="Arial"/>
          <w:szCs w:val="22"/>
          <w:lang w:eastAsia="en-US"/>
        </w:rPr>
        <w:t>• rejet si un écart maximum</w:t>
      </w:r>
      <w:r>
        <w:rPr>
          <w:rFonts w:ascii="Aileron Light" w:eastAsia="Calibri" w:hAnsi="Aileron Light" w:cs="Arial"/>
          <w:szCs w:val="22"/>
          <w:lang w:eastAsia="en-US"/>
        </w:rPr>
        <w:t xml:space="preserve"> </w:t>
      </w:r>
      <w:r w:rsidRPr="00C45285">
        <w:rPr>
          <w:rFonts w:ascii="Aileron Light" w:eastAsia="Calibri" w:hAnsi="Aileron Light" w:cs="Arial"/>
          <w:szCs w:val="22"/>
          <w:lang w:eastAsia="en-US"/>
        </w:rPr>
        <w:t>est supérieur au seuil n°2</w:t>
      </w:r>
    </w:p>
    <w:p w14:paraId="002C5A6F" w14:textId="77777777" w:rsidR="00FD3456" w:rsidRDefault="00FD3456" w:rsidP="00FD3456">
      <w:pPr>
        <w:pStyle w:val="Paragraphedeliste"/>
        <w:numPr>
          <w:ilvl w:val="0"/>
          <w:numId w:val="22"/>
        </w:numPr>
        <w:jc w:val="both"/>
        <w:rPr>
          <w:rFonts w:ascii="Aileron Light" w:hAnsi="Aileron Light" w:cs="Arial"/>
        </w:rPr>
      </w:pPr>
      <w:r>
        <w:rPr>
          <w:rFonts w:ascii="Aileron Light" w:hAnsi="Aileron Light" w:cs="Arial"/>
        </w:rPr>
        <w:t>Critère de précision thématique :</w:t>
      </w:r>
    </w:p>
    <w:p w14:paraId="51FD7CD1" w14:textId="7A3338A3" w:rsidR="00FD3456" w:rsidRPr="00FD3456" w:rsidRDefault="00FD3456" w:rsidP="00331407">
      <w:pPr>
        <w:jc w:val="both"/>
        <w:rPr>
          <w:rFonts w:ascii="Aileron Light" w:hAnsi="Aileron Light" w:cs="Arial"/>
        </w:rPr>
      </w:pPr>
      <w:r w:rsidRPr="00C52648">
        <w:rPr>
          <w:rFonts w:ascii="Aileron Light" w:eastAsia="Calibri" w:hAnsi="Aileron Light" w:cs="Arial"/>
          <w:szCs w:val="22"/>
          <w:lang w:eastAsia="en-US"/>
        </w:rPr>
        <w:lastRenderedPageBreak/>
        <w:t>Définition de la norme</w:t>
      </w:r>
      <w:r w:rsidRPr="00C52648">
        <w:rPr>
          <w:rFonts w:ascii="Aileron Light" w:eastAsia="Calibri" w:hAnsi="Aileron Light" w:cs="Arial"/>
          <w:szCs w:val="22"/>
          <w:lang w:eastAsia="en-US"/>
        </w:rPr>
        <w:br/>
        <w:t>La précision thématique se définit comme la</w:t>
      </w:r>
      <w:r>
        <w:rPr>
          <w:rFonts w:ascii="Aileron Light" w:eastAsia="Calibri" w:hAnsi="Aileron Light" w:cs="Arial"/>
          <w:szCs w:val="22"/>
          <w:lang w:eastAsia="en-US"/>
        </w:rPr>
        <w:t xml:space="preserve"> </w:t>
      </w:r>
      <w:r w:rsidRPr="00C52648">
        <w:rPr>
          <w:rFonts w:ascii="Aileron Light" w:eastAsia="Calibri" w:hAnsi="Aileron Light" w:cs="Arial"/>
          <w:szCs w:val="22"/>
          <w:lang w:eastAsia="en-US"/>
        </w:rPr>
        <w:t>précision des attributs quantitatifs, et la</w:t>
      </w:r>
      <w:r>
        <w:rPr>
          <w:rFonts w:ascii="Aileron Light" w:eastAsia="Calibri" w:hAnsi="Aileron Light" w:cs="Arial"/>
          <w:szCs w:val="22"/>
          <w:lang w:eastAsia="en-US"/>
        </w:rPr>
        <w:t xml:space="preserve"> </w:t>
      </w:r>
      <w:r w:rsidRPr="00C52648">
        <w:rPr>
          <w:rFonts w:ascii="Aileron Light" w:eastAsia="Calibri" w:hAnsi="Aileron Light" w:cs="Arial"/>
          <w:szCs w:val="22"/>
          <w:lang w:eastAsia="en-US"/>
        </w:rPr>
        <w:t xml:space="preserve">justesse des attributs non </w:t>
      </w:r>
      <w:r>
        <w:rPr>
          <w:rFonts w:ascii="Aileron Light" w:eastAsia="Calibri" w:hAnsi="Aileron Light" w:cs="Arial"/>
          <w:szCs w:val="22"/>
          <w:lang w:eastAsia="en-US"/>
        </w:rPr>
        <w:t>q</w:t>
      </w:r>
      <w:r w:rsidRPr="00C52648">
        <w:rPr>
          <w:rFonts w:ascii="Aileron Light" w:eastAsia="Calibri" w:hAnsi="Aileron Light" w:cs="Arial"/>
          <w:szCs w:val="22"/>
          <w:lang w:eastAsia="en-US"/>
        </w:rPr>
        <w:t>uantitatifs, du classement des entités et de leurs relations.</w:t>
      </w:r>
      <w:r>
        <w:rPr>
          <w:rFonts w:ascii="Aileron Light" w:eastAsia="Calibri" w:hAnsi="Aileron Light" w:cs="Arial"/>
          <w:szCs w:val="22"/>
          <w:lang w:eastAsia="en-US"/>
        </w:rPr>
        <w:t xml:space="preserve"> </w:t>
      </w:r>
      <w:r w:rsidRPr="00C52648">
        <w:rPr>
          <w:rFonts w:ascii="Aileron Light" w:eastAsia="Calibri" w:hAnsi="Aileron Light" w:cs="Arial"/>
          <w:szCs w:val="22"/>
          <w:lang w:eastAsia="en-US"/>
        </w:rPr>
        <w:t>Elle se compose de trois éléments de qualité</w:t>
      </w:r>
      <w:r>
        <w:rPr>
          <w:rFonts w:ascii="Aileron Light" w:eastAsia="Calibri" w:hAnsi="Aileron Light" w:cs="Arial"/>
          <w:szCs w:val="22"/>
          <w:lang w:eastAsia="en-US"/>
        </w:rPr>
        <w:t xml:space="preserve"> </w:t>
      </w:r>
      <w:r w:rsidRPr="00C52648">
        <w:rPr>
          <w:rFonts w:ascii="Aileron Light" w:eastAsia="Calibri" w:hAnsi="Aileron Light" w:cs="Arial"/>
          <w:szCs w:val="22"/>
          <w:lang w:eastAsia="en-US"/>
        </w:rPr>
        <w:t xml:space="preserve">des </w:t>
      </w:r>
      <w:r>
        <w:rPr>
          <w:rFonts w:ascii="Aileron Light" w:eastAsia="Calibri" w:hAnsi="Aileron Light" w:cs="Arial"/>
          <w:szCs w:val="22"/>
          <w:lang w:eastAsia="en-US"/>
        </w:rPr>
        <w:t>d</w:t>
      </w:r>
      <w:r w:rsidRPr="00C52648">
        <w:rPr>
          <w:rFonts w:ascii="Aileron Light" w:eastAsia="Calibri" w:hAnsi="Aileron Light" w:cs="Arial"/>
          <w:szCs w:val="22"/>
          <w:lang w:eastAsia="en-US"/>
        </w:rPr>
        <w:t>onnées</w:t>
      </w:r>
      <w:r>
        <w:rPr>
          <w:rFonts w:ascii="Aileron Light" w:eastAsia="Calibri" w:hAnsi="Aileron Light" w:cs="Arial"/>
          <w:szCs w:val="22"/>
          <w:lang w:eastAsia="en-US"/>
        </w:rPr>
        <w:t> </w:t>
      </w:r>
      <w:r w:rsidRPr="00C52648">
        <w:rPr>
          <w:rFonts w:ascii="Aileron Light" w:eastAsia="Calibri" w:hAnsi="Aileron Light" w:cs="Arial"/>
          <w:szCs w:val="22"/>
          <w:lang w:eastAsia="en-US"/>
        </w:rPr>
        <w:t>:</w:t>
      </w:r>
      <w:r w:rsidRPr="00C52648">
        <w:rPr>
          <w:rFonts w:ascii="Aileron Light" w:eastAsia="Calibri" w:hAnsi="Aileron Light" w:cs="Arial"/>
          <w:szCs w:val="22"/>
          <w:lang w:eastAsia="en-US"/>
        </w:rPr>
        <w:br/>
        <w:t>• la justesse du classement : comparaison des classes attribuées aux</w:t>
      </w:r>
      <w:r>
        <w:rPr>
          <w:rFonts w:ascii="Aileron Light" w:eastAsia="Calibri" w:hAnsi="Aileron Light" w:cs="Arial"/>
          <w:szCs w:val="22"/>
          <w:lang w:eastAsia="en-US"/>
        </w:rPr>
        <w:t xml:space="preserve"> </w:t>
      </w:r>
      <w:r w:rsidRPr="00C52648">
        <w:rPr>
          <w:rFonts w:ascii="Aileron Light" w:eastAsia="Calibri" w:hAnsi="Aileron Light" w:cs="Arial"/>
          <w:szCs w:val="22"/>
          <w:lang w:eastAsia="en-US"/>
        </w:rPr>
        <w:t>entités ou à leurs attributs par rapport</w:t>
      </w:r>
      <w:r>
        <w:rPr>
          <w:rFonts w:ascii="Aileron Light" w:eastAsia="Calibri" w:hAnsi="Aileron Light" w:cs="Arial"/>
          <w:szCs w:val="22"/>
          <w:lang w:eastAsia="en-US"/>
        </w:rPr>
        <w:t xml:space="preserve"> </w:t>
      </w:r>
      <w:r w:rsidRPr="00C52648">
        <w:rPr>
          <w:rFonts w:ascii="Aileron Light" w:eastAsia="Calibri" w:hAnsi="Aileron Light" w:cs="Arial"/>
          <w:szCs w:val="22"/>
          <w:lang w:eastAsia="en-US"/>
        </w:rPr>
        <w:t>à l'univers du discours (par exemple,</w:t>
      </w:r>
      <w:r>
        <w:rPr>
          <w:rFonts w:ascii="Aileron Light" w:eastAsia="Calibri" w:hAnsi="Aileron Light" w:cs="Arial"/>
          <w:szCs w:val="22"/>
          <w:lang w:eastAsia="en-US"/>
        </w:rPr>
        <w:t xml:space="preserve"> </w:t>
      </w:r>
      <w:r w:rsidRPr="00C52648">
        <w:rPr>
          <w:rFonts w:ascii="Aileron Light" w:eastAsia="Calibri" w:hAnsi="Aileron Light" w:cs="Arial"/>
          <w:szCs w:val="22"/>
          <w:lang w:eastAsia="en-US"/>
        </w:rPr>
        <w:t>monde réel ou données de référence) ;</w:t>
      </w:r>
      <w:r w:rsidRPr="00C52648">
        <w:rPr>
          <w:rFonts w:ascii="Aileron Light" w:eastAsia="Calibri" w:hAnsi="Aileron Light" w:cs="Arial"/>
          <w:szCs w:val="22"/>
          <w:lang w:eastAsia="en-US"/>
        </w:rPr>
        <w:br/>
      </w:r>
      <w:r w:rsidRPr="00F33D29">
        <w:rPr>
          <w:rFonts w:ascii="Aileron Light" w:eastAsia="Calibri" w:hAnsi="Aileron Light" w:cs="Arial"/>
          <w:szCs w:val="22"/>
          <w:lang w:eastAsia="en-US"/>
        </w:rPr>
        <w:t>• la justesse des attributs non quantitatifs : mesure permettant d'établir si es valeurs d’un attribut non quantitatif</w:t>
      </w:r>
      <w:r w:rsidRPr="00F33D29">
        <w:rPr>
          <w:rFonts w:ascii="Aileron Light" w:eastAsia="Calibri" w:hAnsi="Aileron Light" w:cs="Arial"/>
          <w:szCs w:val="22"/>
          <w:lang w:eastAsia="en-US"/>
        </w:rPr>
        <w:br/>
        <w:t>sont correctes ou pas ;</w:t>
      </w:r>
      <w:r w:rsidRPr="00F33D29">
        <w:rPr>
          <w:rFonts w:ascii="Aileron Light" w:eastAsia="Calibri" w:hAnsi="Aileron Light" w:cs="Arial"/>
          <w:szCs w:val="22"/>
          <w:lang w:eastAsia="en-US"/>
        </w:rPr>
        <w:br/>
        <w:t>• la précision des attributs quantitatifs :</w:t>
      </w:r>
      <w:r>
        <w:rPr>
          <w:rFonts w:ascii="Aileron Light" w:eastAsia="Calibri" w:hAnsi="Aileron Light" w:cs="Arial"/>
          <w:szCs w:val="22"/>
          <w:lang w:eastAsia="en-US"/>
        </w:rPr>
        <w:t xml:space="preserve"> </w:t>
      </w:r>
      <w:r w:rsidRPr="00F33D29">
        <w:rPr>
          <w:rFonts w:ascii="Aileron Light" w:eastAsia="Calibri" w:hAnsi="Aileron Light" w:cs="Arial"/>
          <w:szCs w:val="22"/>
          <w:lang w:eastAsia="en-US"/>
        </w:rPr>
        <w:t>proximité de la valeur d'un attribut par</w:t>
      </w:r>
      <w:r>
        <w:rPr>
          <w:rFonts w:ascii="Aileron Light" w:eastAsia="Calibri" w:hAnsi="Aileron Light" w:cs="Arial"/>
          <w:szCs w:val="22"/>
          <w:lang w:eastAsia="en-US"/>
        </w:rPr>
        <w:t xml:space="preserve"> </w:t>
      </w:r>
      <w:r w:rsidRPr="00F33D29">
        <w:rPr>
          <w:rFonts w:ascii="Aileron Light" w:eastAsia="Calibri" w:hAnsi="Aileron Light" w:cs="Arial"/>
          <w:szCs w:val="22"/>
          <w:lang w:eastAsia="en-US"/>
        </w:rPr>
        <w:t>rapport à la valeur vraie ou reconnue</w:t>
      </w:r>
      <w:r w:rsidRPr="00F33D29">
        <w:rPr>
          <w:rFonts w:ascii="Aileron Light" w:eastAsia="Calibri" w:hAnsi="Aileron Light" w:cs="Arial"/>
          <w:szCs w:val="22"/>
          <w:lang w:eastAsia="en-US"/>
        </w:rPr>
        <w:br/>
        <w:t>comme vraie.</w:t>
      </w:r>
    </w:p>
    <w:p w14:paraId="5A5B061D" w14:textId="77777777" w:rsidR="00980956" w:rsidRDefault="00980956" w:rsidP="003417C7">
      <w:pPr>
        <w:suppressAutoHyphens w:val="0"/>
        <w:spacing w:after="0"/>
        <w:rPr>
          <w:rFonts w:ascii="Aileron Light" w:eastAsia="Calibri" w:hAnsi="Aileron Light" w:cs="Arial"/>
          <w:szCs w:val="22"/>
          <w:lang w:eastAsia="en-US"/>
        </w:rPr>
      </w:pPr>
    </w:p>
    <w:p w14:paraId="3E263305" w14:textId="20AFC5FE" w:rsidR="00B76BC7" w:rsidRPr="00400CF2" w:rsidRDefault="00B76BC7" w:rsidP="009E2B95">
      <w:pPr>
        <w:pStyle w:val="Paragraphedeliste"/>
        <w:numPr>
          <w:ilvl w:val="1"/>
          <w:numId w:val="25"/>
        </w:numPr>
        <w:jc w:val="both"/>
        <w:rPr>
          <w:rFonts w:ascii="Aileron Light" w:eastAsia="Times New Roman" w:hAnsi="Aileron Light" w:cs="Arial"/>
          <w:b/>
          <w:color w:val="699953"/>
          <w:sz w:val="24"/>
          <w:szCs w:val="24"/>
        </w:rPr>
      </w:pPr>
      <w:r w:rsidRPr="00400CF2">
        <w:rPr>
          <w:rFonts w:ascii="Aileron Light" w:eastAsia="Times New Roman" w:hAnsi="Aileron Light" w:cs="Arial"/>
          <w:b/>
          <w:color w:val="699953"/>
          <w:sz w:val="24"/>
          <w:szCs w:val="24"/>
        </w:rPr>
        <w:t>Actions correctives et préventives</w:t>
      </w:r>
    </w:p>
    <w:p w14:paraId="12498616" w14:textId="314E984C" w:rsidR="00FD5C1E" w:rsidRDefault="000323E2" w:rsidP="00400CF2">
      <w:pPr>
        <w:jc w:val="both"/>
        <w:rPr>
          <w:rFonts w:ascii="Aileron Light" w:hAnsi="Aileron Light" w:cs="Arial"/>
        </w:rPr>
      </w:pPr>
      <w:r w:rsidRPr="00400CF2">
        <w:rPr>
          <w:rFonts w:ascii="Aileron Light" w:hAnsi="Aileron Light" w:cs="Arial"/>
        </w:rPr>
        <w:t xml:space="preserve">Le </w:t>
      </w:r>
      <w:r w:rsidR="00FD5C1E">
        <w:rPr>
          <w:rFonts w:ascii="Aileron Light" w:hAnsi="Aileron Light" w:cs="Arial"/>
        </w:rPr>
        <w:t>suivi d’avancement hebdomadaire</w:t>
      </w:r>
      <w:r w:rsidRPr="00400CF2">
        <w:rPr>
          <w:rFonts w:ascii="Aileron Light" w:hAnsi="Aileron Light" w:cs="Arial"/>
        </w:rPr>
        <w:t xml:space="preserve"> un des principaux outils de</w:t>
      </w:r>
      <w:r w:rsidR="00CA745C" w:rsidRPr="00400CF2">
        <w:rPr>
          <w:rFonts w:ascii="Aileron Light" w:hAnsi="Aileron Light" w:cs="Arial"/>
        </w:rPr>
        <w:t xml:space="preserve"> </w:t>
      </w:r>
      <w:r w:rsidRPr="00400CF2">
        <w:rPr>
          <w:rFonts w:ascii="Aileron Light" w:hAnsi="Aileron Light" w:cs="Arial"/>
        </w:rPr>
        <w:t>pilotage. Pour un pilotage rapproché du système de</w:t>
      </w:r>
      <w:r w:rsidR="00CA745C" w:rsidRPr="00400CF2">
        <w:rPr>
          <w:rFonts w:ascii="Aileron Light" w:hAnsi="Aileron Light" w:cs="Arial"/>
        </w:rPr>
        <w:t xml:space="preserve"> </w:t>
      </w:r>
      <w:r w:rsidRPr="00400CF2">
        <w:rPr>
          <w:rFonts w:ascii="Aileron Light" w:hAnsi="Aileron Light" w:cs="Arial"/>
        </w:rPr>
        <w:t xml:space="preserve">management, des </w:t>
      </w:r>
      <w:r w:rsidR="00FD5C1E">
        <w:rPr>
          <w:rFonts w:ascii="Aileron Light" w:hAnsi="Aileron Light" w:cs="Arial"/>
        </w:rPr>
        <w:t>« </w:t>
      </w:r>
      <w:r w:rsidRPr="00400CF2">
        <w:rPr>
          <w:rFonts w:ascii="Aileron Light" w:hAnsi="Aileron Light" w:cs="Arial"/>
        </w:rPr>
        <w:t>points qualité</w:t>
      </w:r>
      <w:r w:rsidR="00FD5C1E">
        <w:rPr>
          <w:rFonts w:ascii="Aileron Light" w:hAnsi="Aileron Light" w:cs="Arial"/>
        </w:rPr>
        <w:t> »</w:t>
      </w:r>
      <w:r w:rsidRPr="00400CF2">
        <w:rPr>
          <w:rFonts w:ascii="Aileron Light" w:hAnsi="Aileron Light" w:cs="Arial"/>
        </w:rPr>
        <w:t xml:space="preserve"> </w:t>
      </w:r>
      <w:r w:rsidR="00FD5C1E">
        <w:rPr>
          <w:rFonts w:ascii="Aileron Light" w:hAnsi="Aileron Light" w:cs="Arial"/>
        </w:rPr>
        <w:t>mensuels</w:t>
      </w:r>
      <w:r w:rsidRPr="00400CF2">
        <w:rPr>
          <w:rFonts w:ascii="Aileron Light" w:hAnsi="Aileron Light" w:cs="Arial"/>
        </w:rPr>
        <w:t xml:space="preserve"> sont inscrits dans le</w:t>
      </w:r>
      <w:r w:rsidR="00CA745C" w:rsidRPr="00400CF2">
        <w:rPr>
          <w:rFonts w:ascii="Aileron Light" w:hAnsi="Aileron Light" w:cs="Arial"/>
        </w:rPr>
        <w:t xml:space="preserve"> </w:t>
      </w:r>
      <w:r w:rsidRPr="00400CF2">
        <w:rPr>
          <w:rFonts w:ascii="Aileron Light" w:hAnsi="Aileron Light" w:cs="Arial"/>
        </w:rPr>
        <w:t>calendrier d</w:t>
      </w:r>
      <w:r w:rsidR="00FD5C1E">
        <w:rPr>
          <w:rFonts w:ascii="Aileron Light" w:hAnsi="Aileron Light" w:cs="Arial"/>
        </w:rPr>
        <w:t xml:space="preserve">e </w:t>
      </w:r>
      <w:proofErr w:type="spellStart"/>
      <w:r w:rsidR="00FD5C1E">
        <w:rPr>
          <w:rFonts w:ascii="Aileron Light" w:hAnsi="Aileron Light" w:cs="Arial"/>
        </w:rPr>
        <w:t>Digitanie</w:t>
      </w:r>
      <w:proofErr w:type="spellEnd"/>
      <w:r w:rsidRPr="00400CF2">
        <w:rPr>
          <w:rFonts w:ascii="Aileron Light" w:hAnsi="Aileron Light" w:cs="Arial"/>
        </w:rPr>
        <w:t xml:space="preserve"> pour compléter les </w:t>
      </w:r>
      <w:r w:rsidR="00FD5C1E">
        <w:rPr>
          <w:rFonts w:ascii="Aileron Light" w:hAnsi="Aileron Light" w:cs="Arial"/>
        </w:rPr>
        <w:t>réunions avec le client.</w:t>
      </w:r>
    </w:p>
    <w:p w14:paraId="4972A537" w14:textId="77777777" w:rsidR="00FD5C1E" w:rsidRDefault="000323E2" w:rsidP="00400CF2">
      <w:pPr>
        <w:jc w:val="both"/>
        <w:rPr>
          <w:rFonts w:ascii="Aileron Light" w:hAnsi="Aileron Light" w:cs="Arial"/>
        </w:rPr>
      </w:pPr>
      <w:r w:rsidRPr="00400CF2">
        <w:rPr>
          <w:rFonts w:ascii="Aileron Light" w:hAnsi="Aileron Light" w:cs="Arial"/>
        </w:rPr>
        <w:t>Les points suivants sont portés à l’attention d</w:t>
      </w:r>
      <w:r w:rsidR="00FD5C1E">
        <w:rPr>
          <w:rFonts w:ascii="Aileron Light" w:hAnsi="Aileron Light" w:cs="Arial"/>
        </w:rPr>
        <w:t>e la production :</w:t>
      </w:r>
    </w:p>
    <w:p w14:paraId="722FFEBC" w14:textId="25EDDEAD" w:rsidR="00FD5C1E" w:rsidRDefault="000323E2" w:rsidP="00FD5C1E">
      <w:pPr>
        <w:pStyle w:val="Paragraphedeliste"/>
        <w:numPr>
          <w:ilvl w:val="0"/>
          <w:numId w:val="35"/>
        </w:numPr>
        <w:jc w:val="both"/>
        <w:rPr>
          <w:rFonts w:ascii="Aileron Light" w:hAnsi="Aileron Light" w:cs="Arial"/>
        </w:rPr>
      </w:pPr>
      <w:proofErr w:type="gramStart"/>
      <w:r w:rsidRPr="00FD5C1E">
        <w:rPr>
          <w:rFonts w:ascii="Aileron Light" w:hAnsi="Aileron Light" w:cs="Arial"/>
        </w:rPr>
        <w:t>le</w:t>
      </w:r>
      <w:proofErr w:type="gramEnd"/>
      <w:r w:rsidRPr="00FD5C1E">
        <w:rPr>
          <w:rFonts w:ascii="Aileron Light" w:hAnsi="Aileron Light" w:cs="Arial"/>
        </w:rPr>
        <w:t xml:space="preserve"> tableau de bord stratégique, qui affiche la valeur des indicateurs</w:t>
      </w:r>
      <w:r w:rsidR="00CA745C" w:rsidRPr="00FD5C1E">
        <w:rPr>
          <w:rFonts w:ascii="Aileron Light" w:hAnsi="Aileron Light" w:cs="Arial"/>
        </w:rPr>
        <w:t xml:space="preserve"> </w:t>
      </w:r>
      <w:r w:rsidRPr="00FD5C1E">
        <w:rPr>
          <w:rFonts w:ascii="Aileron Light" w:hAnsi="Aileron Light" w:cs="Arial"/>
        </w:rPr>
        <w:t>associés aux objectifs qualité</w:t>
      </w:r>
      <w:r w:rsidR="00FD5C1E">
        <w:rPr>
          <w:rFonts w:ascii="Aileron Light" w:hAnsi="Aileron Light" w:cs="Arial"/>
        </w:rPr>
        <w:t> </w:t>
      </w:r>
      <w:r w:rsidRPr="00FD5C1E">
        <w:rPr>
          <w:rFonts w:ascii="Aileron Light" w:hAnsi="Aileron Light" w:cs="Arial"/>
        </w:rPr>
        <w:t>;</w:t>
      </w:r>
    </w:p>
    <w:p w14:paraId="783DF522" w14:textId="77777777" w:rsidR="00FD5C1E" w:rsidRDefault="000323E2" w:rsidP="00FD5C1E">
      <w:pPr>
        <w:pStyle w:val="Paragraphedeliste"/>
        <w:numPr>
          <w:ilvl w:val="0"/>
          <w:numId w:val="35"/>
        </w:numPr>
        <w:jc w:val="both"/>
        <w:rPr>
          <w:rFonts w:ascii="Aileron Light" w:hAnsi="Aileron Light" w:cs="Arial"/>
        </w:rPr>
      </w:pPr>
      <w:proofErr w:type="gramStart"/>
      <w:r w:rsidRPr="00FD5C1E">
        <w:rPr>
          <w:rFonts w:ascii="Aileron Light" w:hAnsi="Aileron Light" w:cs="Arial"/>
        </w:rPr>
        <w:t>le</w:t>
      </w:r>
      <w:proofErr w:type="gramEnd"/>
      <w:r w:rsidRPr="00FD5C1E">
        <w:rPr>
          <w:rFonts w:ascii="Aileron Light" w:hAnsi="Aileron Light" w:cs="Arial"/>
        </w:rPr>
        <w:t xml:space="preserve"> déploiement de la politique qualité</w:t>
      </w:r>
      <w:r w:rsidR="00FD5C1E">
        <w:rPr>
          <w:rFonts w:ascii="Aileron Light" w:hAnsi="Aileron Light" w:cs="Arial"/>
        </w:rPr>
        <w:t>.</w:t>
      </w:r>
    </w:p>
    <w:p w14:paraId="375DD69C" w14:textId="54900578" w:rsidR="005A44F7" w:rsidRPr="00FD5C1E" w:rsidRDefault="000323E2" w:rsidP="00FD5C1E">
      <w:pPr>
        <w:jc w:val="both"/>
        <w:rPr>
          <w:rFonts w:ascii="Aileron Light" w:hAnsi="Aileron Light" w:cs="Arial"/>
        </w:rPr>
      </w:pPr>
      <w:r w:rsidRPr="00FD5C1E">
        <w:rPr>
          <w:rFonts w:ascii="Aileron Light" w:hAnsi="Aileron Light" w:cs="Arial"/>
        </w:rPr>
        <w:t xml:space="preserve">L’efficacité des </w:t>
      </w:r>
      <w:r w:rsidR="00FD5C1E">
        <w:rPr>
          <w:rFonts w:ascii="Aileron Light" w:hAnsi="Aileron Light" w:cs="Arial"/>
        </w:rPr>
        <w:t>réunions client</w:t>
      </w:r>
      <w:r w:rsidRPr="00FD5C1E">
        <w:rPr>
          <w:rFonts w:ascii="Aileron Light" w:hAnsi="Aileron Light" w:cs="Arial"/>
        </w:rPr>
        <w:t xml:space="preserve"> et des points qualité est assuré</w:t>
      </w:r>
      <w:r w:rsidR="00CA745C" w:rsidRPr="00FD5C1E">
        <w:rPr>
          <w:rFonts w:ascii="Aileron Light" w:hAnsi="Aileron Light" w:cs="Arial"/>
        </w:rPr>
        <w:t>e</w:t>
      </w:r>
      <w:r w:rsidRPr="00FD5C1E">
        <w:rPr>
          <w:rFonts w:ascii="Aileron Light" w:hAnsi="Aileron Light" w:cs="Arial"/>
        </w:rPr>
        <w:t xml:space="preserve"> par</w:t>
      </w:r>
      <w:r w:rsidR="00CA745C" w:rsidRPr="00FD5C1E">
        <w:rPr>
          <w:rFonts w:ascii="Aileron Light" w:hAnsi="Aileron Light" w:cs="Arial"/>
        </w:rPr>
        <w:t xml:space="preserve"> </w:t>
      </w:r>
      <w:r w:rsidRPr="00FD5C1E">
        <w:rPr>
          <w:rFonts w:ascii="Aileron Light" w:hAnsi="Aileron Light" w:cs="Arial"/>
        </w:rPr>
        <w:t>une préparation de leurs données d’entrée</w:t>
      </w:r>
      <w:r w:rsidR="00FD5C1E">
        <w:rPr>
          <w:rFonts w:ascii="Aileron Light" w:hAnsi="Aileron Light" w:cs="Arial"/>
        </w:rPr>
        <w:t>.</w:t>
      </w:r>
    </w:p>
    <w:p w14:paraId="743F9279" w14:textId="541312A9" w:rsidR="008B49F8" w:rsidRDefault="008B49F8" w:rsidP="009E2B95">
      <w:pPr>
        <w:suppressAutoHyphens w:val="0"/>
        <w:spacing w:after="0"/>
        <w:jc w:val="both"/>
        <w:rPr>
          <w:rFonts w:ascii="Aileron Light" w:hAnsi="Aileron Light" w:cs="Arial"/>
        </w:rPr>
      </w:pPr>
    </w:p>
    <w:p w14:paraId="21F8B47F" w14:textId="2BF20C9A" w:rsidR="009008C7" w:rsidRDefault="009008C7" w:rsidP="009008C7">
      <w:pPr>
        <w:pStyle w:val="Titre1"/>
        <w:numPr>
          <w:ilvl w:val="0"/>
          <w:numId w:val="25"/>
        </w:numPr>
        <w:jc w:val="both"/>
        <w:rPr>
          <w:rFonts w:ascii="Aileron Light" w:hAnsi="Aileron Light" w:cs="Arial"/>
        </w:rPr>
      </w:pPr>
      <w:bookmarkStart w:id="11" w:name="_Toc100141524"/>
      <w:r>
        <w:rPr>
          <w:rFonts w:ascii="Aileron Light" w:hAnsi="Aileron Light" w:cs="Arial"/>
        </w:rPr>
        <w:t>Sources</w:t>
      </w:r>
      <w:bookmarkEnd w:id="11"/>
    </w:p>
    <w:p w14:paraId="7FDA2AD6" w14:textId="6FAA4B1A" w:rsidR="009008C7" w:rsidRDefault="009008C7" w:rsidP="009008C7">
      <w:pPr>
        <w:rPr>
          <w:lang w:val="en-GB"/>
        </w:rPr>
      </w:pPr>
    </w:p>
    <w:p w14:paraId="73100BEB" w14:textId="76EE3B46" w:rsidR="009008C7" w:rsidRDefault="007618C8" w:rsidP="009008C7">
      <w:pPr>
        <w:rPr>
          <w:lang w:val="en-GB"/>
        </w:rPr>
      </w:pPr>
      <w:hyperlink r:id="rId10" w:history="1">
        <w:r w:rsidR="00FA506F" w:rsidRPr="00823B16">
          <w:rPr>
            <w:rStyle w:val="Lienhypertexte"/>
            <w:lang w:val="en-GB"/>
          </w:rPr>
          <w:t>https://www.cerema.fr/fr/centre-ressources/boutique/qualifier-donnees-geographiques</w:t>
        </w:r>
      </w:hyperlink>
    </w:p>
    <w:p w14:paraId="2C64E97D" w14:textId="1DA31100" w:rsidR="00FA506F" w:rsidRDefault="007618C8" w:rsidP="009008C7">
      <w:pPr>
        <w:rPr>
          <w:lang w:val="en-GB"/>
        </w:rPr>
      </w:pPr>
      <w:hyperlink r:id="rId11" w:history="1">
        <w:r w:rsidR="00FA506F" w:rsidRPr="00823B16">
          <w:rPr>
            <w:rStyle w:val="Lienhypertexte"/>
            <w:lang w:val="en-GB"/>
          </w:rPr>
          <w:t>https://www.cerema.fr/system/files/documents/2018/02/2-Cerema_QuaDoGeo_Methode.pdf</w:t>
        </w:r>
      </w:hyperlink>
    </w:p>
    <w:p w14:paraId="3BEB2A22" w14:textId="1C5743D2" w:rsidR="00FA506F" w:rsidRDefault="007618C8" w:rsidP="009008C7">
      <w:pPr>
        <w:rPr>
          <w:lang w:val="en-GB"/>
        </w:rPr>
      </w:pPr>
      <w:hyperlink r:id="rId12" w:history="1">
        <w:r w:rsidR="00FA506F" w:rsidRPr="00823B16">
          <w:rPr>
            <w:rStyle w:val="Lienhypertexte"/>
            <w:lang w:val="en-GB"/>
          </w:rPr>
          <w:t>http://cnig.gouv.fr/?page_id=18183</w:t>
        </w:r>
      </w:hyperlink>
    </w:p>
    <w:p w14:paraId="06533EEF" w14:textId="3A3034C2" w:rsidR="00FA506F" w:rsidRPr="009008C7" w:rsidRDefault="007618C8" w:rsidP="009008C7">
      <w:pPr>
        <w:rPr>
          <w:lang w:val="en-GB"/>
        </w:rPr>
      </w:pPr>
      <w:hyperlink r:id="rId13" w:history="1">
        <w:r w:rsidR="00FA506F" w:rsidRPr="00823B16">
          <w:rPr>
            <w:rStyle w:val="Lienhypertexte"/>
            <w:lang w:val="en-GB"/>
          </w:rPr>
          <w:t>http://cnig.gouv.fr/wp-content/uploads/2021/10/211015-Mod%C3%A8le-de-parties-Qualit%C3%A9-et-M%C3%A9tadonn%C3%A9es-des-g%C3%A9ostandards.pdf</w:t>
        </w:r>
      </w:hyperlink>
    </w:p>
    <w:sectPr w:rsidR="00FA506F" w:rsidRPr="009008C7">
      <w:headerReference w:type="default" r:id="rId14"/>
      <w:footerReference w:type="default" r:id="rId15"/>
      <w:pgSz w:w="11906" w:h="16838"/>
      <w:pgMar w:top="57" w:right="1264" w:bottom="1418" w:left="1134" w:header="0"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FB4C5" w14:textId="77777777" w:rsidR="007618C8" w:rsidRDefault="007618C8">
      <w:pPr>
        <w:spacing w:after="0"/>
      </w:pPr>
      <w:r>
        <w:separator/>
      </w:r>
    </w:p>
  </w:endnote>
  <w:endnote w:type="continuationSeparator" w:id="0">
    <w:p w14:paraId="2D9A9471" w14:textId="77777777" w:rsidR="007618C8" w:rsidRDefault="007618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Light">
    <w:altName w:val="Segoe UI Light"/>
    <w:panose1 w:val="00000000000000000000"/>
    <w:charset w:val="00"/>
    <w:family w:val="swiss"/>
    <w:notTrueType/>
    <w:pitch w:val="variable"/>
    <w:sig w:usb0="A00002AF" w:usb1="5000204B" w:usb2="00000000" w:usb3="00000000" w:csb0="0000009F" w:csb1="00000000"/>
  </w:font>
  <w:font w:name="Calibri">
    <w:panose1 w:val="020F0502020204030204"/>
    <w:charset w:val="00"/>
    <w:family w:val="swiss"/>
    <w:pitch w:val="variable"/>
    <w:sig w:usb0="E4002EFF" w:usb1="C000247B" w:usb2="00000009" w:usb3="00000000" w:csb0="000001FF" w:csb1="00000000"/>
  </w:font>
  <w:font w:name="Aileron Light">
    <w:altName w:val="Calibri"/>
    <w:panose1 w:val="00000000000000000000"/>
    <w:charset w:val="00"/>
    <w:family w:val="modern"/>
    <w:notTrueType/>
    <w:pitch w:val="variable"/>
    <w:sig w:usb0="00000007" w:usb1="00000000" w:usb2="00000000" w:usb3="00000000" w:csb0="00000093" w:csb1="00000000"/>
  </w:font>
  <w:font w:name="Myriad Pro">
    <w:altName w:val="Segoe UI"/>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yriad Pro Semibold">
    <w:altName w:val="Segoe UI"/>
    <w:panose1 w:val="00000000000000000000"/>
    <w:charset w:val="00"/>
    <w:family w:val="swiss"/>
    <w:notTrueType/>
    <w:pitch w:val="variable"/>
    <w:sig w:usb0="20000287" w:usb1="00000001" w:usb2="00000000" w:usb3="00000000" w:csb0="0000019F" w:csb1="00000000"/>
  </w:font>
  <w:font w:name="FontAwesome">
    <w:altName w:val="Microsoft JhengHei"/>
    <w:panose1 w:val="00000000000000000000"/>
    <w:charset w:val="88"/>
    <w:family w:val="swiss"/>
    <w:notTrueType/>
    <w:pitch w:val="default"/>
    <w:sig w:usb0="00000000" w:usb1="08080000" w:usb2="00000010" w:usb3="00000000" w:csb0="00100000" w:csb1="00000000"/>
  </w:font>
  <w:font w:name="Myriad Pro Black">
    <w:panose1 w:val="00000000000000000000"/>
    <w:charset w:val="00"/>
    <w:family w:val="swiss"/>
    <w:notTrueType/>
    <w:pitch w:val="variable"/>
    <w:sig w:usb0="A00002AF" w:usb1="5000204B"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G Times (E1)">
    <w:altName w:val="Times New Roman"/>
    <w:panose1 w:val="00000000000000000000"/>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panose1 w:val="02020603050405020304"/>
    <w:charset w:val="00"/>
    <w:family w:val="roman"/>
    <w:pitch w:val="variable"/>
    <w:sig w:usb0="E0000AFF" w:usb1="500078FF" w:usb2="00000021" w:usb3="00000000" w:csb0="000001B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D957C" w14:textId="77777777" w:rsidR="00D513A1" w:rsidRDefault="00D513A1" w:rsidP="00D513A1">
    <w:pPr>
      <w:pBdr>
        <w:top w:val="single" w:sz="4" w:space="1" w:color="000000"/>
      </w:pBdr>
      <w:tabs>
        <w:tab w:val="right" w:pos="8789"/>
      </w:tabs>
      <w:jc w:val="center"/>
      <w:rPr>
        <w:rFonts w:cs="Arial"/>
        <w:color w:val="7F7F7F" w:themeColor="text1" w:themeTint="80"/>
        <w:szCs w:val="22"/>
      </w:rPr>
    </w:pPr>
    <w:r>
      <w:rPr>
        <w:rFonts w:cs="Arial"/>
        <w:color w:val="7F7F7F" w:themeColor="text1" w:themeTint="80"/>
        <w:szCs w:val="22"/>
      </w:rPr>
      <w:t>www.digitanie.org</w:t>
    </w:r>
  </w:p>
  <w:p w14:paraId="58CCA35E" w14:textId="041D9ED3" w:rsidR="00D513A1" w:rsidRDefault="00D513A1" w:rsidP="00D513A1">
    <w:pPr>
      <w:pStyle w:val="En-tte"/>
      <w:numPr>
        <w:ilvl w:val="0"/>
        <w:numId w:val="4"/>
      </w:numPr>
      <w:tabs>
        <w:tab w:val="center" w:pos="4111"/>
      </w:tabs>
      <w:spacing w:after="0"/>
      <w:jc w:val="center"/>
    </w:pPr>
    <w:r>
      <w:rPr>
        <w:rFonts w:cs="Arial"/>
        <w:szCs w:val="16"/>
      </w:rPr>
      <w:fldChar w:fldCharType="begin"/>
    </w:r>
    <w:r>
      <w:rPr>
        <w:rFonts w:cs="Arial"/>
        <w:szCs w:val="16"/>
      </w:rPr>
      <w:instrText>DATE \@"dd\/MM\/yyyy"</w:instrText>
    </w:r>
    <w:r>
      <w:rPr>
        <w:rFonts w:cs="Arial"/>
        <w:szCs w:val="16"/>
      </w:rPr>
      <w:fldChar w:fldCharType="separate"/>
    </w:r>
    <w:r w:rsidR="00476FC4">
      <w:rPr>
        <w:rFonts w:cs="Arial"/>
        <w:noProof/>
        <w:szCs w:val="16"/>
      </w:rPr>
      <w:t>04/05/2022</w:t>
    </w:r>
    <w:r>
      <w:rPr>
        <w:rFonts w:cs="Arial"/>
        <w:szCs w:val="16"/>
      </w:rPr>
      <w:fldChar w:fldCharType="end"/>
    </w:r>
    <w:r>
      <w:rPr>
        <w:rFonts w:cs="Arial"/>
        <w:color w:val="699953"/>
        <w:szCs w:val="16"/>
        <w:lang w:val="es-ES"/>
      </w:rPr>
      <w:tab/>
    </w:r>
    <w:r>
      <w:rPr>
        <w:rFonts w:cs="Arial"/>
        <w:color w:val="699953"/>
        <w:szCs w:val="16"/>
        <w:lang w:val="es-ES"/>
      </w:rPr>
      <w:tab/>
    </w:r>
    <w:r>
      <w:rPr>
        <w:rFonts w:cs="Arial"/>
        <w:color w:val="699953"/>
        <w:szCs w:val="16"/>
        <w:lang w:val="es-ES"/>
      </w:rPr>
      <w:tab/>
    </w:r>
    <w:r>
      <w:rPr>
        <w:rStyle w:val="Numrodepage"/>
        <w:rFonts w:cs="Arial"/>
        <w:szCs w:val="16"/>
      </w:rPr>
      <w:fldChar w:fldCharType="begin"/>
    </w:r>
    <w:r>
      <w:rPr>
        <w:rStyle w:val="Numrodepage"/>
        <w:rFonts w:cs="Arial"/>
        <w:szCs w:val="16"/>
      </w:rPr>
      <w:instrText>PAGE</w:instrText>
    </w:r>
    <w:r>
      <w:rPr>
        <w:rStyle w:val="Numrodepage"/>
        <w:rFonts w:cs="Arial"/>
        <w:szCs w:val="16"/>
      </w:rPr>
      <w:fldChar w:fldCharType="separate"/>
    </w:r>
    <w:r w:rsidR="004B1E2E">
      <w:rPr>
        <w:rStyle w:val="Numrodepage"/>
        <w:rFonts w:cs="Arial"/>
        <w:noProof/>
        <w:szCs w:val="16"/>
      </w:rPr>
      <w:t>1</w:t>
    </w:r>
    <w:r>
      <w:rPr>
        <w:rStyle w:val="Numrodepage"/>
        <w:rFonts w:cs="Arial"/>
        <w:szCs w:val="16"/>
      </w:rPr>
      <w:fldChar w:fldCharType="end"/>
    </w:r>
    <w:r>
      <w:rPr>
        <w:rStyle w:val="Numrodepage"/>
        <w:rFonts w:cs="Arial"/>
        <w:color w:val="699953"/>
        <w:szCs w:val="16"/>
        <w:lang w:val="es-ES"/>
      </w:rPr>
      <w:t>/</w:t>
    </w:r>
    <w:r>
      <w:rPr>
        <w:rStyle w:val="Numrodepage"/>
        <w:rFonts w:cs="Arial"/>
        <w:szCs w:val="16"/>
      </w:rPr>
      <w:fldChar w:fldCharType="begin"/>
    </w:r>
    <w:r>
      <w:rPr>
        <w:rStyle w:val="Numrodepage"/>
        <w:rFonts w:cs="Arial"/>
        <w:szCs w:val="16"/>
      </w:rPr>
      <w:instrText>NUMPAGES</w:instrText>
    </w:r>
    <w:r>
      <w:rPr>
        <w:rStyle w:val="Numrodepage"/>
        <w:rFonts w:cs="Arial"/>
        <w:szCs w:val="16"/>
      </w:rPr>
      <w:fldChar w:fldCharType="separate"/>
    </w:r>
    <w:r w:rsidR="004B1E2E">
      <w:rPr>
        <w:rStyle w:val="Numrodepage"/>
        <w:rFonts w:cs="Arial"/>
        <w:noProof/>
        <w:szCs w:val="16"/>
      </w:rPr>
      <w:t>1</w:t>
    </w:r>
    <w:r>
      <w:rPr>
        <w:rStyle w:val="Numrodepage"/>
        <w:rFonts w:cs="Arial"/>
        <w:szCs w:val="16"/>
      </w:rPr>
      <w:fldChar w:fldCharType="end"/>
    </w:r>
  </w:p>
  <w:p w14:paraId="63ED26F9" w14:textId="0C6320E2" w:rsidR="006E678A" w:rsidRPr="00D513A1" w:rsidRDefault="006E678A" w:rsidP="00D513A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752AA" w14:textId="77777777" w:rsidR="007618C8" w:rsidRDefault="007618C8">
      <w:pPr>
        <w:spacing w:after="0"/>
      </w:pPr>
      <w:r>
        <w:separator/>
      </w:r>
    </w:p>
  </w:footnote>
  <w:footnote w:type="continuationSeparator" w:id="0">
    <w:p w14:paraId="65761FD9" w14:textId="77777777" w:rsidR="007618C8" w:rsidRDefault="007618C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9C9F5" w14:textId="77777777" w:rsidR="006E678A" w:rsidRDefault="006E678A">
    <w:pPr>
      <w:pStyle w:val="En-tte"/>
      <w:spacing w:after="360"/>
    </w:pPr>
  </w:p>
  <w:p w14:paraId="3DA42796" w14:textId="6D6095BA" w:rsidR="00D513A1" w:rsidRDefault="00D513A1">
    <w:pPr>
      <w:pStyle w:val="En-tte"/>
      <w:spacing w:after="360"/>
    </w:pPr>
    <w:r>
      <w:rPr>
        <w:noProof/>
        <w:lang w:eastAsia="fr-FR"/>
      </w:rPr>
      <w:drawing>
        <wp:inline distT="0" distB="0" distL="0" distR="0" wp14:anchorId="2D5D026C" wp14:editId="6432BAD4">
          <wp:extent cx="1759585" cy="526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stretch>
                    <a:fillRect/>
                  </a:stretch>
                </pic:blipFill>
                <pic:spPr bwMode="auto">
                  <a:xfrm>
                    <a:off x="0" y="0"/>
                    <a:ext cx="1759585" cy="52641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E04"/>
    <w:multiLevelType w:val="multilevel"/>
    <w:tmpl w:val="0AB86E3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39F2AD0"/>
    <w:multiLevelType w:val="hybridMultilevel"/>
    <w:tmpl w:val="EEC6C3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0A1DF6"/>
    <w:multiLevelType w:val="hybridMultilevel"/>
    <w:tmpl w:val="4068465E"/>
    <w:lvl w:ilvl="0" w:tplc="140094D4">
      <w:start w:val="2"/>
      <w:numFmt w:val="bullet"/>
      <w:lvlText w:val="-"/>
      <w:lvlJc w:val="left"/>
      <w:pPr>
        <w:ind w:left="1146" w:hanging="360"/>
      </w:pPr>
      <w:rPr>
        <w:rFonts w:ascii="Arial" w:eastAsia="Times New Roman" w:hAnsi="Arial" w:hint="default"/>
        <w:color w:val="auto"/>
      </w:rPr>
    </w:lvl>
    <w:lvl w:ilvl="1" w:tplc="040C0003">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 w15:restartNumberingAfterBreak="0">
    <w:nsid w:val="0CAE179D"/>
    <w:multiLevelType w:val="multilevel"/>
    <w:tmpl w:val="31A0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92FB0"/>
    <w:multiLevelType w:val="multilevel"/>
    <w:tmpl w:val="40182FA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498333A"/>
    <w:multiLevelType w:val="hybridMultilevel"/>
    <w:tmpl w:val="0BB689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C45583"/>
    <w:multiLevelType w:val="hybridMultilevel"/>
    <w:tmpl w:val="7D1AB8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706496"/>
    <w:multiLevelType w:val="hybridMultilevel"/>
    <w:tmpl w:val="B93CD5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0413F3"/>
    <w:multiLevelType w:val="hybridMultilevel"/>
    <w:tmpl w:val="0E821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8CC055B"/>
    <w:multiLevelType w:val="hybridMultilevel"/>
    <w:tmpl w:val="E09A238A"/>
    <w:lvl w:ilvl="0" w:tplc="FD787884">
      <w:start w:val="5"/>
      <w:numFmt w:val="bullet"/>
      <w:lvlText w:val="-"/>
      <w:lvlJc w:val="left"/>
      <w:pPr>
        <w:ind w:left="720" w:hanging="360"/>
      </w:pPr>
      <w:rPr>
        <w:rFonts w:ascii="Myriad Pro Light" w:eastAsia="Times New Roman" w:hAnsi="Myriad Pro Light"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D62CBA"/>
    <w:multiLevelType w:val="hybridMultilevel"/>
    <w:tmpl w:val="25547D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8D53C2"/>
    <w:multiLevelType w:val="multilevel"/>
    <w:tmpl w:val="F0E4FA4C"/>
    <w:lvl w:ilvl="0">
      <w:start w:val="1"/>
      <w:numFmt w:val="decimal"/>
      <w:lvlText w:val="Action %1 : "/>
      <w:lvlJc w:val="left"/>
      <w:pPr>
        <w:ind w:left="368" w:hanging="113"/>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32E5C58"/>
    <w:multiLevelType w:val="hybridMultilevel"/>
    <w:tmpl w:val="4F70D004"/>
    <w:lvl w:ilvl="0" w:tplc="2D02EAB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3D7B51"/>
    <w:multiLevelType w:val="hybridMultilevel"/>
    <w:tmpl w:val="AC0A9E2A"/>
    <w:lvl w:ilvl="0" w:tplc="ADC61784">
      <w:start w:val="1"/>
      <w:numFmt w:val="upperRoman"/>
      <w:lvlText w:val="%1."/>
      <w:lvlJc w:val="left"/>
      <w:pPr>
        <w:ind w:left="1296" w:hanging="720"/>
      </w:pPr>
      <w:rPr>
        <w:rFonts w:hint="default"/>
        <w:sz w:val="35"/>
      </w:rPr>
    </w:lvl>
    <w:lvl w:ilvl="1" w:tplc="040C0019" w:tentative="1">
      <w:start w:val="1"/>
      <w:numFmt w:val="lowerLetter"/>
      <w:lvlText w:val="%2."/>
      <w:lvlJc w:val="left"/>
      <w:pPr>
        <w:ind w:left="1656" w:hanging="360"/>
      </w:pPr>
    </w:lvl>
    <w:lvl w:ilvl="2" w:tplc="040C001B" w:tentative="1">
      <w:start w:val="1"/>
      <w:numFmt w:val="lowerRoman"/>
      <w:lvlText w:val="%3."/>
      <w:lvlJc w:val="right"/>
      <w:pPr>
        <w:ind w:left="2376" w:hanging="180"/>
      </w:pPr>
    </w:lvl>
    <w:lvl w:ilvl="3" w:tplc="040C000F" w:tentative="1">
      <w:start w:val="1"/>
      <w:numFmt w:val="decimal"/>
      <w:lvlText w:val="%4."/>
      <w:lvlJc w:val="left"/>
      <w:pPr>
        <w:ind w:left="3096" w:hanging="360"/>
      </w:pPr>
    </w:lvl>
    <w:lvl w:ilvl="4" w:tplc="040C0019" w:tentative="1">
      <w:start w:val="1"/>
      <w:numFmt w:val="lowerLetter"/>
      <w:lvlText w:val="%5."/>
      <w:lvlJc w:val="left"/>
      <w:pPr>
        <w:ind w:left="3816" w:hanging="360"/>
      </w:pPr>
    </w:lvl>
    <w:lvl w:ilvl="5" w:tplc="040C001B" w:tentative="1">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abstractNum w:abstractNumId="14" w15:restartNumberingAfterBreak="0">
    <w:nsid w:val="27C26BD8"/>
    <w:multiLevelType w:val="hybridMultilevel"/>
    <w:tmpl w:val="491C152E"/>
    <w:lvl w:ilvl="0" w:tplc="56BE2EFE">
      <w:start w:val="1"/>
      <w:numFmt w:val="bullet"/>
      <w:lvlText w:val="-"/>
      <w:lvlJc w:val="left"/>
      <w:pPr>
        <w:ind w:left="720" w:hanging="360"/>
      </w:pPr>
      <w:rPr>
        <w:rFonts w:ascii="Myriad Pro Light" w:eastAsia="Times New Roman" w:hAnsi="Myriad Pro Light"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05F693C"/>
    <w:multiLevelType w:val="hybridMultilevel"/>
    <w:tmpl w:val="09F0C06A"/>
    <w:lvl w:ilvl="0" w:tplc="93221926">
      <w:start w:val="2"/>
      <w:numFmt w:val="bullet"/>
      <w:lvlText w:val="-"/>
      <w:lvlJc w:val="left"/>
      <w:pPr>
        <w:ind w:left="720" w:hanging="360"/>
      </w:pPr>
      <w:rPr>
        <w:rFonts w:ascii="Aileron Light" w:eastAsia="Times New Roman" w:hAnsi="Aileron Light"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C343ED"/>
    <w:multiLevelType w:val="multilevel"/>
    <w:tmpl w:val="2ECA6E18"/>
    <w:lvl w:ilvl="0">
      <w:start w:val="1"/>
      <w:numFmt w:val="decimal"/>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color w:val="B73582"/>
      </w:rPr>
    </w:lvl>
    <w:lvl w:ilvl="3">
      <w:start w:val="1"/>
      <w:numFmt w:val="decimal"/>
      <w:pStyle w:val="Titre4"/>
      <w:lvlText w:val="%1.%2.%3.%4"/>
      <w:lvlJc w:val="left"/>
      <w:pPr>
        <w:ind w:left="864" w:hanging="864"/>
      </w:pPr>
      <w:rPr>
        <w:b w:val="0"/>
        <w:bCs w:val="0"/>
        <w:i w:val="0"/>
        <w:iCs w:val="0"/>
        <w:caps w:val="0"/>
        <w:smallCaps w:val="0"/>
        <w:strike w:val="0"/>
        <w:dstrike w:val="0"/>
        <w:vanish w:val="0"/>
        <w:color w:val="000000"/>
        <w:spacing w:val="0"/>
        <w:kern w:val="0"/>
        <w:position w:val="0"/>
        <w:sz w:val="20"/>
        <w:u w:val="none"/>
        <w:effect w:val="none"/>
        <w:vertAlign w:val="baseline"/>
        <w:em w:val="none"/>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31E3142A"/>
    <w:multiLevelType w:val="multilevel"/>
    <w:tmpl w:val="8E6A15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33FA2948"/>
    <w:multiLevelType w:val="hybridMultilevel"/>
    <w:tmpl w:val="B254EC42"/>
    <w:lvl w:ilvl="0" w:tplc="9F5E6194">
      <w:start w:val="1"/>
      <w:numFmt w:val="bullet"/>
      <w:lvlText w:val=""/>
      <w:lvlJc w:val="left"/>
      <w:pPr>
        <w:ind w:left="720" w:hanging="360"/>
      </w:pPr>
      <w:rPr>
        <w:rFonts w:ascii="Symbol" w:hAnsi="Symbol" w:hint="default"/>
        <w:color w:val="689B5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A870FA5"/>
    <w:multiLevelType w:val="multilevel"/>
    <w:tmpl w:val="DC5A1708"/>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3ADD7759"/>
    <w:multiLevelType w:val="hybridMultilevel"/>
    <w:tmpl w:val="EC7C0EC0"/>
    <w:lvl w:ilvl="0" w:tplc="B0AEADFA">
      <w:start w:val="5"/>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C5B3544"/>
    <w:multiLevelType w:val="hybridMultilevel"/>
    <w:tmpl w:val="EF0AFEA8"/>
    <w:lvl w:ilvl="0" w:tplc="12DCFBC8">
      <w:start w:val="7"/>
      <w:numFmt w:val="bullet"/>
      <w:lvlText w:val="-"/>
      <w:lvlJc w:val="left"/>
      <w:pPr>
        <w:ind w:left="720" w:hanging="360"/>
      </w:pPr>
      <w:rPr>
        <w:rFonts w:ascii="Aileron Light" w:eastAsia="Times New Roman" w:hAnsi="Aileron Light"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F0C6F93"/>
    <w:multiLevelType w:val="hybridMultilevel"/>
    <w:tmpl w:val="4BB01D3E"/>
    <w:lvl w:ilvl="0" w:tplc="9F5E6194">
      <w:start w:val="1"/>
      <w:numFmt w:val="bullet"/>
      <w:lvlText w:val=""/>
      <w:lvlJc w:val="left"/>
      <w:pPr>
        <w:ind w:left="720" w:hanging="360"/>
      </w:pPr>
      <w:rPr>
        <w:rFonts w:ascii="Symbol" w:hAnsi="Symbol" w:hint="default"/>
        <w:color w:val="689B5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2224CFD"/>
    <w:multiLevelType w:val="multilevel"/>
    <w:tmpl w:val="9A3EC73A"/>
    <w:lvl w:ilvl="0">
      <w:start w:val="440"/>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46271814"/>
    <w:multiLevelType w:val="hybridMultilevel"/>
    <w:tmpl w:val="F4761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C810AA"/>
    <w:multiLevelType w:val="hybridMultilevel"/>
    <w:tmpl w:val="A70E46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85B1AF8"/>
    <w:multiLevelType w:val="hybridMultilevel"/>
    <w:tmpl w:val="AAD2BD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33071C"/>
    <w:multiLevelType w:val="multilevel"/>
    <w:tmpl w:val="EA68295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4C4B2F43"/>
    <w:multiLevelType w:val="hybridMultilevel"/>
    <w:tmpl w:val="91EC9E4E"/>
    <w:lvl w:ilvl="0" w:tplc="0FCA3480">
      <w:numFmt w:val="bullet"/>
      <w:lvlText w:val="-"/>
      <w:lvlJc w:val="left"/>
      <w:pPr>
        <w:ind w:left="720" w:hanging="360"/>
      </w:pPr>
      <w:rPr>
        <w:rFonts w:ascii="Aileron Light" w:eastAsia="Times New Roman" w:hAnsi="Aileron Light"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C6F14F3"/>
    <w:multiLevelType w:val="hybridMultilevel"/>
    <w:tmpl w:val="32E4A42C"/>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170006B"/>
    <w:multiLevelType w:val="hybridMultilevel"/>
    <w:tmpl w:val="A184E3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3646110"/>
    <w:multiLevelType w:val="hybridMultilevel"/>
    <w:tmpl w:val="F89ADA3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5ED71C8E"/>
    <w:multiLevelType w:val="multilevel"/>
    <w:tmpl w:val="356AA46A"/>
    <w:lvl w:ilvl="0">
      <w:start w:val="440"/>
      <w:numFmt w:val="bullet"/>
      <w:lvlText w:val="-"/>
      <w:lvlJc w:val="left"/>
      <w:pPr>
        <w:ind w:left="720" w:hanging="360"/>
      </w:pPr>
      <w:rPr>
        <w:rFonts w:ascii="Arial" w:hAnsi="Arial" w:cs="Arial" w:hint="default"/>
        <w:b w:val="0"/>
        <w:i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3AF7B56"/>
    <w:multiLevelType w:val="hybridMultilevel"/>
    <w:tmpl w:val="D7CC41F8"/>
    <w:lvl w:ilvl="0" w:tplc="040C0009">
      <w:start w:val="1"/>
      <w:numFmt w:val="bullet"/>
      <w:lvlText w:val=""/>
      <w:lvlJc w:val="left"/>
      <w:pPr>
        <w:ind w:left="1296" w:hanging="360"/>
      </w:pPr>
      <w:rPr>
        <w:rFonts w:ascii="Wingdings" w:hAnsi="Wingdings" w:hint="default"/>
      </w:rPr>
    </w:lvl>
    <w:lvl w:ilvl="1" w:tplc="040C0003" w:tentative="1">
      <w:start w:val="1"/>
      <w:numFmt w:val="bullet"/>
      <w:lvlText w:val="o"/>
      <w:lvlJc w:val="left"/>
      <w:pPr>
        <w:ind w:left="2016" w:hanging="360"/>
      </w:pPr>
      <w:rPr>
        <w:rFonts w:ascii="Courier New" w:hAnsi="Courier New" w:cs="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cs="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cs="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34" w15:restartNumberingAfterBreak="0">
    <w:nsid w:val="6E126867"/>
    <w:multiLevelType w:val="multilevel"/>
    <w:tmpl w:val="24264670"/>
    <w:lvl w:ilvl="0">
      <w:start w:val="440"/>
      <w:numFmt w:val="bullet"/>
      <w:lvlText w:val="-"/>
      <w:lvlJc w:val="left"/>
      <w:pPr>
        <w:ind w:left="720" w:hanging="360"/>
      </w:pPr>
      <w:rPr>
        <w:rFonts w:ascii="Arial" w:hAnsi="Arial" w:cs="Arial" w:hint="default"/>
        <w:b w:val="0"/>
        <w:i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77A126ED"/>
    <w:multiLevelType w:val="multilevel"/>
    <w:tmpl w:val="6B1EFF78"/>
    <w:lvl w:ilvl="0">
      <w:start w:val="1"/>
      <w:numFmt w:val="decimal"/>
      <w:pStyle w:val="Titre1"/>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color w:val="B73582"/>
      </w:rPr>
    </w:lvl>
    <w:lvl w:ilvl="3">
      <w:start w:val="1"/>
      <w:numFmt w:val="decimal"/>
      <w:lvlText w:val="%1.%2.%3.%4"/>
      <w:lvlJc w:val="left"/>
      <w:pPr>
        <w:ind w:left="864" w:hanging="864"/>
      </w:pPr>
      <w:rPr>
        <w:b w:val="0"/>
        <w:bCs w:val="0"/>
        <w:i w:val="0"/>
        <w:iCs w:val="0"/>
        <w:caps w:val="0"/>
        <w:smallCaps w:val="0"/>
        <w:strike w:val="0"/>
        <w:dstrike w:val="0"/>
        <w:vanish w:val="0"/>
        <w:color w:val="000000"/>
        <w:spacing w:val="0"/>
        <w:kern w:val="0"/>
        <w:position w:val="0"/>
        <w:sz w:val="20"/>
        <w:u w:val="none"/>
        <w:effect w:val="none"/>
        <w:vertAlign w:val="baseline"/>
        <w:em w:val="none"/>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AA67285"/>
    <w:multiLevelType w:val="hybridMultilevel"/>
    <w:tmpl w:val="57921212"/>
    <w:lvl w:ilvl="0" w:tplc="F13041F4">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2671563">
    <w:abstractNumId w:val="16"/>
  </w:num>
  <w:num w:numId="2" w16cid:durableId="1038974905">
    <w:abstractNumId w:val="35"/>
  </w:num>
  <w:num w:numId="3" w16cid:durableId="2062242775">
    <w:abstractNumId w:val="23"/>
  </w:num>
  <w:num w:numId="4" w16cid:durableId="1318338875">
    <w:abstractNumId w:val="27"/>
  </w:num>
  <w:num w:numId="5" w16cid:durableId="828716869">
    <w:abstractNumId w:val="11"/>
  </w:num>
  <w:num w:numId="6" w16cid:durableId="858396292">
    <w:abstractNumId w:val="34"/>
  </w:num>
  <w:num w:numId="7" w16cid:durableId="1730687331">
    <w:abstractNumId w:val="32"/>
  </w:num>
  <w:num w:numId="8" w16cid:durableId="446773026">
    <w:abstractNumId w:val="4"/>
  </w:num>
  <w:num w:numId="9" w16cid:durableId="351031030">
    <w:abstractNumId w:val="17"/>
  </w:num>
  <w:num w:numId="10" w16cid:durableId="659769550">
    <w:abstractNumId w:val="19"/>
  </w:num>
  <w:num w:numId="11" w16cid:durableId="1279289390">
    <w:abstractNumId w:val="0"/>
  </w:num>
  <w:num w:numId="12" w16cid:durableId="1823619416">
    <w:abstractNumId w:val="22"/>
  </w:num>
  <w:num w:numId="13" w16cid:durableId="1759599609">
    <w:abstractNumId w:val="16"/>
  </w:num>
  <w:num w:numId="14" w16cid:durableId="1105199506">
    <w:abstractNumId w:val="16"/>
  </w:num>
  <w:num w:numId="15" w16cid:durableId="1797412488">
    <w:abstractNumId w:val="2"/>
  </w:num>
  <w:num w:numId="16" w16cid:durableId="766776676">
    <w:abstractNumId w:val="18"/>
  </w:num>
  <w:num w:numId="17" w16cid:durableId="428239383">
    <w:abstractNumId w:val="29"/>
  </w:num>
  <w:num w:numId="18" w16cid:durableId="1609774203">
    <w:abstractNumId w:val="14"/>
  </w:num>
  <w:num w:numId="19" w16cid:durableId="1610772419">
    <w:abstractNumId w:val="36"/>
  </w:num>
  <w:num w:numId="20" w16cid:durableId="1721978840">
    <w:abstractNumId w:val="9"/>
  </w:num>
  <w:num w:numId="21" w16cid:durableId="1014964028">
    <w:abstractNumId w:val="20"/>
  </w:num>
  <w:num w:numId="22" w16cid:durableId="1041590186">
    <w:abstractNumId w:val="10"/>
  </w:num>
  <w:num w:numId="23" w16cid:durableId="489448079">
    <w:abstractNumId w:val="25"/>
  </w:num>
  <w:num w:numId="24" w16cid:durableId="1758087574">
    <w:abstractNumId w:val="24"/>
  </w:num>
  <w:num w:numId="25" w16cid:durableId="1395356336">
    <w:abstractNumId w:val="35"/>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1961085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39951557">
    <w:abstractNumId w:val="15"/>
  </w:num>
  <w:num w:numId="28" w16cid:durableId="1360008352">
    <w:abstractNumId w:val="1"/>
  </w:num>
  <w:num w:numId="29" w16cid:durableId="1817989588">
    <w:abstractNumId w:val="31"/>
  </w:num>
  <w:num w:numId="30" w16cid:durableId="1784030948">
    <w:abstractNumId w:val="8"/>
  </w:num>
  <w:num w:numId="31" w16cid:durableId="450711051">
    <w:abstractNumId w:val="6"/>
  </w:num>
  <w:num w:numId="32" w16cid:durableId="392971337">
    <w:abstractNumId w:val="5"/>
  </w:num>
  <w:num w:numId="33" w16cid:durableId="2130081830">
    <w:abstractNumId w:val="12"/>
  </w:num>
  <w:num w:numId="34" w16cid:durableId="731002250">
    <w:abstractNumId w:val="30"/>
  </w:num>
  <w:num w:numId="35" w16cid:durableId="2015838852">
    <w:abstractNumId w:val="28"/>
  </w:num>
  <w:num w:numId="36" w16cid:durableId="1303845636">
    <w:abstractNumId w:val="3"/>
  </w:num>
  <w:num w:numId="37" w16cid:durableId="1182861619">
    <w:abstractNumId w:val="7"/>
  </w:num>
  <w:num w:numId="38" w16cid:durableId="1160997394">
    <w:abstractNumId w:val="21"/>
  </w:num>
  <w:num w:numId="39" w16cid:durableId="857349512">
    <w:abstractNumId w:val="13"/>
  </w:num>
  <w:num w:numId="40" w16cid:durableId="883905877">
    <w:abstractNumId w:val="26"/>
  </w:num>
  <w:num w:numId="41" w16cid:durableId="1705056307">
    <w:abstractNumId w:val="35"/>
  </w:num>
  <w:num w:numId="42" w16cid:durableId="957103135">
    <w:abstractNumId w:val="16"/>
  </w:num>
  <w:num w:numId="43" w16cid:durableId="2125030184">
    <w:abstractNumId w:val="16"/>
  </w:num>
  <w:num w:numId="44" w16cid:durableId="739592708">
    <w:abstractNumId w:val="35"/>
  </w:num>
  <w:num w:numId="45" w16cid:durableId="62862681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720"/>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678A"/>
    <w:rsid w:val="00000383"/>
    <w:rsid w:val="000205C0"/>
    <w:rsid w:val="00021648"/>
    <w:rsid w:val="000220E1"/>
    <w:rsid w:val="0002782B"/>
    <w:rsid w:val="000323E2"/>
    <w:rsid w:val="0003296A"/>
    <w:rsid w:val="0003495C"/>
    <w:rsid w:val="0004281B"/>
    <w:rsid w:val="00047DBB"/>
    <w:rsid w:val="000678CC"/>
    <w:rsid w:val="000735E1"/>
    <w:rsid w:val="000774D6"/>
    <w:rsid w:val="00086B15"/>
    <w:rsid w:val="0008718B"/>
    <w:rsid w:val="00090F46"/>
    <w:rsid w:val="00092BC4"/>
    <w:rsid w:val="000952D2"/>
    <w:rsid w:val="000A1105"/>
    <w:rsid w:val="000A19DE"/>
    <w:rsid w:val="000A26F1"/>
    <w:rsid w:val="000A37D4"/>
    <w:rsid w:val="000B0CAF"/>
    <w:rsid w:val="000B6147"/>
    <w:rsid w:val="000E0E69"/>
    <w:rsid w:val="000E2B89"/>
    <w:rsid w:val="000F0081"/>
    <w:rsid w:val="000F12FD"/>
    <w:rsid w:val="000F202F"/>
    <w:rsid w:val="000F3113"/>
    <w:rsid w:val="0010248B"/>
    <w:rsid w:val="00106DB7"/>
    <w:rsid w:val="00107DCC"/>
    <w:rsid w:val="00111D31"/>
    <w:rsid w:val="00133B80"/>
    <w:rsid w:val="00135970"/>
    <w:rsid w:val="0014289E"/>
    <w:rsid w:val="0014340B"/>
    <w:rsid w:val="0014741A"/>
    <w:rsid w:val="0016256C"/>
    <w:rsid w:val="00197C09"/>
    <w:rsid w:val="001A2ED0"/>
    <w:rsid w:val="001A4357"/>
    <w:rsid w:val="001A5C70"/>
    <w:rsid w:val="001C252C"/>
    <w:rsid w:val="001E2FD0"/>
    <w:rsid w:val="001F28B8"/>
    <w:rsid w:val="001F46AC"/>
    <w:rsid w:val="002064EB"/>
    <w:rsid w:val="00214AF0"/>
    <w:rsid w:val="00220D51"/>
    <w:rsid w:val="002223CE"/>
    <w:rsid w:val="00231CE6"/>
    <w:rsid w:val="00237B81"/>
    <w:rsid w:val="00240953"/>
    <w:rsid w:val="002409C5"/>
    <w:rsid w:val="00250D2B"/>
    <w:rsid w:val="00251231"/>
    <w:rsid w:val="00267F6A"/>
    <w:rsid w:val="002709AD"/>
    <w:rsid w:val="002767EF"/>
    <w:rsid w:val="00282C4E"/>
    <w:rsid w:val="00287C83"/>
    <w:rsid w:val="0029165A"/>
    <w:rsid w:val="002A2206"/>
    <w:rsid w:val="002A7749"/>
    <w:rsid w:val="002C5012"/>
    <w:rsid w:val="002D2DEF"/>
    <w:rsid w:val="002D3796"/>
    <w:rsid w:val="002E33E9"/>
    <w:rsid w:val="0030420A"/>
    <w:rsid w:val="003177C1"/>
    <w:rsid w:val="00331407"/>
    <w:rsid w:val="003417C7"/>
    <w:rsid w:val="0034420C"/>
    <w:rsid w:val="003522FE"/>
    <w:rsid w:val="003719C0"/>
    <w:rsid w:val="0038127F"/>
    <w:rsid w:val="0038622D"/>
    <w:rsid w:val="0039058A"/>
    <w:rsid w:val="003A6433"/>
    <w:rsid w:val="003B24AB"/>
    <w:rsid w:val="003B535C"/>
    <w:rsid w:val="003C3369"/>
    <w:rsid w:val="003C460B"/>
    <w:rsid w:val="003C6507"/>
    <w:rsid w:val="003C6676"/>
    <w:rsid w:val="003D4FF8"/>
    <w:rsid w:val="003E58F0"/>
    <w:rsid w:val="003E5D12"/>
    <w:rsid w:val="00400CF2"/>
    <w:rsid w:val="00401C82"/>
    <w:rsid w:val="004166A1"/>
    <w:rsid w:val="004277E0"/>
    <w:rsid w:val="0044748C"/>
    <w:rsid w:val="00451F2B"/>
    <w:rsid w:val="004526A5"/>
    <w:rsid w:val="00460C4B"/>
    <w:rsid w:val="004640EE"/>
    <w:rsid w:val="00471A3E"/>
    <w:rsid w:val="00476FC4"/>
    <w:rsid w:val="00480964"/>
    <w:rsid w:val="004818AE"/>
    <w:rsid w:val="004A43C0"/>
    <w:rsid w:val="004B1E2E"/>
    <w:rsid w:val="004B6784"/>
    <w:rsid w:val="004C5AFC"/>
    <w:rsid w:val="004C76C0"/>
    <w:rsid w:val="004D2E95"/>
    <w:rsid w:val="004E2996"/>
    <w:rsid w:val="004E3F68"/>
    <w:rsid w:val="004E4243"/>
    <w:rsid w:val="004E695C"/>
    <w:rsid w:val="004E74BA"/>
    <w:rsid w:val="00501890"/>
    <w:rsid w:val="005258E8"/>
    <w:rsid w:val="005276F3"/>
    <w:rsid w:val="005277CC"/>
    <w:rsid w:val="0053418C"/>
    <w:rsid w:val="00535F35"/>
    <w:rsid w:val="00550D7F"/>
    <w:rsid w:val="00571B0A"/>
    <w:rsid w:val="00575027"/>
    <w:rsid w:val="00575B8A"/>
    <w:rsid w:val="00584EC3"/>
    <w:rsid w:val="005900BB"/>
    <w:rsid w:val="00596F6A"/>
    <w:rsid w:val="005A44F7"/>
    <w:rsid w:val="005A6718"/>
    <w:rsid w:val="005C6F67"/>
    <w:rsid w:val="005D5F63"/>
    <w:rsid w:val="005E65CB"/>
    <w:rsid w:val="005F341D"/>
    <w:rsid w:val="0060575E"/>
    <w:rsid w:val="006064E0"/>
    <w:rsid w:val="006144DD"/>
    <w:rsid w:val="00623A88"/>
    <w:rsid w:val="0062485D"/>
    <w:rsid w:val="00627BC3"/>
    <w:rsid w:val="006307DB"/>
    <w:rsid w:val="00631A63"/>
    <w:rsid w:val="006434A3"/>
    <w:rsid w:val="00646332"/>
    <w:rsid w:val="00647D24"/>
    <w:rsid w:val="00652AF6"/>
    <w:rsid w:val="00652F87"/>
    <w:rsid w:val="00660FC1"/>
    <w:rsid w:val="006614BA"/>
    <w:rsid w:val="006671A3"/>
    <w:rsid w:val="006671DF"/>
    <w:rsid w:val="00680776"/>
    <w:rsid w:val="006807ED"/>
    <w:rsid w:val="00683CEF"/>
    <w:rsid w:val="00691445"/>
    <w:rsid w:val="00693615"/>
    <w:rsid w:val="00694B55"/>
    <w:rsid w:val="00695230"/>
    <w:rsid w:val="006A2274"/>
    <w:rsid w:val="006A3D2F"/>
    <w:rsid w:val="006A496E"/>
    <w:rsid w:val="006A4B0B"/>
    <w:rsid w:val="006A4F6B"/>
    <w:rsid w:val="006A5D9A"/>
    <w:rsid w:val="006A72DD"/>
    <w:rsid w:val="006A7BE7"/>
    <w:rsid w:val="006B0600"/>
    <w:rsid w:val="006D0A54"/>
    <w:rsid w:val="006D299F"/>
    <w:rsid w:val="006E2598"/>
    <w:rsid w:val="006E4D54"/>
    <w:rsid w:val="006E678A"/>
    <w:rsid w:val="006F5714"/>
    <w:rsid w:val="0072284B"/>
    <w:rsid w:val="007326E8"/>
    <w:rsid w:val="00750155"/>
    <w:rsid w:val="00750CE5"/>
    <w:rsid w:val="007618C8"/>
    <w:rsid w:val="00761F30"/>
    <w:rsid w:val="00763D11"/>
    <w:rsid w:val="00774EE1"/>
    <w:rsid w:val="00795E97"/>
    <w:rsid w:val="007A4625"/>
    <w:rsid w:val="007A5015"/>
    <w:rsid w:val="007C2C75"/>
    <w:rsid w:val="007C49E7"/>
    <w:rsid w:val="007E4E09"/>
    <w:rsid w:val="007E5C33"/>
    <w:rsid w:val="007E5FDD"/>
    <w:rsid w:val="007E61BF"/>
    <w:rsid w:val="008021D1"/>
    <w:rsid w:val="00804C78"/>
    <w:rsid w:val="0081367E"/>
    <w:rsid w:val="0081743F"/>
    <w:rsid w:val="00833C0D"/>
    <w:rsid w:val="00836231"/>
    <w:rsid w:val="00843BF0"/>
    <w:rsid w:val="00852139"/>
    <w:rsid w:val="00855FE7"/>
    <w:rsid w:val="00857FB3"/>
    <w:rsid w:val="00867AA0"/>
    <w:rsid w:val="00880D4C"/>
    <w:rsid w:val="008870B8"/>
    <w:rsid w:val="00887DE8"/>
    <w:rsid w:val="008A2440"/>
    <w:rsid w:val="008A7660"/>
    <w:rsid w:val="008B35DD"/>
    <w:rsid w:val="008B49F8"/>
    <w:rsid w:val="008C50DF"/>
    <w:rsid w:val="008C6CE2"/>
    <w:rsid w:val="008D35DB"/>
    <w:rsid w:val="008D3C2F"/>
    <w:rsid w:val="008E538E"/>
    <w:rsid w:val="009008C7"/>
    <w:rsid w:val="00904AAF"/>
    <w:rsid w:val="0090602A"/>
    <w:rsid w:val="009146CC"/>
    <w:rsid w:val="0092357D"/>
    <w:rsid w:val="00937150"/>
    <w:rsid w:val="0093743B"/>
    <w:rsid w:val="00940572"/>
    <w:rsid w:val="00953FA0"/>
    <w:rsid w:val="00955A22"/>
    <w:rsid w:val="00957970"/>
    <w:rsid w:val="00966F31"/>
    <w:rsid w:val="00972D24"/>
    <w:rsid w:val="0097615C"/>
    <w:rsid w:val="0097627E"/>
    <w:rsid w:val="00980956"/>
    <w:rsid w:val="00982EF0"/>
    <w:rsid w:val="00984AC4"/>
    <w:rsid w:val="009A385C"/>
    <w:rsid w:val="009B20C0"/>
    <w:rsid w:val="009C0520"/>
    <w:rsid w:val="009E2B95"/>
    <w:rsid w:val="009E30F9"/>
    <w:rsid w:val="009F0809"/>
    <w:rsid w:val="00A00AF4"/>
    <w:rsid w:val="00A01799"/>
    <w:rsid w:val="00A0279D"/>
    <w:rsid w:val="00A13736"/>
    <w:rsid w:val="00A15A9A"/>
    <w:rsid w:val="00A33C11"/>
    <w:rsid w:val="00A340F0"/>
    <w:rsid w:val="00A528EA"/>
    <w:rsid w:val="00A67647"/>
    <w:rsid w:val="00A74587"/>
    <w:rsid w:val="00A91572"/>
    <w:rsid w:val="00A94678"/>
    <w:rsid w:val="00A94F58"/>
    <w:rsid w:val="00AA0404"/>
    <w:rsid w:val="00AC00D2"/>
    <w:rsid w:val="00AD254F"/>
    <w:rsid w:val="00AE079A"/>
    <w:rsid w:val="00AE0976"/>
    <w:rsid w:val="00AE25BF"/>
    <w:rsid w:val="00AE2D67"/>
    <w:rsid w:val="00B20CD2"/>
    <w:rsid w:val="00B24B55"/>
    <w:rsid w:val="00B40F02"/>
    <w:rsid w:val="00B72244"/>
    <w:rsid w:val="00B76BC7"/>
    <w:rsid w:val="00B83F82"/>
    <w:rsid w:val="00B86C5D"/>
    <w:rsid w:val="00B90C40"/>
    <w:rsid w:val="00B956E9"/>
    <w:rsid w:val="00B9635F"/>
    <w:rsid w:val="00BA637F"/>
    <w:rsid w:val="00BC0B3F"/>
    <w:rsid w:val="00BC4092"/>
    <w:rsid w:val="00BC4EBF"/>
    <w:rsid w:val="00BD24CB"/>
    <w:rsid w:val="00BF1656"/>
    <w:rsid w:val="00C009A4"/>
    <w:rsid w:val="00C025F1"/>
    <w:rsid w:val="00C03C3A"/>
    <w:rsid w:val="00C12636"/>
    <w:rsid w:val="00C21887"/>
    <w:rsid w:val="00C31FB7"/>
    <w:rsid w:val="00C363F9"/>
    <w:rsid w:val="00C41B19"/>
    <w:rsid w:val="00C45285"/>
    <w:rsid w:val="00C517CF"/>
    <w:rsid w:val="00C51D12"/>
    <w:rsid w:val="00C52648"/>
    <w:rsid w:val="00C62D2F"/>
    <w:rsid w:val="00C663F1"/>
    <w:rsid w:val="00C76F2F"/>
    <w:rsid w:val="00C87765"/>
    <w:rsid w:val="00C87EEA"/>
    <w:rsid w:val="00C94EE2"/>
    <w:rsid w:val="00CA4014"/>
    <w:rsid w:val="00CA745C"/>
    <w:rsid w:val="00CB32DC"/>
    <w:rsid w:val="00CC0FFF"/>
    <w:rsid w:val="00CC1464"/>
    <w:rsid w:val="00CD043F"/>
    <w:rsid w:val="00CD16CF"/>
    <w:rsid w:val="00CE206D"/>
    <w:rsid w:val="00CF7BA6"/>
    <w:rsid w:val="00D02843"/>
    <w:rsid w:val="00D03798"/>
    <w:rsid w:val="00D135E0"/>
    <w:rsid w:val="00D2011D"/>
    <w:rsid w:val="00D21916"/>
    <w:rsid w:val="00D32719"/>
    <w:rsid w:val="00D513A1"/>
    <w:rsid w:val="00D522F1"/>
    <w:rsid w:val="00D54A17"/>
    <w:rsid w:val="00D61BAE"/>
    <w:rsid w:val="00D6272E"/>
    <w:rsid w:val="00D649AC"/>
    <w:rsid w:val="00D72F58"/>
    <w:rsid w:val="00D75E9B"/>
    <w:rsid w:val="00D84A1F"/>
    <w:rsid w:val="00D9283C"/>
    <w:rsid w:val="00D96881"/>
    <w:rsid w:val="00D96B82"/>
    <w:rsid w:val="00DA179B"/>
    <w:rsid w:val="00DA32BA"/>
    <w:rsid w:val="00DB249F"/>
    <w:rsid w:val="00DB2A33"/>
    <w:rsid w:val="00DB647F"/>
    <w:rsid w:val="00DF7858"/>
    <w:rsid w:val="00E017E7"/>
    <w:rsid w:val="00E043EF"/>
    <w:rsid w:val="00E0707F"/>
    <w:rsid w:val="00E13D05"/>
    <w:rsid w:val="00E13F21"/>
    <w:rsid w:val="00E158EE"/>
    <w:rsid w:val="00E21AFE"/>
    <w:rsid w:val="00E2306A"/>
    <w:rsid w:val="00E3591B"/>
    <w:rsid w:val="00E46738"/>
    <w:rsid w:val="00E55ECA"/>
    <w:rsid w:val="00E56B08"/>
    <w:rsid w:val="00E62479"/>
    <w:rsid w:val="00E66565"/>
    <w:rsid w:val="00E85FE5"/>
    <w:rsid w:val="00E86FD0"/>
    <w:rsid w:val="00E87998"/>
    <w:rsid w:val="00E95C32"/>
    <w:rsid w:val="00E9672C"/>
    <w:rsid w:val="00EA1008"/>
    <w:rsid w:val="00EA615D"/>
    <w:rsid w:val="00EC0E35"/>
    <w:rsid w:val="00EC2EC8"/>
    <w:rsid w:val="00EC3A9B"/>
    <w:rsid w:val="00ED3AD1"/>
    <w:rsid w:val="00EE5E69"/>
    <w:rsid w:val="00EF276D"/>
    <w:rsid w:val="00F037E8"/>
    <w:rsid w:val="00F06EE8"/>
    <w:rsid w:val="00F15F68"/>
    <w:rsid w:val="00F17247"/>
    <w:rsid w:val="00F172EE"/>
    <w:rsid w:val="00F235B5"/>
    <w:rsid w:val="00F24D2D"/>
    <w:rsid w:val="00F32B11"/>
    <w:rsid w:val="00F33C71"/>
    <w:rsid w:val="00F33D29"/>
    <w:rsid w:val="00F45620"/>
    <w:rsid w:val="00F557AD"/>
    <w:rsid w:val="00F612D7"/>
    <w:rsid w:val="00FA0E97"/>
    <w:rsid w:val="00FA506F"/>
    <w:rsid w:val="00FB1215"/>
    <w:rsid w:val="00FD0BAF"/>
    <w:rsid w:val="00FD3456"/>
    <w:rsid w:val="00FD4C41"/>
    <w:rsid w:val="00FD5212"/>
    <w:rsid w:val="00FD5C1E"/>
    <w:rsid w:val="00FE04A6"/>
    <w:rsid w:val="00FE274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377C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E5C33"/>
    <w:pPr>
      <w:suppressAutoHyphens/>
      <w:spacing w:after="120"/>
    </w:pPr>
    <w:rPr>
      <w:rFonts w:ascii="Myriad Pro Light" w:hAnsi="Myriad Pro Light"/>
      <w:sz w:val="20"/>
      <w:szCs w:val="20"/>
      <w:lang w:val="fr-FR"/>
    </w:rPr>
  </w:style>
  <w:style w:type="paragraph" w:styleId="Titre1">
    <w:name w:val="heading 1"/>
    <w:basedOn w:val="Normal"/>
    <w:next w:val="Normal"/>
    <w:link w:val="Titre1Car"/>
    <w:autoRedefine/>
    <w:qFormat/>
    <w:rsid w:val="008B35DD"/>
    <w:pPr>
      <w:widowControl w:val="0"/>
      <w:numPr>
        <w:numId w:val="2"/>
      </w:numPr>
      <w:pBdr>
        <w:bottom w:val="single" w:sz="4" w:space="1" w:color="000000"/>
      </w:pBdr>
      <w:spacing w:before="120"/>
      <w:outlineLvl w:val="0"/>
    </w:pPr>
    <w:rPr>
      <w:rFonts w:ascii="Myriad Pro" w:hAnsi="Myriad Pro"/>
      <w:color w:val="595959" w:themeColor="text1" w:themeTint="A6"/>
      <w:sz w:val="32"/>
      <w:szCs w:val="28"/>
      <w:lang w:val="en-GB"/>
    </w:rPr>
  </w:style>
  <w:style w:type="paragraph" w:styleId="Titre2">
    <w:name w:val="heading 2"/>
    <w:basedOn w:val="Normal"/>
    <w:next w:val="Normal"/>
    <w:link w:val="Titre2Car"/>
    <w:qFormat/>
    <w:rsid w:val="00F80593"/>
    <w:pPr>
      <w:keepNext/>
      <w:keepLines/>
      <w:numPr>
        <w:ilvl w:val="1"/>
        <w:numId w:val="1"/>
      </w:numPr>
      <w:spacing w:before="240"/>
      <w:textAlignment w:val="baseline"/>
      <w:outlineLvl w:val="1"/>
    </w:pPr>
    <w:rPr>
      <w:rFonts w:cs="Arial"/>
      <w:b/>
      <w:color w:val="699953"/>
      <w:sz w:val="32"/>
      <w:szCs w:val="24"/>
      <w:lang w:eastAsia="en-US"/>
    </w:rPr>
  </w:style>
  <w:style w:type="paragraph" w:styleId="Titre3">
    <w:name w:val="heading 3"/>
    <w:basedOn w:val="Normal"/>
    <w:next w:val="Normal"/>
    <w:link w:val="Titre3Car"/>
    <w:qFormat/>
    <w:rsid w:val="00B73A6C"/>
    <w:pPr>
      <w:widowControl w:val="0"/>
      <w:numPr>
        <w:ilvl w:val="2"/>
        <w:numId w:val="1"/>
      </w:numPr>
      <w:spacing w:before="240" w:after="0"/>
      <w:jc w:val="both"/>
      <w:outlineLvl w:val="2"/>
    </w:pPr>
    <w:rPr>
      <w:rFonts w:ascii="Times New Roman" w:hAnsi="Times New Roman"/>
      <w:color w:val="B62082"/>
      <w:sz w:val="22"/>
      <w:u w:val="single"/>
      <w:lang w:val="en-GB"/>
    </w:rPr>
  </w:style>
  <w:style w:type="paragraph" w:styleId="Titre4">
    <w:name w:val="heading 4"/>
    <w:basedOn w:val="Titre3"/>
    <w:next w:val="Normal"/>
    <w:link w:val="Titre4Car"/>
    <w:uiPriority w:val="9"/>
    <w:unhideWhenUsed/>
    <w:qFormat/>
    <w:rsid w:val="003A5DC4"/>
    <w:pPr>
      <w:numPr>
        <w:ilvl w:val="3"/>
      </w:numPr>
      <w:outlineLvl w:val="3"/>
    </w:pPr>
    <w:rPr>
      <w:rFonts w:ascii="Myriad Pro" w:hAnsi="Myriad Pro"/>
      <w:i/>
      <w:iCs/>
      <w:color w:val="767171" w:themeColor="background2" w:themeShade="80"/>
      <w:sz w:val="20"/>
    </w:rPr>
  </w:style>
  <w:style w:type="paragraph" w:styleId="Titre5">
    <w:name w:val="heading 5"/>
    <w:basedOn w:val="Normal"/>
    <w:next w:val="Normal"/>
    <w:link w:val="Titre5Car"/>
    <w:uiPriority w:val="9"/>
    <w:unhideWhenUsed/>
    <w:qFormat/>
    <w:rsid w:val="006B1AB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6B1AB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F00BBC"/>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F00BB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00BB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qFormat/>
    <w:rPr>
      <w:rFonts w:ascii="Times New Roman" w:hAnsi="Times New Roman"/>
    </w:rPr>
  </w:style>
  <w:style w:type="character" w:customStyle="1" w:styleId="WW8Num1z1">
    <w:name w:val="WW8Num1z1"/>
    <w:qFormat/>
    <w:rPr>
      <w:rFonts w:ascii="Courier New" w:hAnsi="Courier New"/>
    </w:rPr>
  </w:style>
  <w:style w:type="character" w:customStyle="1" w:styleId="WW8Num2z0">
    <w:name w:val="WW8Num2z0"/>
    <w:qFormat/>
    <w:rPr>
      <w:rFonts w:ascii="Times New Roman" w:hAnsi="Times New Roman"/>
    </w:rPr>
  </w:style>
  <w:style w:type="character" w:customStyle="1" w:styleId="WW8Num2z1">
    <w:name w:val="WW8Num2z1"/>
    <w:qFormat/>
    <w:rPr>
      <w:rFonts w:ascii="Courier New" w:hAnsi="Courier New"/>
    </w:rPr>
  </w:style>
  <w:style w:type="character" w:customStyle="1" w:styleId="WW8Num3z0">
    <w:name w:val="WW8Num3z0"/>
    <w:qFormat/>
    <w:rPr>
      <w:rFonts w:ascii="Times New Roman" w:hAnsi="Times New Roman"/>
    </w:rPr>
  </w:style>
  <w:style w:type="character" w:customStyle="1" w:styleId="WW8Num3z1">
    <w:name w:val="WW8Num3z1"/>
    <w:qFormat/>
    <w:rPr>
      <w:rFonts w:ascii="Courier New" w:hAnsi="Courier New"/>
    </w:rPr>
  </w:style>
  <w:style w:type="character" w:customStyle="1" w:styleId="WW8Num4z0">
    <w:name w:val="WW8Num4z0"/>
    <w:qFormat/>
    <w:rPr>
      <w:rFonts w:ascii="Times New Roman" w:hAnsi="Times New Roman"/>
    </w:rPr>
  </w:style>
  <w:style w:type="character" w:customStyle="1" w:styleId="WW8Num4z1">
    <w:name w:val="WW8Num4z1"/>
    <w:qFormat/>
    <w:rPr>
      <w:rFonts w:ascii="Courier New" w:hAnsi="Courier New"/>
    </w:rPr>
  </w:style>
  <w:style w:type="character" w:customStyle="1" w:styleId="WW8Num5z0">
    <w:name w:val="WW8Num5z0"/>
    <w:qFormat/>
    <w:rPr>
      <w:rFonts w:ascii="Times New Roman" w:hAnsi="Times New Roman"/>
    </w:rPr>
  </w:style>
  <w:style w:type="character" w:customStyle="1" w:styleId="WW8Num5z1">
    <w:name w:val="WW8Num5z1"/>
    <w:qFormat/>
    <w:rPr>
      <w:rFonts w:ascii="Courier New" w:hAnsi="Courier New"/>
    </w:rPr>
  </w:style>
  <w:style w:type="character" w:customStyle="1" w:styleId="WW8Num7z0">
    <w:name w:val="WW8Num7z0"/>
    <w:qFormat/>
    <w:rPr>
      <w:rFonts w:ascii="Times New Roman" w:hAnsi="Times New Roman"/>
    </w:rPr>
  </w:style>
  <w:style w:type="character" w:customStyle="1" w:styleId="WW8Num7z1">
    <w:name w:val="WW8Num7z1"/>
    <w:qFormat/>
    <w:rPr>
      <w:rFonts w:ascii="Courier New" w:hAnsi="Courier New"/>
    </w:rPr>
  </w:style>
  <w:style w:type="character" w:customStyle="1" w:styleId="WW8Num8z0">
    <w:name w:val="WW8Num8z0"/>
    <w:qFormat/>
    <w:rPr>
      <w:rFonts w:ascii="Times New Roman" w:hAnsi="Times New Roman"/>
    </w:rPr>
  </w:style>
  <w:style w:type="character" w:customStyle="1" w:styleId="WW8Num8z1">
    <w:name w:val="WW8Num8z1"/>
    <w:qFormat/>
    <w:rPr>
      <w:rFonts w:ascii="Courier New" w:hAnsi="Courier New"/>
    </w:rPr>
  </w:style>
  <w:style w:type="character" w:customStyle="1" w:styleId="WW-Fuentedeprrafopredeter">
    <w:name w:val="WW-Fuente de párrafo predeter."/>
    <w:qFormat/>
  </w:style>
  <w:style w:type="character" w:customStyle="1" w:styleId="LienInternet">
    <w:name w:val="Lien Internet"/>
    <w:uiPriority w:val="99"/>
    <w:rsid w:val="00FE4410"/>
    <w:rPr>
      <w:b/>
      <w:color w:val="801E82"/>
      <w:u w:val="none"/>
    </w:rPr>
  </w:style>
  <w:style w:type="character" w:styleId="Numrodepage">
    <w:name w:val="page number"/>
    <w:basedOn w:val="WW-Fuentedeprrafopredeter"/>
    <w:qFormat/>
  </w:style>
  <w:style w:type="character" w:customStyle="1" w:styleId="tw4winMark">
    <w:name w:val="tw4winMark"/>
    <w:qFormat/>
    <w:rPr>
      <w:rFonts w:ascii="Courier New" w:hAnsi="Courier New"/>
      <w:color w:val="800080"/>
      <w:sz w:val="24"/>
      <w:vertAlign w:val="subscript"/>
    </w:rPr>
  </w:style>
  <w:style w:type="character" w:customStyle="1" w:styleId="tw4winError">
    <w:name w:val="tw4winError"/>
    <w:qFormat/>
    <w:rPr>
      <w:rFonts w:ascii="Courier New" w:hAnsi="Courier New"/>
      <w:color w:val="00FF00"/>
      <w:sz w:val="40"/>
    </w:rPr>
  </w:style>
  <w:style w:type="character" w:customStyle="1" w:styleId="tw4winTerm">
    <w:name w:val="tw4winTerm"/>
    <w:qFormat/>
    <w:rPr>
      <w:color w:val="0000FF"/>
    </w:rPr>
  </w:style>
  <w:style w:type="character" w:customStyle="1" w:styleId="tw4winPopup">
    <w:name w:val="tw4winPopup"/>
    <w:qFormat/>
    <w:rPr>
      <w:rFonts w:ascii="Courier New" w:hAnsi="Courier New"/>
      <w:color w:val="008000"/>
      <w:lang w:val="en-GB"/>
    </w:rPr>
  </w:style>
  <w:style w:type="character" w:customStyle="1" w:styleId="tw4winJump">
    <w:name w:val="tw4winJump"/>
    <w:qFormat/>
    <w:rPr>
      <w:rFonts w:ascii="Courier New" w:hAnsi="Courier New"/>
      <w:color w:val="008080"/>
      <w:lang w:val="en-GB"/>
    </w:rPr>
  </w:style>
  <w:style w:type="character" w:customStyle="1" w:styleId="tw4winExternal">
    <w:name w:val="tw4winExternal"/>
    <w:qFormat/>
    <w:rPr>
      <w:rFonts w:ascii="Courier New" w:hAnsi="Courier New"/>
      <w:color w:val="808080"/>
      <w:lang w:val="en-GB"/>
    </w:rPr>
  </w:style>
  <w:style w:type="character" w:customStyle="1" w:styleId="tw4winInternal">
    <w:name w:val="tw4winInternal"/>
    <w:qFormat/>
    <w:rPr>
      <w:rFonts w:ascii="Courier New" w:hAnsi="Courier New"/>
      <w:color w:val="FF0000"/>
      <w:lang w:val="en-GB"/>
    </w:rPr>
  </w:style>
  <w:style w:type="character" w:customStyle="1" w:styleId="DONOTTRANSLATE">
    <w:name w:val="DO_NOT_TRANSLATE"/>
    <w:qFormat/>
    <w:rPr>
      <w:rFonts w:ascii="Courier New" w:hAnsi="Courier New"/>
      <w:color w:val="800000"/>
      <w:lang w:val="en-GB"/>
    </w:rPr>
  </w:style>
  <w:style w:type="character" w:styleId="Lienhypertextesuivivisit">
    <w:name w:val="FollowedHyperlink"/>
    <w:qFormat/>
    <w:rPr>
      <w:color w:val="800080"/>
      <w:u w:val="single"/>
    </w:rPr>
  </w:style>
  <w:style w:type="character" w:customStyle="1" w:styleId="TitreCar">
    <w:name w:val="Titre Car"/>
    <w:basedOn w:val="Policepardfaut"/>
    <w:link w:val="Titre"/>
    <w:qFormat/>
    <w:rsid w:val="00A459BC"/>
    <w:rPr>
      <w:rFonts w:ascii="Calibri Light" w:hAnsi="Calibri Light"/>
      <w:spacing w:val="-10"/>
      <w:kern w:val="2"/>
      <w:sz w:val="56"/>
      <w:szCs w:val="56"/>
      <w:lang w:val="fr-FR" w:eastAsia="en-US"/>
    </w:rPr>
  </w:style>
  <w:style w:type="character" w:styleId="Marquedecommentaire">
    <w:name w:val="annotation reference"/>
    <w:basedOn w:val="Policepardfaut"/>
    <w:qFormat/>
    <w:rsid w:val="00A459BC"/>
    <w:rPr>
      <w:sz w:val="16"/>
      <w:szCs w:val="16"/>
    </w:rPr>
  </w:style>
  <w:style w:type="character" w:customStyle="1" w:styleId="CommentaireCar">
    <w:name w:val="Commentaire Car"/>
    <w:basedOn w:val="Policepardfaut"/>
    <w:link w:val="Commentaire"/>
    <w:qFormat/>
    <w:rsid w:val="00A459BC"/>
    <w:rPr>
      <w:rFonts w:ascii="Calibri" w:eastAsia="Calibri" w:hAnsi="Calibri"/>
      <w:lang w:val="fr-FR" w:eastAsia="en-US"/>
    </w:rPr>
  </w:style>
  <w:style w:type="character" w:customStyle="1" w:styleId="ParagraphedelisteCar">
    <w:name w:val="Paragraphe de liste Car"/>
    <w:basedOn w:val="Policepardfaut"/>
    <w:link w:val="Paragraphedeliste"/>
    <w:qFormat/>
    <w:rsid w:val="00936FD4"/>
    <w:rPr>
      <w:rFonts w:ascii="Myriad Pro Light" w:eastAsia="Calibri" w:hAnsi="Myriad Pro Light"/>
      <w:szCs w:val="22"/>
      <w:lang w:val="fr-FR" w:eastAsia="en-US"/>
    </w:rPr>
  </w:style>
  <w:style w:type="character" w:customStyle="1" w:styleId="En-tteCar">
    <w:name w:val="En-tête Car"/>
    <w:basedOn w:val="Policepardfaut"/>
    <w:uiPriority w:val="99"/>
    <w:qFormat/>
    <w:rsid w:val="00A459BC"/>
    <w:rPr>
      <w:rFonts w:ascii="Arial" w:hAnsi="Arial"/>
      <w:lang w:val="fr-FR"/>
    </w:rPr>
  </w:style>
  <w:style w:type="character" w:customStyle="1" w:styleId="PieddepageCar">
    <w:name w:val="Pied de page Car"/>
    <w:basedOn w:val="Policepardfaut"/>
    <w:link w:val="Pieddepage"/>
    <w:uiPriority w:val="99"/>
    <w:qFormat/>
    <w:rsid w:val="00A459BC"/>
    <w:rPr>
      <w:rFonts w:ascii="Arial" w:hAnsi="Arial"/>
      <w:lang w:val="fr-FR"/>
    </w:rPr>
  </w:style>
  <w:style w:type="character" w:customStyle="1" w:styleId="Titre1DigitanieCar">
    <w:name w:val="Titre1_Digitanie Car"/>
    <w:basedOn w:val="Policepardfaut"/>
    <w:link w:val="Titre1Digitanie"/>
    <w:qFormat/>
    <w:rsid w:val="00A459BC"/>
    <w:rPr>
      <w:rFonts w:ascii="Calibri" w:hAnsi="Calibri"/>
      <w:color w:val="767171" w:themeColor="background2" w:themeShade="80"/>
      <w:sz w:val="28"/>
      <w:szCs w:val="32"/>
      <w:lang w:val="fr-FR" w:eastAsia="en-US"/>
    </w:rPr>
  </w:style>
  <w:style w:type="character" w:customStyle="1" w:styleId="Titre2DigitanieCar">
    <w:name w:val="Titre 2_Digitanie Car"/>
    <w:basedOn w:val="Policepardfaut"/>
    <w:link w:val="Titre2Digitanie"/>
    <w:qFormat/>
    <w:rsid w:val="00D62D69"/>
    <w:rPr>
      <w:rFonts w:ascii="Myriad Pro Light" w:eastAsia="Calibri" w:hAnsi="Myriad Pro Light" w:cs="Arial"/>
      <w:smallCaps/>
      <w:color w:val="70AD47" w:themeColor="accent6"/>
      <w:sz w:val="28"/>
      <w:szCs w:val="24"/>
      <w:lang w:val="fr-FR" w:eastAsia="en-US"/>
    </w:rPr>
  </w:style>
  <w:style w:type="character" w:customStyle="1" w:styleId="Titre3DigitanieCar">
    <w:name w:val="Titre 3_Digitanie Car"/>
    <w:basedOn w:val="Titre2DigitanieCar"/>
    <w:link w:val="Titre3Digitanie"/>
    <w:qFormat/>
    <w:rsid w:val="00A459BC"/>
    <w:rPr>
      <w:rFonts w:ascii="Myriad Pro Light" w:eastAsia="Calibri" w:hAnsi="Myriad Pro Light" w:cs="Arial"/>
      <w:smallCaps/>
      <w:color w:val="7F7F7F" w:themeColor="text1" w:themeTint="80"/>
      <w:sz w:val="28"/>
      <w:szCs w:val="24"/>
      <w:lang w:val="fr-FR" w:eastAsia="en-US"/>
    </w:rPr>
  </w:style>
  <w:style w:type="character" w:styleId="Titredulivre">
    <w:name w:val="Book Title"/>
    <w:basedOn w:val="Policepardfaut"/>
    <w:uiPriority w:val="33"/>
    <w:qFormat/>
    <w:rsid w:val="00A459BC"/>
    <w:rPr>
      <w:rFonts w:ascii="Calibri" w:hAnsi="Calibri"/>
      <w:smallCaps/>
      <w:color w:val="7F7F7F" w:themeColor="text1" w:themeTint="80"/>
      <w:spacing w:val="5"/>
      <w:sz w:val="32"/>
      <w:szCs w:val="24"/>
      <w:shd w:val="clear" w:color="auto" w:fill="FFFFFF"/>
    </w:rPr>
  </w:style>
  <w:style w:type="character" w:customStyle="1" w:styleId="ANNEXECar">
    <w:name w:val="ANNEXE Car"/>
    <w:basedOn w:val="Policepardfaut"/>
    <w:link w:val="ANNEXE"/>
    <w:qFormat/>
    <w:rsid w:val="00A90241"/>
    <w:rPr>
      <w:rFonts w:ascii="Myriad Pro Semibold" w:eastAsia="Calibri" w:hAnsi="Myriad Pro Semibold"/>
      <w:color w:val="7F7F7F" w:themeColor="text1" w:themeTint="80"/>
      <w:sz w:val="28"/>
      <w:szCs w:val="24"/>
      <w:shd w:val="clear" w:color="auto" w:fill="FFFFFF"/>
      <w:lang w:val="fr-FR" w:eastAsia="en-US"/>
    </w:rPr>
  </w:style>
  <w:style w:type="character" w:customStyle="1" w:styleId="orange">
    <w:name w:val="orange"/>
    <w:basedOn w:val="Policepardfaut"/>
    <w:qFormat/>
    <w:rsid w:val="00A459BC"/>
  </w:style>
  <w:style w:type="character" w:customStyle="1" w:styleId="NotedefinCar">
    <w:name w:val="Note de fin Car"/>
    <w:basedOn w:val="Policepardfaut"/>
    <w:link w:val="Notedefin"/>
    <w:uiPriority w:val="99"/>
    <w:semiHidden/>
    <w:qFormat/>
    <w:rsid w:val="006B78AF"/>
    <w:rPr>
      <w:rFonts w:ascii="Arial" w:hAnsi="Arial"/>
      <w:lang w:val="fr-FR"/>
    </w:rPr>
  </w:style>
  <w:style w:type="character" w:customStyle="1" w:styleId="Ancredenotedefin">
    <w:name w:val="Ancre de note de fin"/>
    <w:rPr>
      <w:vertAlign w:val="superscript"/>
    </w:rPr>
  </w:style>
  <w:style w:type="character" w:customStyle="1" w:styleId="EndnoteCharacters">
    <w:name w:val="Endnote Characters"/>
    <w:basedOn w:val="Policepardfaut"/>
    <w:uiPriority w:val="99"/>
    <w:semiHidden/>
    <w:unhideWhenUsed/>
    <w:qFormat/>
    <w:rsid w:val="006B78AF"/>
    <w:rPr>
      <w:vertAlign w:val="superscript"/>
    </w:rPr>
  </w:style>
  <w:style w:type="character" w:customStyle="1" w:styleId="A8">
    <w:name w:val="A8"/>
    <w:uiPriority w:val="99"/>
    <w:qFormat/>
    <w:rsid w:val="004E34F8"/>
    <w:rPr>
      <w:rFonts w:ascii="FontAwesome" w:eastAsia="FontAwesome" w:hAnsi="FontAwesome" w:cs="FontAwesome"/>
      <w:color w:val="000000"/>
      <w:sz w:val="20"/>
      <w:szCs w:val="20"/>
    </w:rPr>
  </w:style>
  <w:style w:type="character" w:customStyle="1" w:styleId="A4">
    <w:name w:val="A4"/>
    <w:uiPriority w:val="99"/>
    <w:qFormat/>
    <w:rsid w:val="000B4C42"/>
    <w:rPr>
      <w:rFonts w:cs="Myriad Pro Black"/>
      <w:b/>
      <w:bCs/>
      <w:color w:val="000000"/>
    </w:rPr>
  </w:style>
  <w:style w:type="character" w:customStyle="1" w:styleId="RubriqueTitreCar">
    <w:name w:val="Rubrique Titre Car"/>
    <w:basedOn w:val="Policepardfaut"/>
    <w:link w:val="RubriqueTitre"/>
    <w:qFormat/>
    <w:rsid w:val="000B4C42"/>
    <w:rPr>
      <w:rFonts w:ascii="Arial" w:hAnsi="Arial"/>
      <w:b/>
      <w:color w:val="B51E82"/>
      <w:sz w:val="36"/>
      <w:szCs w:val="36"/>
      <w:lang w:val="fr-FR"/>
    </w:rPr>
  </w:style>
  <w:style w:type="character" w:customStyle="1" w:styleId="TITRE1DEVISCar">
    <w:name w:val="TITRE_1_DEVIS Car"/>
    <w:basedOn w:val="RubriqueTitreCar"/>
    <w:link w:val="TITRE1DEVIS"/>
    <w:qFormat/>
    <w:rsid w:val="00D62D69"/>
    <w:rPr>
      <w:rFonts w:ascii="Arial" w:hAnsi="Arial"/>
      <w:b/>
      <w:caps/>
      <w:color w:val="B51E82"/>
      <w:sz w:val="32"/>
      <w:szCs w:val="36"/>
      <w:shd w:val="clear" w:color="auto" w:fill="92D050"/>
      <w:lang w:val="fr-FR"/>
    </w:rPr>
  </w:style>
  <w:style w:type="character" w:customStyle="1" w:styleId="TITREDEVIS2Car">
    <w:name w:val="TITRE_DEVIS_2 Car"/>
    <w:basedOn w:val="Titre2DigitanieCar"/>
    <w:link w:val="TITREDEVIS2"/>
    <w:qFormat/>
    <w:rsid w:val="002E0528"/>
    <w:rPr>
      <w:rFonts w:ascii="Myriad Pro Light" w:eastAsia="Calibri" w:hAnsi="Myriad Pro Light" w:cs="Arial"/>
      <w:smallCaps/>
      <w:color w:val="70AD47" w:themeColor="accent6"/>
      <w:sz w:val="28"/>
      <w:szCs w:val="24"/>
      <w:lang w:val="fr-FR" w:eastAsia="en-US"/>
    </w:rPr>
  </w:style>
  <w:style w:type="character" w:customStyle="1" w:styleId="TITRE3DEVISCar">
    <w:name w:val="TITRE_3_DEVIS Car"/>
    <w:basedOn w:val="ParagraphedelisteCar"/>
    <w:link w:val="TITRE3DEVIS"/>
    <w:qFormat/>
    <w:rsid w:val="00497092"/>
    <w:rPr>
      <w:rFonts w:ascii="Myriad Pro Light" w:eastAsia="Calibri" w:hAnsi="Myriad Pro Light" w:cs="Arial"/>
      <w:b/>
      <w:szCs w:val="22"/>
      <w:lang w:val="fr-FR" w:eastAsia="en-US"/>
    </w:rPr>
  </w:style>
  <w:style w:type="character" w:customStyle="1" w:styleId="ObjetducommentaireCar">
    <w:name w:val="Objet du commentaire Car"/>
    <w:basedOn w:val="CommentaireCar"/>
    <w:link w:val="Objetducommentaire"/>
    <w:uiPriority w:val="99"/>
    <w:semiHidden/>
    <w:qFormat/>
    <w:rsid w:val="007568AC"/>
    <w:rPr>
      <w:rFonts w:ascii="Arial" w:eastAsia="Calibri" w:hAnsi="Arial"/>
      <w:b/>
      <w:bCs/>
      <w:lang w:val="fr-FR" w:eastAsia="en-US"/>
    </w:rPr>
  </w:style>
  <w:style w:type="character" w:customStyle="1" w:styleId="TextedebullesCar">
    <w:name w:val="Texte de bulles Car"/>
    <w:basedOn w:val="Policepardfaut"/>
    <w:link w:val="Textedebulles"/>
    <w:uiPriority w:val="99"/>
    <w:semiHidden/>
    <w:qFormat/>
    <w:rsid w:val="007568AC"/>
    <w:rPr>
      <w:rFonts w:ascii="Segoe UI" w:hAnsi="Segoe UI" w:cs="Segoe UI"/>
      <w:sz w:val="18"/>
      <w:szCs w:val="18"/>
      <w:lang w:val="fr-FR"/>
    </w:rPr>
  </w:style>
  <w:style w:type="character" w:customStyle="1" w:styleId="A6">
    <w:name w:val="A6"/>
    <w:uiPriority w:val="99"/>
    <w:qFormat/>
    <w:rsid w:val="008E5644"/>
    <w:rPr>
      <w:rFonts w:cs="Myriad Pro"/>
      <w:color w:val="000000"/>
      <w:sz w:val="18"/>
      <w:szCs w:val="18"/>
    </w:rPr>
  </w:style>
  <w:style w:type="character" w:customStyle="1" w:styleId="Titre5Car">
    <w:name w:val="Titre 5 Car"/>
    <w:basedOn w:val="Policepardfaut"/>
    <w:link w:val="Titre5"/>
    <w:uiPriority w:val="9"/>
    <w:qFormat/>
    <w:rsid w:val="006B1AB9"/>
    <w:rPr>
      <w:rFonts w:asciiTheme="majorHAnsi" w:eastAsiaTheme="majorEastAsia" w:hAnsiTheme="majorHAnsi" w:cstheme="majorBidi"/>
      <w:color w:val="2E74B5" w:themeColor="accent1" w:themeShade="BF"/>
      <w:lang w:val="fr-FR"/>
    </w:rPr>
  </w:style>
  <w:style w:type="character" w:customStyle="1" w:styleId="Titre4Car">
    <w:name w:val="Titre 4 Car"/>
    <w:basedOn w:val="Policepardfaut"/>
    <w:link w:val="Titre4"/>
    <w:uiPriority w:val="9"/>
    <w:qFormat/>
    <w:rsid w:val="003A5DC4"/>
    <w:rPr>
      <w:rFonts w:ascii="Myriad Pro" w:eastAsia="Calibri" w:hAnsi="Myriad Pro" w:cs="Arial"/>
      <w:i/>
      <w:iCs/>
      <w:color w:val="767171" w:themeColor="background2" w:themeShade="80"/>
      <w:szCs w:val="22"/>
      <w:u w:val="single"/>
      <w:lang w:val="fr-FR" w:eastAsia="en-US"/>
    </w:rPr>
  </w:style>
  <w:style w:type="character" w:customStyle="1" w:styleId="Titre6Car">
    <w:name w:val="Titre 6 Car"/>
    <w:basedOn w:val="Policepardfaut"/>
    <w:link w:val="Titre6"/>
    <w:uiPriority w:val="9"/>
    <w:semiHidden/>
    <w:qFormat/>
    <w:rsid w:val="006B1AB9"/>
    <w:rPr>
      <w:rFonts w:asciiTheme="majorHAnsi" w:eastAsiaTheme="majorEastAsia" w:hAnsiTheme="majorHAnsi" w:cstheme="majorBidi"/>
      <w:color w:val="1F4D78" w:themeColor="accent1" w:themeShade="7F"/>
      <w:lang w:val="fr-FR"/>
    </w:rPr>
  </w:style>
  <w:style w:type="character" w:customStyle="1" w:styleId="Titre7Car">
    <w:name w:val="Titre 7 Car"/>
    <w:basedOn w:val="Policepardfaut"/>
    <w:link w:val="Titre7"/>
    <w:uiPriority w:val="9"/>
    <w:semiHidden/>
    <w:qFormat/>
    <w:rsid w:val="00F00BBC"/>
    <w:rPr>
      <w:rFonts w:asciiTheme="majorHAnsi" w:eastAsiaTheme="majorEastAsia" w:hAnsiTheme="majorHAnsi" w:cstheme="majorBidi"/>
      <w:i/>
      <w:iCs/>
      <w:color w:val="1F4D78" w:themeColor="accent1" w:themeShade="7F"/>
      <w:lang w:val="fr-FR"/>
    </w:rPr>
  </w:style>
  <w:style w:type="character" w:customStyle="1" w:styleId="Titre8Car">
    <w:name w:val="Titre 8 Car"/>
    <w:basedOn w:val="Policepardfaut"/>
    <w:link w:val="Titre8"/>
    <w:uiPriority w:val="9"/>
    <w:semiHidden/>
    <w:qFormat/>
    <w:rsid w:val="00F00BBC"/>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qFormat/>
    <w:rsid w:val="00F00BBC"/>
    <w:rPr>
      <w:rFonts w:asciiTheme="majorHAnsi" w:eastAsiaTheme="majorEastAsia" w:hAnsiTheme="majorHAnsi" w:cstheme="majorBidi"/>
      <w:i/>
      <w:iCs/>
      <w:color w:val="272727" w:themeColor="text1" w:themeTint="D8"/>
      <w:sz w:val="21"/>
      <w:szCs w:val="21"/>
      <w:lang w:val="fr-FR"/>
    </w:rPr>
  </w:style>
  <w:style w:type="character" w:customStyle="1" w:styleId="Titre3Car">
    <w:name w:val="Titre 3 Car"/>
    <w:basedOn w:val="TITRE3DEVISCar"/>
    <w:link w:val="Titre3"/>
    <w:qFormat/>
    <w:rsid w:val="00B73A6C"/>
    <w:rPr>
      <w:rFonts w:ascii="Myriad Pro Light" w:eastAsia="Calibri" w:hAnsi="Myriad Pro Light" w:cs="Arial"/>
      <w:b/>
      <w:color w:val="B62082"/>
      <w:sz w:val="22"/>
      <w:szCs w:val="22"/>
      <w:u w:val="single"/>
      <w:lang w:val="fr-FR" w:eastAsia="en-US"/>
    </w:rPr>
  </w:style>
  <w:style w:type="character" w:customStyle="1" w:styleId="ConditionsPTCCar">
    <w:name w:val="Conditions PTC Car"/>
    <w:basedOn w:val="Titre3Car"/>
    <w:link w:val="ConditionsPTC"/>
    <w:qFormat/>
    <w:rsid w:val="00674D59"/>
    <w:rPr>
      <w:rFonts w:ascii="Myriad Pro Light" w:eastAsia="Calibri" w:hAnsi="Myriad Pro Light" w:cs="Arial"/>
      <w:b w:val="0"/>
      <w:color w:val="595959" w:themeColor="text1" w:themeTint="A6"/>
      <w:sz w:val="22"/>
      <w:szCs w:val="22"/>
      <w:u w:val="single"/>
      <w:lang w:val="fr-FR" w:eastAsia="en-US"/>
    </w:rPr>
  </w:style>
  <w:style w:type="character" w:styleId="Accentuationlgre">
    <w:name w:val="Subtle Emphasis"/>
    <w:basedOn w:val="Policepardfaut"/>
    <w:uiPriority w:val="19"/>
    <w:qFormat/>
    <w:rsid w:val="00ED7566"/>
    <w:rPr>
      <w:i/>
      <w:iCs/>
      <w:color w:val="404040" w:themeColor="text1" w:themeTint="BF"/>
    </w:rPr>
  </w:style>
  <w:style w:type="character" w:customStyle="1" w:styleId="apple-tab-span">
    <w:name w:val="apple-tab-span"/>
    <w:basedOn w:val="Policepardfaut"/>
    <w:qFormat/>
    <w:rsid w:val="00EB1E93"/>
  </w:style>
  <w:style w:type="character" w:customStyle="1" w:styleId="Titre1Car">
    <w:name w:val="Titre 1 Car"/>
    <w:basedOn w:val="TITRE1DEVISCar"/>
    <w:link w:val="Titre1"/>
    <w:qFormat/>
    <w:rsid w:val="008B35DD"/>
    <w:rPr>
      <w:rFonts w:ascii="Myriad Pro" w:hAnsi="Myriad Pro"/>
      <w:b w:val="0"/>
      <w:caps w:val="0"/>
      <w:color w:val="595959" w:themeColor="text1" w:themeTint="A6"/>
      <w:sz w:val="32"/>
      <w:szCs w:val="28"/>
      <w:shd w:val="clear" w:color="auto" w:fill="92D050"/>
      <w:lang w:val="fr-FR"/>
    </w:rPr>
  </w:style>
  <w:style w:type="character" w:customStyle="1" w:styleId="Style3sansnumroCar">
    <w:name w:val="Style3_sans numéro Car"/>
    <w:basedOn w:val="Titre1Car"/>
    <w:link w:val="Style3sansnumro"/>
    <w:qFormat/>
    <w:rsid w:val="00917BCA"/>
    <w:rPr>
      <w:rFonts w:ascii="Myriad Pro" w:hAnsi="Myriad Pro"/>
      <w:b w:val="0"/>
      <w:caps w:val="0"/>
      <w:smallCaps w:val="0"/>
      <w:color w:val="595959" w:themeColor="text1" w:themeTint="A6"/>
      <w:sz w:val="28"/>
      <w:szCs w:val="28"/>
      <w:shd w:val="clear" w:color="auto" w:fill="92D050"/>
      <w:lang w:val="fr-FR"/>
    </w:rPr>
  </w:style>
  <w:style w:type="character" w:customStyle="1" w:styleId="ExplorateurdedocumentsCar">
    <w:name w:val="Explorateur de documents Car"/>
    <w:basedOn w:val="Policepardfaut"/>
    <w:link w:val="Explorateurdedocuments"/>
    <w:uiPriority w:val="99"/>
    <w:semiHidden/>
    <w:qFormat/>
    <w:rsid w:val="00FE2F97"/>
    <w:rPr>
      <w:sz w:val="24"/>
      <w:szCs w:val="24"/>
      <w:lang w:val="fr-FR"/>
    </w:rPr>
  </w:style>
  <w:style w:type="character" w:customStyle="1" w:styleId="Titre2Car">
    <w:name w:val="Titre 2 Car"/>
    <w:basedOn w:val="Policepardfaut"/>
    <w:link w:val="Titre2"/>
    <w:qFormat/>
    <w:rsid w:val="00F80593"/>
    <w:rPr>
      <w:rFonts w:ascii="Myriad Pro Light" w:hAnsi="Myriad Pro Light" w:cs="Arial"/>
      <w:b/>
      <w:color w:val="699953"/>
      <w:sz w:val="32"/>
      <w:szCs w:val="24"/>
      <w:lang w:val="fr-FR" w:eastAsia="en-US"/>
    </w:rPr>
  </w:style>
  <w:style w:type="character" w:customStyle="1" w:styleId="apple-converted-space">
    <w:name w:val="apple-converted-space"/>
    <w:basedOn w:val="Policepardfaut"/>
    <w:qFormat/>
    <w:rsid w:val="00660144"/>
  </w:style>
  <w:style w:type="character" w:customStyle="1" w:styleId="ListLabel1">
    <w:name w:val="ListLabel 1"/>
    <w:qFormat/>
    <w:rPr>
      <w:b/>
      <w:i w:val="0"/>
      <w:color w:val="767171"/>
      <w:sz w:val="28"/>
    </w:rPr>
  </w:style>
  <w:style w:type="character" w:customStyle="1" w:styleId="ListLabel2">
    <w:name w:val="ListLabel 2"/>
    <w:qFormat/>
    <w:rPr>
      <w:color w:val="70AD47"/>
      <w:sz w:val="24"/>
    </w:rPr>
  </w:style>
  <w:style w:type="character" w:customStyle="1" w:styleId="ListLabel3">
    <w:name w:val="ListLabel 3"/>
    <w:qFormat/>
    <w:rPr>
      <w:b w:val="0"/>
      <w:i w:val="0"/>
      <w:sz w:val="24"/>
    </w:rPr>
  </w:style>
  <w:style w:type="character" w:customStyle="1" w:styleId="ListLabel4">
    <w:name w:val="ListLabel 4"/>
    <w:qFormat/>
    <w:rPr>
      <w:sz w:val="22"/>
    </w:rPr>
  </w:style>
  <w:style w:type="character" w:customStyle="1" w:styleId="ListLabel5">
    <w:name w:val="ListLabel 5"/>
    <w:qFormat/>
    <w:rPr>
      <w:sz w:val="32"/>
    </w:rPr>
  </w:style>
  <w:style w:type="character" w:customStyle="1" w:styleId="ListLabel6">
    <w:name w:val="ListLabel 6"/>
    <w:qFormat/>
    <w:rPr>
      <w:rFonts w:eastAsia="Times New Roman"/>
      <w:color w:val="auto"/>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color w:val="B73582"/>
    </w:rPr>
  </w:style>
  <w:style w:type="character" w:customStyle="1" w:styleId="ListLabel11">
    <w:name w:val="ListLabel 11"/>
    <w:qFormat/>
    <w:rPr>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12">
    <w:name w:val="ListLabel 12"/>
    <w:qFormat/>
    <w:rPr>
      <w:rFonts w:eastAsia="Times New Roman" w:cs="Arial"/>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b w:val="0"/>
      <w:i w:val="0"/>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Times New Roman"/>
      <w:color w:val="auto"/>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b w:val="0"/>
      <w:i w:val="0"/>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eastAsia="Times New Roman"/>
      <w:color w:val="auto"/>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eastAsia="Times New Roman"/>
      <w:color w:val="auto"/>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b w:val="0"/>
      <w:i w:val="0"/>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b w:val="0"/>
      <w:i w:val="0"/>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eastAsia="Times New Roman"/>
      <w:color w:val="auto"/>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b w:val="0"/>
      <w:i w:val="0"/>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eastAsia="Times New Roman"/>
      <w:color w:val="auto"/>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eastAsia="Times New Roman" w:cs="Times New Roman"/>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color w:val="B73582"/>
    </w:rPr>
  </w:style>
  <w:style w:type="character" w:customStyle="1" w:styleId="ListLabel70">
    <w:name w:val="ListLabel 70"/>
    <w:qFormat/>
    <w:rPr>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71">
    <w:name w:val="ListLabel 71"/>
    <w:qFormat/>
    <w:rPr>
      <w:color w:val="B73582"/>
    </w:rPr>
  </w:style>
  <w:style w:type="character" w:customStyle="1" w:styleId="ListLabel72">
    <w:name w:val="ListLabel 72"/>
    <w:qFormat/>
    <w:rPr>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73">
    <w:name w:val="ListLabel 73"/>
    <w:qFormat/>
    <w:rPr>
      <w:rFonts w:cs="Aria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Arial"/>
      <w:b w:val="0"/>
      <w:i w:val="0"/>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Arial"/>
      <w:b w:val="0"/>
      <w:i w:val="0"/>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color w:val="B73582"/>
    </w:rPr>
  </w:style>
  <w:style w:type="character" w:customStyle="1" w:styleId="ListLabel110">
    <w:name w:val="ListLabel 110"/>
    <w:qFormat/>
    <w:rPr>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111">
    <w:name w:val="ListLabel 111"/>
    <w:qFormat/>
    <w:rPr>
      <w:color w:val="B73582"/>
    </w:rPr>
  </w:style>
  <w:style w:type="character" w:customStyle="1" w:styleId="ListLabel112">
    <w:name w:val="ListLabel 112"/>
    <w:qFormat/>
    <w:rPr>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113">
    <w:name w:val="ListLabel 113"/>
    <w:qFormat/>
    <w:rPr>
      <w:rFonts w:cs="Aria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Arial"/>
      <w:b w:val="0"/>
      <w:i w:val="0"/>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Arial"/>
      <w:b w:val="0"/>
      <w:i w:val="0"/>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Puces">
    <w:name w:val="Puces"/>
    <w:qFormat/>
    <w:rPr>
      <w:rFonts w:ascii="OpenSymbol" w:eastAsia="OpenSymbol" w:hAnsi="OpenSymbol" w:cs="OpenSymbol"/>
    </w:rPr>
  </w:style>
  <w:style w:type="character" w:customStyle="1" w:styleId="ListLabel149">
    <w:name w:val="ListLabel 149"/>
    <w:qFormat/>
    <w:rPr>
      <w:color w:val="B73582"/>
    </w:rPr>
  </w:style>
  <w:style w:type="character" w:customStyle="1" w:styleId="ListLabel150">
    <w:name w:val="ListLabel 150"/>
    <w:qFormat/>
    <w:rPr>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151">
    <w:name w:val="ListLabel 151"/>
    <w:qFormat/>
    <w:rPr>
      <w:color w:val="B73582"/>
    </w:rPr>
  </w:style>
  <w:style w:type="character" w:customStyle="1" w:styleId="ListLabel152">
    <w:name w:val="ListLabel 152"/>
    <w:qFormat/>
    <w:rPr>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153">
    <w:name w:val="ListLabel 153"/>
    <w:qFormat/>
    <w:rPr>
      <w:rFonts w:cs="Aria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Arial"/>
      <w:b w:val="0"/>
      <w:i w:val="0"/>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Arial"/>
      <w:b w:val="0"/>
      <w:i w:val="0"/>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b w:val="0"/>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paragraph" w:styleId="Titre">
    <w:name w:val="Title"/>
    <w:basedOn w:val="Normal"/>
    <w:next w:val="Corpsdetexte"/>
    <w:link w:val="TitreCar"/>
    <w:qFormat/>
    <w:rsid w:val="00A459BC"/>
    <w:pPr>
      <w:textAlignment w:val="baseline"/>
    </w:pPr>
    <w:rPr>
      <w:rFonts w:ascii="Calibri Light" w:hAnsi="Calibri Light"/>
      <w:spacing w:val="-10"/>
      <w:kern w:val="2"/>
      <w:sz w:val="56"/>
      <w:szCs w:val="56"/>
      <w:lang w:eastAsia="en-US"/>
    </w:rPr>
  </w:style>
  <w:style w:type="paragraph" w:styleId="Corpsdetexte">
    <w:name w:val="Body Text"/>
    <w:basedOn w:val="Normal"/>
  </w:style>
  <w:style w:type="paragraph" w:styleId="Liste">
    <w:name w:val="List"/>
    <w:basedOn w:val="Corpsdetexte"/>
    <w:rPr>
      <w:rFonts w:cs="Tahoma"/>
    </w:rPr>
  </w:style>
  <w:style w:type="paragraph" w:styleId="Lgende">
    <w:name w:val="caption"/>
    <w:basedOn w:val="Normal"/>
    <w:next w:val="Normal"/>
    <w:uiPriority w:val="35"/>
    <w:unhideWhenUsed/>
    <w:qFormat/>
    <w:rsid w:val="00D41A57"/>
    <w:pPr>
      <w:suppressAutoHyphens w:val="0"/>
    </w:pPr>
    <w:rPr>
      <w:rFonts w:asciiTheme="minorHAnsi" w:eastAsiaTheme="minorHAnsi" w:hAnsiTheme="minorHAnsi" w:cstheme="minorBidi"/>
      <w:i/>
      <w:iCs/>
      <w:color w:val="44546A" w:themeColor="text2"/>
      <w:sz w:val="18"/>
      <w:szCs w:val="18"/>
      <w:lang w:eastAsia="en-US"/>
    </w:rPr>
  </w:style>
  <w:style w:type="paragraph" w:customStyle="1" w:styleId="Index">
    <w:name w:val="Index"/>
    <w:basedOn w:val="Normal"/>
    <w:qFormat/>
    <w:pPr>
      <w:suppressLineNumbers/>
    </w:pPr>
    <w:rPr>
      <w:rFonts w:cs="Lucida Sans"/>
    </w:rPr>
  </w:style>
  <w:style w:type="paragraph" w:customStyle="1" w:styleId="Lgende1">
    <w:name w:val="Légende1"/>
    <w:basedOn w:val="Normal"/>
    <w:qFormat/>
    <w:pPr>
      <w:suppressLineNumbers/>
      <w:spacing w:before="120"/>
    </w:pPr>
    <w:rPr>
      <w:rFonts w:cs="Tahoma"/>
      <w:i/>
      <w:iCs/>
    </w:rPr>
  </w:style>
  <w:style w:type="paragraph" w:customStyle="1" w:styleId="Rpertoire">
    <w:name w:val="Répertoire"/>
    <w:basedOn w:val="Normal"/>
    <w:qFormat/>
    <w:pPr>
      <w:suppressLineNumbers/>
    </w:pPr>
    <w:rPr>
      <w:rFonts w:cs="Tahoma"/>
    </w:rPr>
  </w:style>
  <w:style w:type="paragraph" w:customStyle="1" w:styleId="Titre10">
    <w:name w:val="Titre1"/>
    <w:basedOn w:val="Normal"/>
    <w:qFormat/>
    <w:pPr>
      <w:keepNext/>
      <w:spacing w:before="240"/>
    </w:pPr>
    <w:rPr>
      <w:rFonts w:eastAsia="Lucida Sans Unicode" w:cs="Tahoma"/>
      <w:sz w:val="28"/>
      <w:szCs w:val="28"/>
    </w:rPr>
  </w:style>
  <w:style w:type="paragraph" w:styleId="TM3">
    <w:name w:val="toc 3"/>
    <w:basedOn w:val="Normal"/>
    <w:next w:val="Normal"/>
    <w:uiPriority w:val="39"/>
    <w:pPr>
      <w:ind w:left="480"/>
    </w:pPr>
  </w:style>
  <w:style w:type="paragraph" w:customStyle="1" w:styleId="Textedebulles1">
    <w:name w:val="Texte de bulles1"/>
    <w:basedOn w:val="Normal"/>
    <w:qFormat/>
    <w:rPr>
      <w:sz w:val="16"/>
    </w:rPr>
  </w:style>
  <w:style w:type="paragraph" w:styleId="En-tte">
    <w:name w:val="header"/>
    <w:basedOn w:val="Normal"/>
    <w:uiPriority w:val="99"/>
    <w:pPr>
      <w:tabs>
        <w:tab w:val="center" w:pos="4320"/>
        <w:tab w:val="right" w:pos="8640"/>
      </w:tabs>
    </w:pPr>
  </w:style>
  <w:style w:type="paragraph" w:styleId="Pieddepage">
    <w:name w:val="footer"/>
    <w:basedOn w:val="Normal"/>
    <w:link w:val="PieddepageCar"/>
    <w:uiPriority w:val="99"/>
    <w:pPr>
      <w:tabs>
        <w:tab w:val="center" w:pos="4320"/>
        <w:tab w:val="right" w:pos="8640"/>
      </w:tabs>
    </w:pPr>
  </w:style>
  <w:style w:type="paragraph" w:customStyle="1" w:styleId="Contenudetableau">
    <w:name w:val="Contenu de tableau"/>
    <w:basedOn w:val="Corpsdetexte"/>
    <w:qFormat/>
    <w:pPr>
      <w:suppressLineNumbers/>
    </w:pPr>
  </w:style>
  <w:style w:type="paragraph" w:customStyle="1" w:styleId="Titredetableau">
    <w:name w:val="Titre de tableau"/>
    <w:basedOn w:val="Contenudetableau"/>
    <w:qFormat/>
    <w:pPr>
      <w:jc w:val="center"/>
    </w:pPr>
    <w:rPr>
      <w:b/>
      <w:bCs/>
      <w:i/>
      <w:iCs/>
    </w:rPr>
  </w:style>
  <w:style w:type="paragraph" w:customStyle="1" w:styleId="RubriqueTitre">
    <w:name w:val="Rubrique Titre"/>
    <w:link w:val="RubriqueTitreCar"/>
    <w:qFormat/>
    <w:rsid w:val="00F135EE"/>
    <w:rPr>
      <w:rFonts w:ascii="Arial" w:hAnsi="Arial"/>
      <w:b/>
      <w:color w:val="B51E82"/>
      <w:sz w:val="36"/>
      <w:szCs w:val="36"/>
      <w:lang w:val="fr-FR"/>
    </w:rPr>
  </w:style>
  <w:style w:type="paragraph" w:styleId="TM1">
    <w:name w:val="toc 1"/>
    <w:basedOn w:val="Normal"/>
    <w:next w:val="Normal"/>
    <w:autoRedefine/>
    <w:uiPriority w:val="39"/>
    <w:unhideWhenUsed/>
    <w:rsid w:val="004E1565"/>
    <w:pPr>
      <w:tabs>
        <w:tab w:val="left" w:pos="480"/>
        <w:tab w:val="left" w:pos="1320"/>
        <w:tab w:val="left" w:pos="9214"/>
      </w:tabs>
      <w:spacing w:before="60" w:after="100"/>
      <w:ind w:right="3"/>
    </w:pPr>
    <w:rPr>
      <w:b/>
    </w:rPr>
  </w:style>
  <w:style w:type="paragraph" w:styleId="TM2">
    <w:name w:val="toc 2"/>
    <w:basedOn w:val="Normal"/>
    <w:next w:val="Normal"/>
    <w:autoRedefine/>
    <w:uiPriority w:val="39"/>
    <w:unhideWhenUsed/>
    <w:rsid w:val="00342796"/>
    <w:pPr>
      <w:tabs>
        <w:tab w:val="left" w:pos="880"/>
        <w:tab w:val="right" w:leader="dot" w:pos="9204"/>
      </w:tabs>
      <w:spacing w:before="60" w:after="60"/>
      <w:ind w:left="198"/>
    </w:pPr>
  </w:style>
  <w:style w:type="paragraph" w:styleId="Paragraphedeliste">
    <w:name w:val="List Paragraph"/>
    <w:basedOn w:val="Normal"/>
    <w:link w:val="ParagraphedelisteCar"/>
    <w:uiPriority w:val="34"/>
    <w:qFormat/>
    <w:rsid w:val="00936FD4"/>
    <w:pPr>
      <w:spacing w:before="240" w:after="60"/>
      <w:textAlignment w:val="baseline"/>
    </w:pPr>
    <w:rPr>
      <w:rFonts w:eastAsia="Calibri"/>
      <w:szCs w:val="22"/>
      <w:lang w:eastAsia="en-US"/>
    </w:rPr>
  </w:style>
  <w:style w:type="paragraph" w:styleId="Commentaire">
    <w:name w:val="annotation text"/>
    <w:basedOn w:val="Normal"/>
    <w:link w:val="CommentaireCar"/>
    <w:qFormat/>
    <w:rsid w:val="00A459BC"/>
    <w:pPr>
      <w:spacing w:after="160"/>
      <w:textAlignment w:val="baseline"/>
    </w:pPr>
    <w:rPr>
      <w:rFonts w:ascii="Calibri" w:eastAsia="Calibri" w:hAnsi="Calibri"/>
      <w:lang w:eastAsia="en-US"/>
    </w:rPr>
  </w:style>
  <w:style w:type="paragraph" w:styleId="NormalWeb">
    <w:name w:val="Normal (Web)"/>
    <w:basedOn w:val="Normal"/>
    <w:uiPriority w:val="99"/>
    <w:qFormat/>
    <w:rsid w:val="00A459BC"/>
    <w:pPr>
      <w:suppressAutoHyphens w:val="0"/>
      <w:spacing w:before="100" w:after="100"/>
    </w:pPr>
    <w:rPr>
      <w:rFonts w:ascii="Times New Roman" w:hAnsi="Times New Roman"/>
      <w:sz w:val="24"/>
      <w:szCs w:val="24"/>
      <w:lang w:eastAsia="fr-FR"/>
    </w:rPr>
  </w:style>
  <w:style w:type="paragraph" w:customStyle="1" w:styleId="AnnnexeDigitanie">
    <w:name w:val="Annnexe_Digitanie"/>
    <w:basedOn w:val="Paragraphedeliste"/>
    <w:autoRedefine/>
    <w:qFormat/>
    <w:rsid w:val="00A459BC"/>
    <w:pPr>
      <w:shd w:val="clear" w:color="auto" w:fill="FFFFFF"/>
      <w:tabs>
        <w:tab w:val="left" w:pos="360"/>
      </w:tabs>
      <w:suppressAutoHyphens w:val="0"/>
      <w:ind w:left="720"/>
      <w:jc w:val="both"/>
    </w:pPr>
    <w:rPr>
      <w:color w:val="000000" w:themeColor="text1"/>
      <w:sz w:val="24"/>
      <w:szCs w:val="24"/>
    </w:rPr>
  </w:style>
  <w:style w:type="paragraph" w:customStyle="1" w:styleId="Titre1Digitanie">
    <w:name w:val="Titre1_Digitanie"/>
    <w:basedOn w:val="Titre1"/>
    <w:link w:val="Titre1DigitanieCar"/>
    <w:qFormat/>
    <w:rsid w:val="00A459BC"/>
    <w:pPr>
      <w:keepLines/>
      <w:numPr>
        <w:numId w:val="0"/>
      </w:numPr>
      <w:textAlignment w:val="baseline"/>
    </w:pPr>
    <w:rPr>
      <w:rFonts w:ascii="Calibri" w:hAnsi="Calibri"/>
      <w:color w:val="767171" w:themeColor="background2" w:themeShade="80"/>
      <w:szCs w:val="32"/>
      <w:lang w:eastAsia="en-US"/>
    </w:rPr>
  </w:style>
  <w:style w:type="paragraph" w:customStyle="1" w:styleId="Titre2Digitanie">
    <w:name w:val="Titre 2_Digitanie"/>
    <w:basedOn w:val="Normal"/>
    <w:link w:val="Titre2DigitanieCar"/>
    <w:qFormat/>
    <w:rsid w:val="00D62D69"/>
    <w:pPr>
      <w:keepNext/>
      <w:keepLines/>
      <w:pBdr>
        <w:bottom w:val="single" w:sz="4" w:space="1" w:color="385623"/>
      </w:pBdr>
      <w:spacing w:before="240" w:after="240"/>
      <w:ind w:right="227"/>
      <w:textAlignment w:val="baseline"/>
      <w:outlineLvl w:val="1"/>
    </w:pPr>
    <w:rPr>
      <w:rFonts w:eastAsia="Calibri" w:cs="Arial"/>
      <w:smallCaps/>
      <w:color w:val="70AD47" w:themeColor="accent6"/>
      <w:sz w:val="28"/>
      <w:szCs w:val="24"/>
      <w:lang w:eastAsia="en-US"/>
    </w:rPr>
  </w:style>
  <w:style w:type="paragraph" w:customStyle="1" w:styleId="Titre3Digitanie">
    <w:name w:val="Titre 3_Digitanie"/>
    <w:basedOn w:val="Titre2Digitanie"/>
    <w:link w:val="Titre3DigitanieCar"/>
    <w:qFormat/>
    <w:rsid w:val="00A459BC"/>
    <w:rPr>
      <w:color w:val="7F7F7F" w:themeColor="text1" w:themeTint="80"/>
    </w:rPr>
  </w:style>
  <w:style w:type="paragraph" w:customStyle="1" w:styleId="ANNEXE">
    <w:name w:val="ANNEXE"/>
    <w:basedOn w:val="Normal"/>
    <w:link w:val="ANNEXECar"/>
    <w:qFormat/>
    <w:rsid w:val="00A90241"/>
    <w:pPr>
      <w:shd w:val="clear" w:color="auto" w:fill="FFFFFF"/>
      <w:suppressAutoHyphens w:val="0"/>
      <w:spacing w:after="160"/>
      <w:jc w:val="both"/>
      <w:textAlignment w:val="baseline"/>
      <w:outlineLvl w:val="0"/>
    </w:pPr>
    <w:rPr>
      <w:rFonts w:ascii="Myriad Pro Semibold" w:eastAsia="Calibri" w:hAnsi="Myriad Pro Semibold"/>
      <w:b/>
      <w:bCs/>
      <w:color w:val="7F7F7F" w:themeColor="text1" w:themeTint="80"/>
      <w:sz w:val="28"/>
      <w:szCs w:val="24"/>
      <w:lang w:eastAsia="en-US"/>
    </w:rPr>
  </w:style>
  <w:style w:type="paragraph" w:customStyle="1" w:styleId="ANNEXE2">
    <w:name w:val="ANNEXE2"/>
    <w:basedOn w:val="Normal"/>
    <w:qFormat/>
    <w:rsid w:val="00A459BC"/>
    <w:pPr>
      <w:shd w:val="clear" w:color="auto" w:fill="FFFFFF"/>
      <w:suppressAutoHyphens w:val="0"/>
      <w:spacing w:after="160"/>
      <w:jc w:val="both"/>
      <w:textAlignment w:val="baseline"/>
      <w:outlineLvl w:val="1"/>
    </w:pPr>
    <w:rPr>
      <w:rFonts w:ascii="Calibri" w:eastAsia="Calibri" w:hAnsi="Calibri"/>
      <w:color w:val="595959" w:themeColor="text1" w:themeTint="A6"/>
      <w:sz w:val="28"/>
      <w:szCs w:val="24"/>
      <w:lang w:eastAsia="en-US"/>
    </w:rPr>
  </w:style>
  <w:style w:type="paragraph" w:styleId="Notedefin">
    <w:name w:val="endnote text"/>
    <w:basedOn w:val="Normal"/>
    <w:link w:val="NotedefinCar"/>
    <w:uiPriority w:val="99"/>
    <w:semiHidden/>
    <w:unhideWhenUsed/>
    <w:rsid w:val="006B78AF"/>
  </w:style>
  <w:style w:type="paragraph" w:customStyle="1" w:styleId="Default">
    <w:name w:val="Default"/>
    <w:qFormat/>
    <w:rsid w:val="004E34F8"/>
    <w:rPr>
      <w:rFonts w:ascii="Myriad Pro" w:hAnsi="Myriad Pro" w:cs="Myriad Pro"/>
      <w:color w:val="000000"/>
      <w:lang w:val="fr-FR"/>
    </w:rPr>
  </w:style>
  <w:style w:type="paragraph" w:customStyle="1" w:styleId="Pa4">
    <w:name w:val="Pa4"/>
    <w:basedOn w:val="Default"/>
    <w:next w:val="Default"/>
    <w:uiPriority w:val="99"/>
    <w:qFormat/>
    <w:rsid w:val="004E34F8"/>
    <w:pPr>
      <w:spacing w:line="221" w:lineRule="atLeast"/>
    </w:pPr>
    <w:rPr>
      <w:rFonts w:cs="Times New Roman"/>
      <w:color w:val="auto"/>
    </w:rPr>
  </w:style>
  <w:style w:type="paragraph" w:customStyle="1" w:styleId="Pa6">
    <w:name w:val="Pa6"/>
    <w:basedOn w:val="Default"/>
    <w:next w:val="Default"/>
    <w:uiPriority w:val="99"/>
    <w:qFormat/>
    <w:rsid w:val="004E34F8"/>
    <w:pPr>
      <w:spacing w:line="221" w:lineRule="atLeast"/>
    </w:pPr>
    <w:rPr>
      <w:rFonts w:cs="Times New Roman"/>
      <w:color w:val="auto"/>
    </w:rPr>
  </w:style>
  <w:style w:type="paragraph" w:customStyle="1" w:styleId="Pa1">
    <w:name w:val="Pa1"/>
    <w:basedOn w:val="Default"/>
    <w:next w:val="Default"/>
    <w:uiPriority w:val="99"/>
    <w:qFormat/>
    <w:rsid w:val="000B4C42"/>
    <w:pPr>
      <w:spacing w:line="201" w:lineRule="atLeast"/>
    </w:pPr>
    <w:rPr>
      <w:rFonts w:ascii="Myriad Pro Black" w:hAnsi="Myriad Pro Black" w:cs="Times New Roman"/>
      <w:color w:val="auto"/>
    </w:rPr>
  </w:style>
  <w:style w:type="paragraph" w:customStyle="1" w:styleId="Pa9">
    <w:name w:val="Pa9"/>
    <w:basedOn w:val="Default"/>
    <w:next w:val="Default"/>
    <w:uiPriority w:val="99"/>
    <w:qFormat/>
    <w:rsid w:val="000B4C42"/>
    <w:pPr>
      <w:spacing w:line="241" w:lineRule="atLeast"/>
    </w:pPr>
    <w:rPr>
      <w:rFonts w:ascii="Myriad Pro Black" w:hAnsi="Myriad Pro Black" w:cs="Times New Roman"/>
      <w:color w:val="auto"/>
    </w:rPr>
  </w:style>
  <w:style w:type="paragraph" w:customStyle="1" w:styleId="TITRE1DEVIS">
    <w:name w:val="TITRE_1_DEVIS"/>
    <w:basedOn w:val="RubriqueTitre"/>
    <w:link w:val="TITRE1DEVISCar"/>
    <w:qFormat/>
    <w:rsid w:val="00D62D69"/>
    <w:pPr>
      <w:pBdr>
        <w:top w:val="single" w:sz="4" w:space="1" w:color="385623"/>
        <w:left w:val="single" w:sz="4" w:space="4" w:color="385623"/>
        <w:bottom w:val="single" w:sz="4" w:space="1" w:color="385623"/>
        <w:right w:val="single" w:sz="4" w:space="4" w:color="385623"/>
      </w:pBdr>
      <w:shd w:val="clear" w:color="auto" w:fill="92D050"/>
      <w:ind w:left="426"/>
      <w:jc w:val="center"/>
      <w:outlineLvl w:val="0"/>
    </w:pPr>
    <w:rPr>
      <w:caps/>
      <w:sz w:val="32"/>
    </w:rPr>
  </w:style>
  <w:style w:type="paragraph" w:customStyle="1" w:styleId="TITREDEVIS2">
    <w:name w:val="TITRE_DEVIS_2"/>
    <w:basedOn w:val="Titre2Digitanie"/>
    <w:link w:val="TITREDEVIS2Car"/>
    <w:qFormat/>
    <w:rsid w:val="002E0528"/>
  </w:style>
  <w:style w:type="paragraph" w:customStyle="1" w:styleId="TITRE3DEVIS">
    <w:name w:val="TITRE_3_DEVIS"/>
    <w:basedOn w:val="Paragraphedeliste"/>
    <w:link w:val="TITRE3DEVISCar"/>
    <w:qFormat/>
    <w:rsid w:val="00497092"/>
    <w:pPr>
      <w:spacing w:before="120"/>
    </w:pPr>
    <w:rPr>
      <w:rFonts w:cs="Arial"/>
      <w:b/>
    </w:rPr>
  </w:style>
  <w:style w:type="paragraph" w:customStyle="1" w:styleId="Pa12">
    <w:name w:val="Pa12"/>
    <w:basedOn w:val="Default"/>
    <w:next w:val="Default"/>
    <w:uiPriority w:val="99"/>
    <w:qFormat/>
    <w:rsid w:val="00036E88"/>
    <w:pPr>
      <w:spacing w:line="221" w:lineRule="atLeast"/>
    </w:pPr>
    <w:rPr>
      <w:rFonts w:cs="Times New Roman"/>
      <w:color w:val="auto"/>
    </w:rPr>
  </w:style>
  <w:style w:type="paragraph" w:customStyle="1" w:styleId="Pa10">
    <w:name w:val="Pa10"/>
    <w:basedOn w:val="Default"/>
    <w:next w:val="Default"/>
    <w:uiPriority w:val="99"/>
    <w:qFormat/>
    <w:rsid w:val="00036E88"/>
    <w:pPr>
      <w:spacing w:line="221" w:lineRule="atLeast"/>
    </w:pPr>
    <w:rPr>
      <w:rFonts w:cs="Times New Roman"/>
      <w:color w:val="auto"/>
    </w:rPr>
  </w:style>
  <w:style w:type="paragraph" w:styleId="Objetducommentaire">
    <w:name w:val="annotation subject"/>
    <w:basedOn w:val="Commentaire"/>
    <w:link w:val="ObjetducommentaireCar"/>
    <w:uiPriority w:val="99"/>
    <w:semiHidden/>
    <w:unhideWhenUsed/>
    <w:qFormat/>
    <w:rsid w:val="007568AC"/>
    <w:pPr>
      <w:spacing w:after="0"/>
      <w:textAlignment w:val="auto"/>
    </w:pPr>
    <w:rPr>
      <w:rFonts w:ascii="Arial" w:eastAsia="Times New Roman" w:hAnsi="Arial"/>
      <w:b/>
      <w:bCs/>
      <w:lang w:eastAsia="en-GB"/>
    </w:rPr>
  </w:style>
  <w:style w:type="paragraph" w:styleId="Textedebulles">
    <w:name w:val="Balloon Text"/>
    <w:basedOn w:val="Normal"/>
    <w:link w:val="TextedebullesCar"/>
    <w:uiPriority w:val="99"/>
    <w:semiHidden/>
    <w:unhideWhenUsed/>
    <w:qFormat/>
    <w:rsid w:val="007568AC"/>
    <w:rPr>
      <w:rFonts w:ascii="Segoe UI" w:hAnsi="Segoe UI" w:cs="Segoe UI"/>
      <w:sz w:val="18"/>
      <w:szCs w:val="18"/>
    </w:rPr>
  </w:style>
  <w:style w:type="paragraph" w:customStyle="1" w:styleId="PS">
    <w:name w:val="PS"/>
    <w:basedOn w:val="Normal"/>
    <w:qFormat/>
    <w:rsid w:val="00FF7525"/>
    <w:pPr>
      <w:keepLines/>
      <w:suppressAutoHyphens w:val="0"/>
      <w:spacing w:before="240"/>
      <w:jc w:val="both"/>
    </w:pPr>
    <w:rPr>
      <w:rFonts w:ascii="CG Times (E1)" w:hAnsi="CG Times (E1)"/>
      <w:sz w:val="22"/>
      <w:lang w:eastAsia="fr-FR"/>
    </w:rPr>
  </w:style>
  <w:style w:type="paragraph" w:styleId="Rvision">
    <w:name w:val="Revision"/>
    <w:uiPriority w:val="99"/>
    <w:semiHidden/>
    <w:qFormat/>
    <w:rsid w:val="009B621C"/>
    <w:rPr>
      <w:rFonts w:ascii="Trebuchet MS" w:hAnsi="Trebuchet MS"/>
      <w:sz w:val="20"/>
      <w:szCs w:val="20"/>
      <w:lang w:val="fr-FR"/>
    </w:rPr>
  </w:style>
  <w:style w:type="paragraph" w:styleId="En-ttedetabledesmatires">
    <w:name w:val="TOC Heading"/>
    <w:basedOn w:val="Titre1"/>
    <w:next w:val="Normal"/>
    <w:uiPriority w:val="39"/>
    <w:unhideWhenUsed/>
    <w:qFormat/>
    <w:rsid w:val="00A22766"/>
    <w:pPr>
      <w:keepNext/>
      <w:keepLines/>
      <w:numPr>
        <w:numId w:val="0"/>
      </w:numPr>
      <w:spacing w:before="240" w:line="259" w:lineRule="auto"/>
    </w:pPr>
    <w:rPr>
      <w:rFonts w:asciiTheme="majorHAnsi" w:eastAsiaTheme="majorEastAsia" w:hAnsiTheme="majorHAnsi" w:cstheme="majorBidi"/>
      <w:caps/>
      <w:color w:val="2E74B5" w:themeColor="accent1" w:themeShade="BF"/>
      <w:szCs w:val="32"/>
      <w:lang w:eastAsia="fr-FR"/>
    </w:rPr>
  </w:style>
  <w:style w:type="paragraph" w:styleId="TM4">
    <w:name w:val="toc 4"/>
    <w:basedOn w:val="Normal"/>
    <w:next w:val="Normal"/>
    <w:autoRedefine/>
    <w:uiPriority w:val="39"/>
    <w:unhideWhenUsed/>
    <w:rsid w:val="0008627C"/>
    <w:pPr>
      <w:suppressAutoHyphens w:val="0"/>
      <w:spacing w:after="100" w:line="259" w:lineRule="auto"/>
      <w:ind w:left="660"/>
    </w:pPr>
    <w:rPr>
      <w:rFonts w:asciiTheme="minorHAnsi" w:eastAsiaTheme="minorEastAsia" w:hAnsiTheme="minorHAnsi" w:cstheme="minorBidi"/>
      <w:sz w:val="22"/>
      <w:szCs w:val="22"/>
      <w:lang w:eastAsia="fr-FR"/>
    </w:rPr>
  </w:style>
  <w:style w:type="paragraph" w:styleId="TM5">
    <w:name w:val="toc 5"/>
    <w:basedOn w:val="Normal"/>
    <w:next w:val="Normal"/>
    <w:autoRedefine/>
    <w:uiPriority w:val="39"/>
    <w:unhideWhenUsed/>
    <w:rsid w:val="0008627C"/>
    <w:pPr>
      <w:suppressAutoHyphens w:val="0"/>
      <w:spacing w:after="100" w:line="259" w:lineRule="auto"/>
      <w:ind w:left="880"/>
    </w:pPr>
    <w:rPr>
      <w:rFonts w:asciiTheme="minorHAnsi" w:eastAsiaTheme="minorEastAsia" w:hAnsiTheme="minorHAnsi" w:cstheme="minorBidi"/>
      <w:sz w:val="22"/>
      <w:szCs w:val="22"/>
      <w:lang w:eastAsia="fr-FR"/>
    </w:rPr>
  </w:style>
  <w:style w:type="paragraph" w:styleId="TM6">
    <w:name w:val="toc 6"/>
    <w:basedOn w:val="Normal"/>
    <w:next w:val="Normal"/>
    <w:autoRedefine/>
    <w:uiPriority w:val="39"/>
    <w:unhideWhenUsed/>
    <w:rsid w:val="0008627C"/>
    <w:pPr>
      <w:suppressAutoHyphens w:val="0"/>
      <w:spacing w:after="100" w:line="259" w:lineRule="auto"/>
      <w:ind w:left="1100"/>
    </w:pPr>
    <w:rPr>
      <w:rFonts w:asciiTheme="minorHAnsi" w:eastAsiaTheme="minorEastAsia" w:hAnsiTheme="minorHAnsi" w:cstheme="minorBidi"/>
      <w:sz w:val="22"/>
      <w:szCs w:val="22"/>
      <w:lang w:eastAsia="fr-FR"/>
    </w:rPr>
  </w:style>
  <w:style w:type="paragraph" w:styleId="TM7">
    <w:name w:val="toc 7"/>
    <w:basedOn w:val="Normal"/>
    <w:next w:val="Normal"/>
    <w:autoRedefine/>
    <w:uiPriority w:val="39"/>
    <w:unhideWhenUsed/>
    <w:rsid w:val="0008627C"/>
    <w:pPr>
      <w:suppressAutoHyphens w:val="0"/>
      <w:spacing w:after="100" w:line="259" w:lineRule="auto"/>
      <w:ind w:left="1320"/>
    </w:pPr>
    <w:rPr>
      <w:rFonts w:asciiTheme="minorHAnsi" w:eastAsiaTheme="minorEastAsia" w:hAnsiTheme="minorHAnsi" w:cstheme="minorBidi"/>
      <w:sz w:val="22"/>
      <w:szCs w:val="22"/>
      <w:lang w:eastAsia="fr-FR"/>
    </w:rPr>
  </w:style>
  <w:style w:type="paragraph" w:styleId="TM8">
    <w:name w:val="toc 8"/>
    <w:basedOn w:val="Normal"/>
    <w:next w:val="Normal"/>
    <w:autoRedefine/>
    <w:uiPriority w:val="39"/>
    <w:unhideWhenUsed/>
    <w:rsid w:val="0008627C"/>
    <w:pPr>
      <w:suppressAutoHyphens w:val="0"/>
      <w:spacing w:after="100" w:line="259" w:lineRule="auto"/>
      <w:ind w:left="1540"/>
    </w:pPr>
    <w:rPr>
      <w:rFonts w:asciiTheme="minorHAnsi" w:eastAsiaTheme="minorEastAsia" w:hAnsiTheme="minorHAnsi" w:cstheme="minorBidi"/>
      <w:sz w:val="22"/>
      <w:szCs w:val="22"/>
      <w:lang w:eastAsia="fr-FR"/>
    </w:rPr>
  </w:style>
  <w:style w:type="paragraph" w:styleId="TM9">
    <w:name w:val="toc 9"/>
    <w:basedOn w:val="Normal"/>
    <w:next w:val="Normal"/>
    <w:autoRedefine/>
    <w:uiPriority w:val="39"/>
    <w:unhideWhenUsed/>
    <w:rsid w:val="0008627C"/>
    <w:pPr>
      <w:suppressAutoHyphens w:val="0"/>
      <w:spacing w:after="100" w:line="259" w:lineRule="auto"/>
      <w:ind w:left="1760"/>
    </w:pPr>
    <w:rPr>
      <w:rFonts w:asciiTheme="minorHAnsi" w:eastAsiaTheme="minorEastAsia" w:hAnsiTheme="minorHAnsi" w:cstheme="minorBidi"/>
      <w:sz w:val="22"/>
      <w:szCs w:val="22"/>
      <w:lang w:eastAsia="fr-FR"/>
    </w:rPr>
  </w:style>
  <w:style w:type="paragraph" w:customStyle="1" w:styleId="ConditionsPTC">
    <w:name w:val="Conditions PTC"/>
    <w:basedOn w:val="Normal"/>
    <w:link w:val="ConditionsPTCCar"/>
    <w:qFormat/>
    <w:rsid w:val="00674D59"/>
    <w:pPr>
      <w:spacing w:after="60"/>
      <w:ind w:right="187"/>
    </w:pPr>
    <w:rPr>
      <w:color w:val="595959" w:themeColor="text1" w:themeTint="A6"/>
    </w:rPr>
  </w:style>
  <w:style w:type="paragraph" w:customStyle="1" w:styleId="Pa8">
    <w:name w:val="Pa8"/>
    <w:basedOn w:val="Default"/>
    <w:next w:val="Default"/>
    <w:uiPriority w:val="99"/>
    <w:qFormat/>
    <w:rsid w:val="002F0D77"/>
    <w:pPr>
      <w:spacing w:line="201" w:lineRule="atLeast"/>
    </w:pPr>
    <w:rPr>
      <w:rFonts w:ascii="Myriad Pro Black" w:hAnsi="Myriad Pro Black" w:cs="Times New Roman"/>
      <w:color w:val="auto"/>
    </w:rPr>
  </w:style>
  <w:style w:type="paragraph" w:styleId="Sansinterligne">
    <w:name w:val="No Spacing"/>
    <w:uiPriority w:val="1"/>
    <w:qFormat/>
    <w:rsid w:val="00503491"/>
    <w:pPr>
      <w:suppressAutoHyphens/>
    </w:pPr>
    <w:rPr>
      <w:rFonts w:ascii="Arial" w:hAnsi="Arial"/>
      <w:sz w:val="20"/>
      <w:szCs w:val="20"/>
      <w:lang w:val="fr-FR"/>
    </w:rPr>
  </w:style>
  <w:style w:type="paragraph" w:customStyle="1" w:styleId="Style3sansnumro">
    <w:name w:val="Style3_sans numéro"/>
    <w:basedOn w:val="Titre1"/>
    <w:link w:val="Style3sansnumroCar"/>
    <w:qFormat/>
    <w:rsid w:val="00917BCA"/>
    <w:pPr>
      <w:numPr>
        <w:numId w:val="0"/>
      </w:numPr>
    </w:pPr>
  </w:style>
  <w:style w:type="paragraph" w:customStyle="1" w:styleId="Standard">
    <w:name w:val="Standard"/>
    <w:qFormat/>
    <w:rsid w:val="00244EF3"/>
    <w:pPr>
      <w:suppressAutoHyphens/>
      <w:textAlignment w:val="baseline"/>
    </w:pPr>
    <w:rPr>
      <w:rFonts w:ascii="Liberation Serif" w:eastAsia="Arial Unicode MS" w:hAnsi="Liberation Serif" w:cs="Arial Unicode MS"/>
      <w:kern w:val="2"/>
      <w:lang w:val="fr-FR" w:eastAsia="zh-CN" w:bidi="hi-IN"/>
    </w:rPr>
  </w:style>
  <w:style w:type="paragraph" w:styleId="Explorateurdedocuments">
    <w:name w:val="Document Map"/>
    <w:basedOn w:val="Normal"/>
    <w:link w:val="ExplorateurdedocumentsCar"/>
    <w:uiPriority w:val="99"/>
    <w:semiHidden/>
    <w:unhideWhenUsed/>
    <w:qFormat/>
    <w:rsid w:val="00FE2F97"/>
    <w:rPr>
      <w:rFonts w:ascii="Times New Roman" w:hAnsi="Times New Roman"/>
      <w:sz w:val="24"/>
      <w:szCs w:val="24"/>
    </w:rPr>
  </w:style>
  <w:style w:type="paragraph" w:customStyle="1" w:styleId="p1">
    <w:name w:val="p1"/>
    <w:basedOn w:val="Normal"/>
    <w:qFormat/>
    <w:rsid w:val="009C19DD"/>
    <w:pPr>
      <w:suppressAutoHyphens w:val="0"/>
    </w:pPr>
    <w:rPr>
      <w:rFonts w:ascii="Helvetica" w:hAnsi="Helvetica"/>
      <w:color w:val="FFFFFF"/>
      <w:sz w:val="15"/>
      <w:szCs w:val="15"/>
      <w:lang w:eastAsia="fr-FR"/>
    </w:rPr>
  </w:style>
  <w:style w:type="paragraph" w:customStyle="1" w:styleId="p2">
    <w:name w:val="p2"/>
    <w:basedOn w:val="Normal"/>
    <w:qFormat/>
    <w:rsid w:val="00660144"/>
    <w:pPr>
      <w:suppressAutoHyphens w:val="0"/>
      <w:spacing w:after="54"/>
    </w:pPr>
    <w:rPr>
      <w:rFonts w:cs="Arial"/>
      <w:sz w:val="15"/>
      <w:szCs w:val="15"/>
      <w:lang w:eastAsia="fr-FR"/>
    </w:rPr>
  </w:style>
  <w:style w:type="paragraph" w:customStyle="1" w:styleId="Listesansmarges">
    <w:name w:val="Liste sans marges"/>
    <w:basedOn w:val="Paragraphedeliste"/>
    <w:qFormat/>
    <w:rsid w:val="00F80593"/>
    <w:pPr>
      <w:spacing w:before="60"/>
    </w:pPr>
    <w:rPr>
      <w:bCs/>
    </w:rPr>
  </w:style>
  <w:style w:type="paragraph" w:customStyle="1" w:styleId="p3">
    <w:name w:val="p3"/>
    <w:basedOn w:val="Normal"/>
    <w:qFormat/>
    <w:rsid w:val="009F4CEA"/>
    <w:pPr>
      <w:suppressAutoHyphens w:val="0"/>
      <w:spacing w:after="30" w:line="150" w:lineRule="atLeast"/>
    </w:pPr>
    <w:rPr>
      <w:rFonts w:ascii="Myriad Pro" w:hAnsi="Myriad Pro"/>
      <w:sz w:val="15"/>
      <w:szCs w:val="15"/>
      <w:lang w:eastAsia="fr-FR"/>
    </w:rPr>
  </w:style>
  <w:style w:type="numbering" w:customStyle="1" w:styleId="Style1">
    <w:name w:val="Style1"/>
    <w:qFormat/>
    <w:rsid w:val="00A459BC"/>
  </w:style>
  <w:style w:type="numbering" w:customStyle="1" w:styleId="Style2">
    <w:name w:val="Style2"/>
    <w:uiPriority w:val="99"/>
    <w:qFormat/>
    <w:rsid w:val="00BA650B"/>
  </w:style>
  <w:style w:type="numbering" w:customStyle="1" w:styleId="LISTEDEVIS">
    <w:name w:val="LISTE_DEVIS"/>
    <w:uiPriority w:val="99"/>
    <w:qFormat/>
    <w:rsid w:val="000B4C42"/>
  </w:style>
  <w:style w:type="table" w:customStyle="1" w:styleId="Grilledetableauclaire1">
    <w:name w:val="Grille de tableau claire1"/>
    <w:basedOn w:val="TableauNormal"/>
    <w:uiPriority w:val="40"/>
    <w:rsid w:val="00A459BC"/>
    <w:rPr>
      <w:sz w:val="22"/>
      <w:szCs w:val="22"/>
      <w:lang w:val="fr-FR" w:eastAsia="en-US"/>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Grilledutableau">
    <w:name w:val="Table Grid"/>
    <w:basedOn w:val="TableauNormal"/>
    <w:uiPriority w:val="59"/>
    <w:rsid w:val="00F243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4-Accentuation61">
    <w:name w:val="Tableau Grille 4 - Accentuation 61"/>
    <w:basedOn w:val="TableauNormal"/>
    <w:uiPriority w:val="49"/>
    <w:rsid w:val="00B633CC"/>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auGrille4-Accentuation31">
    <w:name w:val="Tableau Grille 4 - Accentuation 31"/>
    <w:basedOn w:val="TableauNormal"/>
    <w:uiPriority w:val="49"/>
    <w:rsid w:val="00765B3A"/>
    <w:rPr>
      <w:rFonts w:asciiTheme="minorHAnsi" w:eastAsiaTheme="minorHAnsi" w:hAnsiTheme="minorHAnsi" w:cstheme="minorBidi"/>
      <w:sz w:val="22"/>
      <w:szCs w:val="22"/>
      <w:lang w:val="fr-FR"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auGrille4-Accentuation62">
    <w:name w:val="Tableau Grille 4 - Accentuation 62"/>
    <w:basedOn w:val="TableauNormal"/>
    <w:uiPriority w:val="49"/>
    <w:rsid w:val="008B6FD5"/>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auGrille5Fonc-Accentuation31">
    <w:name w:val="Tableau Grille 5 Foncé - Accentuation 31"/>
    <w:basedOn w:val="TableauNormal"/>
    <w:uiPriority w:val="50"/>
    <w:rsid w:val="00177C2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TableauGrille5Fonc-Accentuation41">
    <w:name w:val="Tableau Grille 5 Foncé - Accentuation 41"/>
    <w:basedOn w:val="TableauNormal"/>
    <w:uiPriority w:val="50"/>
    <w:rsid w:val="00C245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TableauGrille2-Accentuation31">
    <w:name w:val="Tableau Grille 2 - Accentuation 31"/>
    <w:basedOn w:val="TableauNormal"/>
    <w:uiPriority w:val="47"/>
    <w:rsid w:val="00C245D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A5A5A5" w:themeColor="accent3"/>
          <w:insideH w:val="nil"/>
          <w:insideV w:val="nil"/>
        </w:tcBorders>
        <w:shd w:val="clear" w:color="auto" w:fill="FFFFFF" w:themeFill="background1"/>
      </w:tcPr>
    </w:tblStylePr>
    <w:tblStylePr w:type="lastRow">
      <w:rPr>
        <w:b/>
        <w:bCs/>
      </w:rPr>
      <w:tblPr/>
      <w:tcPr>
        <w:tcBorders>
          <w:top w:val="double" w:sz="2" w:space="0" w:color="A5A5A5" w:themeColor="accent3"/>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3">
    <w:name w:val="Grid Table 1 Light Accent 3"/>
    <w:basedOn w:val="TableauNormal"/>
    <w:uiPriority w:val="46"/>
    <w:rsid w:val="002F5B5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A5A5A5" w:themeColor="accent3"/>
        </w:tcBorders>
      </w:tcPr>
    </w:tblStylePr>
    <w:tblStylePr w:type="lastRow">
      <w:rPr>
        <w:b/>
        <w:bCs/>
      </w:rPr>
      <w:tblPr/>
      <w:tcPr>
        <w:tcBorders>
          <w:top w:val="double" w:sz="2" w:space="0" w:color="A5A5A5" w:themeColor="accent3"/>
        </w:tcBorders>
      </w:tcPr>
    </w:tblStylePr>
    <w:tblStylePr w:type="firstCol">
      <w:rPr>
        <w:b/>
        <w:bCs/>
      </w:rPr>
    </w:tblStylePr>
    <w:tblStylePr w:type="lastCol">
      <w:rPr>
        <w:b/>
        <w:bCs/>
      </w:rPr>
    </w:tblStylePr>
  </w:style>
  <w:style w:type="table" w:styleId="TableauGrille6Couleur-Accentuation3">
    <w:name w:val="Grid Table 6 Colorful Accent 3"/>
    <w:basedOn w:val="TableauNormal"/>
    <w:uiPriority w:val="51"/>
    <w:rsid w:val="002F5B52"/>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simple1">
    <w:name w:val="Plain Table 1"/>
    <w:basedOn w:val="TableauNormal"/>
    <w:uiPriority w:val="41"/>
    <w:rsid w:val="00117B5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enhypertexte">
    <w:name w:val="Hyperlink"/>
    <w:basedOn w:val="Policepardfaut"/>
    <w:uiPriority w:val="99"/>
    <w:unhideWhenUsed/>
    <w:rsid w:val="00D32719"/>
    <w:rPr>
      <w:color w:val="0563C1" w:themeColor="hyperlink"/>
      <w:u w:val="single"/>
    </w:rPr>
  </w:style>
  <w:style w:type="character" w:customStyle="1" w:styleId="markedcontent">
    <w:name w:val="markedcontent"/>
    <w:basedOn w:val="Policepardfaut"/>
    <w:rsid w:val="00ED3AD1"/>
  </w:style>
  <w:style w:type="character" w:styleId="Mentionnonrsolue">
    <w:name w:val="Unresolved Mention"/>
    <w:basedOn w:val="Policepardfaut"/>
    <w:uiPriority w:val="99"/>
    <w:rsid w:val="00FA506F"/>
    <w:rPr>
      <w:color w:val="605E5C"/>
      <w:shd w:val="clear" w:color="auto" w:fill="E1DFDD"/>
    </w:rPr>
  </w:style>
  <w:style w:type="character" w:styleId="Textedelespacerserv">
    <w:name w:val="Placeholder Text"/>
    <w:basedOn w:val="Policepardfaut"/>
    <w:uiPriority w:val="99"/>
    <w:semiHidden/>
    <w:rsid w:val="00D627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430472">
      <w:bodyDiv w:val="1"/>
      <w:marLeft w:val="0"/>
      <w:marRight w:val="0"/>
      <w:marTop w:val="0"/>
      <w:marBottom w:val="0"/>
      <w:divBdr>
        <w:top w:val="none" w:sz="0" w:space="0" w:color="auto"/>
        <w:left w:val="none" w:sz="0" w:space="0" w:color="auto"/>
        <w:bottom w:val="none" w:sz="0" w:space="0" w:color="auto"/>
        <w:right w:val="none" w:sz="0" w:space="0" w:color="auto"/>
      </w:divBdr>
    </w:div>
    <w:div w:id="594442087">
      <w:bodyDiv w:val="1"/>
      <w:marLeft w:val="0"/>
      <w:marRight w:val="0"/>
      <w:marTop w:val="0"/>
      <w:marBottom w:val="0"/>
      <w:divBdr>
        <w:top w:val="none" w:sz="0" w:space="0" w:color="auto"/>
        <w:left w:val="none" w:sz="0" w:space="0" w:color="auto"/>
        <w:bottom w:val="none" w:sz="0" w:space="0" w:color="auto"/>
        <w:right w:val="none" w:sz="0" w:space="0" w:color="auto"/>
      </w:divBdr>
    </w:div>
    <w:div w:id="728772438">
      <w:bodyDiv w:val="1"/>
      <w:marLeft w:val="0"/>
      <w:marRight w:val="0"/>
      <w:marTop w:val="0"/>
      <w:marBottom w:val="0"/>
      <w:divBdr>
        <w:top w:val="none" w:sz="0" w:space="0" w:color="auto"/>
        <w:left w:val="none" w:sz="0" w:space="0" w:color="auto"/>
        <w:bottom w:val="none" w:sz="0" w:space="0" w:color="auto"/>
        <w:right w:val="none" w:sz="0" w:space="0" w:color="auto"/>
      </w:divBdr>
    </w:div>
    <w:div w:id="832988711">
      <w:bodyDiv w:val="1"/>
      <w:marLeft w:val="0"/>
      <w:marRight w:val="0"/>
      <w:marTop w:val="0"/>
      <w:marBottom w:val="0"/>
      <w:divBdr>
        <w:top w:val="none" w:sz="0" w:space="0" w:color="auto"/>
        <w:left w:val="none" w:sz="0" w:space="0" w:color="auto"/>
        <w:bottom w:val="none" w:sz="0" w:space="0" w:color="auto"/>
        <w:right w:val="none" w:sz="0" w:space="0" w:color="auto"/>
      </w:divBdr>
    </w:div>
    <w:div w:id="1210991405">
      <w:bodyDiv w:val="1"/>
      <w:marLeft w:val="0"/>
      <w:marRight w:val="0"/>
      <w:marTop w:val="0"/>
      <w:marBottom w:val="0"/>
      <w:divBdr>
        <w:top w:val="none" w:sz="0" w:space="0" w:color="auto"/>
        <w:left w:val="none" w:sz="0" w:space="0" w:color="auto"/>
        <w:bottom w:val="none" w:sz="0" w:space="0" w:color="auto"/>
        <w:right w:val="none" w:sz="0" w:space="0" w:color="auto"/>
      </w:divBdr>
    </w:div>
    <w:div w:id="1231040063">
      <w:bodyDiv w:val="1"/>
      <w:marLeft w:val="0"/>
      <w:marRight w:val="0"/>
      <w:marTop w:val="0"/>
      <w:marBottom w:val="0"/>
      <w:divBdr>
        <w:top w:val="none" w:sz="0" w:space="0" w:color="auto"/>
        <w:left w:val="none" w:sz="0" w:space="0" w:color="auto"/>
        <w:bottom w:val="none" w:sz="0" w:space="0" w:color="auto"/>
        <w:right w:val="none" w:sz="0" w:space="0" w:color="auto"/>
      </w:divBdr>
    </w:div>
    <w:div w:id="1365449567">
      <w:bodyDiv w:val="1"/>
      <w:marLeft w:val="0"/>
      <w:marRight w:val="0"/>
      <w:marTop w:val="0"/>
      <w:marBottom w:val="0"/>
      <w:divBdr>
        <w:top w:val="none" w:sz="0" w:space="0" w:color="auto"/>
        <w:left w:val="none" w:sz="0" w:space="0" w:color="auto"/>
        <w:bottom w:val="none" w:sz="0" w:space="0" w:color="auto"/>
        <w:right w:val="none" w:sz="0" w:space="0" w:color="auto"/>
      </w:divBdr>
    </w:div>
    <w:div w:id="1521115866">
      <w:bodyDiv w:val="1"/>
      <w:marLeft w:val="0"/>
      <w:marRight w:val="0"/>
      <w:marTop w:val="0"/>
      <w:marBottom w:val="0"/>
      <w:divBdr>
        <w:top w:val="none" w:sz="0" w:space="0" w:color="auto"/>
        <w:left w:val="none" w:sz="0" w:space="0" w:color="auto"/>
        <w:bottom w:val="none" w:sz="0" w:space="0" w:color="auto"/>
        <w:right w:val="none" w:sz="0" w:space="0" w:color="auto"/>
      </w:divBdr>
    </w:div>
    <w:div w:id="1623459158">
      <w:bodyDiv w:val="1"/>
      <w:marLeft w:val="0"/>
      <w:marRight w:val="0"/>
      <w:marTop w:val="0"/>
      <w:marBottom w:val="0"/>
      <w:divBdr>
        <w:top w:val="none" w:sz="0" w:space="0" w:color="auto"/>
        <w:left w:val="none" w:sz="0" w:space="0" w:color="auto"/>
        <w:bottom w:val="none" w:sz="0" w:space="0" w:color="auto"/>
        <w:right w:val="none" w:sz="0" w:space="0" w:color="auto"/>
      </w:divBdr>
    </w:div>
    <w:div w:id="1695494366">
      <w:bodyDiv w:val="1"/>
      <w:marLeft w:val="0"/>
      <w:marRight w:val="0"/>
      <w:marTop w:val="0"/>
      <w:marBottom w:val="0"/>
      <w:divBdr>
        <w:top w:val="none" w:sz="0" w:space="0" w:color="auto"/>
        <w:left w:val="none" w:sz="0" w:space="0" w:color="auto"/>
        <w:bottom w:val="none" w:sz="0" w:space="0" w:color="auto"/>
        <w:right w:val="none" w:sz="0" w:space="0" w:color="auto"/>
      </w:divBdr>
    </w:div>
    <w:div w:id="1757022039">
      <w:bodyDiv w:val="1"/>
      <w:marLeft w:val="0"/>
      <w:marRight w:val="0"/>
      <w:marTop w:val="0"/>
      <w:marBottom w:val="0"/>
      <w:divBdr>
        <w:top w:val="none" w:sz="0" w:space="0" w:color="auto"/>
        <w:left w:val="none" w:sz="0" w:space="0" w:color="auto"/>
        <w:bottom w:val="none" w:sz="0" w:space="0" w:color="auto"/>
        <w:right w:val="none" w:sz="0" w:space="0" w:color="auto"/>
      </w:divBdr>
    </w:div>
    <w:div w:id="2023120505">
      <w:bodyDiv w:val="1"/>
      <w:marLeft w:val="0"/>
      <w:marRight w:val="0"/>
      <w:marTop w:val="0"/>
      <w:marBottom w:val="0"/>
      <w:divBdr>
        <w:top w:val="none" w:sz="0" w:space="0" w:color="auto"/>
        <w:left w:val="none" w:sz="0" w:space="0" w:color="auto"/>
        <w:bottom w:val="none" w:sz="0" w:space="0" w:color="auto"/>
        <w:right w:val="none" w:sz="0" w:space="0" w:color="auto"/>
      </w:divBdr>
    </w:div>
    <w:div w:id="20933549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nig.gouv.fr/wp-content/uploads/2021/10/211015-Mod%C3%A8le-de-parties-Qualit%C3%A9-et-M%C3%A9tadonn%C3%A9es-des-g%C3%A9ostandards.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nig.gouv.fr/?page_id=18183"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erema.fr/system/files/documents/2018/02/2-Cerema_QuaDoGeo_Methode.pdf"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cerema.fr/fr/centre-ressources/boutique/qualifier-donnees-geographiqu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889FE-293A-4B5A-987C-2023E82A5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12</Pages>
  <Words>4369</Words>
  <Characters>24033</Characters>
  <Application>Microsoft Office Word</Application>
  <DocSecurity>0</DocSecurity>
  <Lines>200</Lines>
  <Paragraphs>56</Paragraphs>
  <ScaleCrop>false</ScaleCrop>
  <HeadingPairs>
    <vt:vector size="4" baseType="variant">
      <vt:variant>
        <vt:lpstr>Titre</vt:lpstr>
      </vt:variant>
      <vt:variant>
        <vt:i4>1</vt:i4>
      </vt:variant>
      <vt:variant>
        <vt:lpstr>Headings</vt:lpstr>
      </vt:variant>
      <vt:variant>
        <vt:i4>14</vt:i4>
      </vt:variant>
    </vt:vector>
  </HeadingPairs>
  <TitlesOfParts>
    <vt:vector size="15" baseType="lpstr">
      <vt:lpstr>Document Digitanie</vt:lpstr>
      <vt:lpstr>Objet  </vt:lpstr>
      <vt:lpstr>Présents et intervenants sur le projet  	 </vt:lpstr>
      <vt:lpstr>Documents applicables </vt:lpstr>
      <vt:lpstr/>
      <vt:lpstr>Rappel du contexte </vt:lpstr>
      <vt:lpstr>    Rappel des objectifs CCI d'Ariège </vt:lpstr>
      <vt:lpstr>    Hypothèses et Prérequis </vt:lpstr>
      <vt:lpstr>    Structure </vt:lpstr>
      <vt:lpstr>    Fonctionnalités (rappel et compléments par rapport à la PTC)</vt:lpstr>
      <vt:lpstr>Phases </vt:lpstr>
      <vt:lpstr>Suivi des exigences</vt:lpstr>
      <vt:lpstr>Identification des opportunités et risques</vt:lpstr>
      <vt:lpstr>Actions identifiées</vt:lpstr>
      <vt:lpstr>Annexe </vt:lpstr>
    </vt:vector>
  </TitlesOfParts>
  <Company>Digitanie</Company>
  <LinksUpToDate>false</LinksUpToDate>
  <CharactersWithSpaces>28346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Digitanie</dc:title>
  <dc:subject/>
  <dc:creator>Digitanie</dc:creator>
  <cp:keywords>Discovery process</cp:keywords>
  <dc:description/>
  <cp:lastModifiedBy>Pauline Gaubert</cp:lastModifiedBy>
  <cp:revision>94</cp:revision>
  <cp:lastPrinted>2019-04-12T15:22:00Z</cp:lastPrinted>
  <dcterms:created xsi:type="dcterms:W3CDTF">2022-03-17T13:33:00Z</dcterms:created>
  <dcterms:modified xsi:type="dcterms:W3CDTF">2022-05-04T15:13:00Z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Digitanie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