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 Agreement</w:t>
      </w:r>
    </w:p>
    <w:p>
      <w:r>
        <w:t>This sample Word document is rendered inline by DocumentViewer using mammoth.</w:t>
      </w:r>
    </w:p>
    <w:p>
      <w:pPr>
        <w:pStyle w:val="Heading2"/>
      </w:pPr>
      <w:r>
        <w:t>1. Scope</w:t>
      </w:r>
    </w:p>
    <w:p>
      <w:r>
        <w:t>The provider agrees to deliver the services described in the attached schedule. </w:t>
      </w:r>
      <w:r>
        <w:rPr>
          <w:b/>
        </w:rPr>
        <w:t>Payment is due within 30 days.</w:t>
      </w:r>
    </w:p>
    <w:p>
      <w:pPr>
        <w:pStyle w:val="Heading2"/>
      </w:pPr>
      <w:r>
        <w:t>2. Terms</w:t>
      </w:r>
    </w:p>
    <w:p>
      <w:r>
        <w:t>Either party may terminate with written notice. </w:t>
      </w:r>
      <w:r>
        <w:rPr>
          <w:i/>
        </w:rPr>
        <w:t>Confidentiality survives termination.</w:t>
      </w:r>
    </w:p>
  </w:body>
</w:document>
</file>