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10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_Toc4297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一、资料笔记</w:t>
          </w:r>
          <w:r>
            <w:tab/>
          </w:r>
          <w:r>
            <w:fldChar w:fldCharType="begin"/>
          </w:r>
          <w:r>
            <w:instrText xml:space="preserve"> PAGEREF _Toc4297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组件间通信</w:t>
          </w:r>
          <w:r>
            <w:tab/>
          </w:r>
          <w:r>
            <w:fldChar w:fldCharType="begin"/>
          </w:r>
          <w:r>
            <w:instrText xml:space="preserve"> PAGEREF _Toc28366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课程笔记</w:t>
          </w:r>
          <w:r>
            <w:tab/>
          </w:r>
          <w:r>
            <w:fldChar w:fldCharType="begin"/>
          </w:r>
          <w:r>
            <w:instrText xml:space="preserve"> PAGEREF _Toc28545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Html模板</w:t>
          </w:r>
          <w:r>
            <w:tab/>
          </w:r>
          <w:r>
            <w:fldChar w:fldCharType="begin"/>
          </w:r>
          <w:r>
            <w:instrText xml:space="preserve"> PAGEREF _Toc1489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1.2 </w:t>
          </w:r>
          <w:r>
            <w:rPr>
              <w:rFonts w:hint="eastAsia"/>
              <w:szCs w:val="24"/>
              <w:lang w:val="en-US" w:eastAsia="zh-CN"/>
            </w:rPr>
            <w:t>getElementById、getElementsByTagName</w:t>
          </w:r>
          <w:r>
            <w:tab/>
          </w:r>
          <w:r>
            <w:fldChar w:fldCharType="begin"/>
          </w:r>
          <w:r>
            <w:instrText xml:space="preserve"> PAGEREF _Toc32665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1.3事件onmouseover、onmouseout</w:t>
          </w:r>
          <w:r>
            <w:tab/>
          </w:r>
          <w:r>
            <w:fldChar w:fldCharType="begin"/>
          </w:r>
          <w:r>
            <w:instrText xml:space="preserve"> PAGEREF _Toc2639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标签id</w:t>
          </w:r>
          <w:r>
            <w:tab/>
          </w:r>
          <w:r>
            <w:fldChar w:fldCharType="begin"/>
          </w:r>
          <w:r>
            <w:instrText xml:space="preserve"> PAGEREF _Toc14192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className</w:t>
          </w:r>
          <w:r>
            <w:tab/>
          </w:r>
          <w:r>
            <w:fldChar w:fldCharType="begin"/>
          </w:r>
          <w:r>
            <w:instrText xml:space="preserve"> PAGEREF _Toc26608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 函数传参</w:t>
          </w:r>
          <w:r>
            <w:tab/>
          </w:r>
          <w:r>
            <w:fldChar w:fldCharType="begin"/>
          </w:r>
          <w:r>
            <w:instrText xml:space="preserve"> PAGEREF _Toc4023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操作属性的方法</w:t>
          </w:r>
          <w:r>
            <w:tab/>
          </w:r>
          <w:r>
            <w:fldChar w:fldCharType="begin"/>
          </w:r>
          <w:r>
            <w:instrText xml:space="preserve"> PAGEREF _Toc2498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 行间 与 样式表</w:t>
          </w:r>
          <w:r>
            <w:tab/>
          </w:r>
          <w:r>
            <w:fldChar w:fldCharType="begin"/>
          </w:r>
          <w:r>
            <w:instrText xml:space="preserve"> PAGEREF _Toc12274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 style 与 className</w:t>
          </w:r>
          <w:r>
            <w:tab/>
          </w:r>
          <w:r>
            <w:fldChar w:fldCharType="begin"/>
          </w:r>
          <w:r>
            <w:instrText xml:space="preserve"> PAGEREF _Toc1819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_Toc20577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 提取行间事件 与 匿名函数</w:t>
          </w:r>
          <w:r>
            <w:tab/>
          </w:r>
          <w:r>
            <w:fldChar w:fldCharType="begin"/>
          </w:r>
          <w:r>
            <w:instrText xml:space="preserve"> PAGEREF _Toc20577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4.4 window.onload</w:t>
          </w:r>
          <w:r>
            <w:tab/>
          </w:r>
          <w:r>
            <w:fldChar w:fldCharType="begin"/>
          </w:r>
          <w:r>
            <w:instrText xml:space="preserve"> PAGEREF _Toc17533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4.5 document.getElementsByTagName</w:t>
          </w:r>
          <w:r>
            <w:tab/>
          </w:r>
          <w:r>
            <w:fldChar w:fldCharType="begin"/>
          </w:r>
          <w:r>
            <w:instrText xml:space="preserve"> PAGEREF _Toc981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/>
    <w:p>
      <w:pPr>
        <w:pStyle w:val="2"/>
        <w:bidi w:val="0"/>
        <w:rPr>
          <w:rFonts w:hint="default"/>
          <w:lang w:val="en-US" w:eastAsia="zh-CN"/>
        </w:rPr>
      </w:pPr>
      <w:bookmarkStart w:id="0" w:name="_Toc4297"/>
      <w:r>
        <w:rPr>
          <w:rFonts w:hint="eastAsia"/>
          <w:lang w:val="en-US" w:eastAsia="zh-CN"/>
        </w:rPr>
        <w:t>一、资料笔记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8366"/>
      <w:r>
        <w:rPr>
          <w:rFonts w:hint="eastAsia"/>
          <w:lang w:val="en-US" w:eastAsia="zh-CN"/>
        </w:rPr>
        <w:t>组件间通信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设信号变量名：single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发送信号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组件a ——————————&gt; 组件b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↓</w: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default" w:ascii="Arial" w:hAnsi="Arial" w:cs="Arial"/>
          <w:lang w:val="en-US" w:eastAsia="zh-CN"/>
        </w:rPr>
        <w:t>↓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在函数中使用               在mounted中监听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single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[xxx, ...] 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$on(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single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(变量 or 函数) )；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" w:name="_Toc28545"/>
      <w:r>
        <w:rPr>
          <w:rFonts w:hint="eastAsia"/>
          <w:lang w:val="en-US" w:eastAsia="zh-CN"/>
        </w:rPr>
        <w:t>课程笔记</w:t>
      </w:r>
      <w:bookmarkEnd w:id="2"/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3" w:name="_Toc1489"/>
      <w:r>
        <w:rPr>
          <w:rFonts w:hint="eastAsia"/>
          <w:lang w:val="en-US" w:eastAsia="zh-CN"/>
        </w:rPr>
        <w:t>Html模板</w:t>
      </w:r>
      <w:bookmarkEnd w:id="3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&lt;metacharset="utf-8"&gt;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&lt;title&gt;无标题文档&lt;/title&gt;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2665"/>
      <w:r>
        <w:rPr>
          <w:rFonts w:hint="eastAsia"/>
          <w:lang w:val="en-US" w:eastAsia="zh-CN"/>
        </w:rPr>
        <w:t xml:space="preserve">1.2 </w:t>
      </w:r>
      <w:r>
        <w:rPr>
          <w:rFonts w:hint="eastAsia"/>
          <w:sz w:val="32"/>
          <w:szCs w:val="24"/>
          <w:lang w:val="en-US" w:eastAsia="zh-CN"/>
        </w:rPr>
        <w:t>getElementById、getElementsByTagName</w:t>
      </w:r>
      <w:bookmarkEnd w:id="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 、Document.getElementsByTagName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Id和name都是元素中的属性，id相当于人的身份证，是唯一的，name则可以重复，所以Document.getElementById获取到一个元素，而Document.getElementsByTagName可以获取多个元素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在FF等一些浏览器下直接使用ID存在问题，Document.getElementId引入在任何浏览器下均可使用。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Document.getElementsByTagName获取到的元素存在于数组中，eg.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aDiv=Document.getElementsByTagName(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aDiv[0].xxx = xxx;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639"/>
      <w:r>
        <w:rPr>
          <w:rFonts w:hint="eastAsia"/>
          <w:lang w:val="en-US" w:eastAsia="zh-CN"/>
        </w:rPr>
        <w:t>1.3事件onmouseover、onmouseout</w:t>
      </w:r>
      <w:bookmarkEnd w:id="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鼠标移入，鼠标移出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4192"/>
      <w:r>
        <w:rPr>
          <w:rFonts w:hint="eastAsia"/>
          <w:lang w:val="en-US" w:eastAsia="zh-CN"/>
        </w:rPr>
        <w:t>标签id</w:t>
      </w:r>
      <w:bookmarkEnd w:id="6"/>
    </w:p>
    <w:p>
      <w:pPr>
        <w:numPr>
          <w:ilvl w:val="-2"/>
          <w:numId w:val="0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任何标签都可以加id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可通过给标签加id，通过js更改其标签属性</w:t>
      </w:r>
    </w:p>
    <w:p>
      <w:pPr>
        <w:pStyle w:val="3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bookmarkStart w:id="7" w:name="_Toc26608"/>
      <w:r>
        <w:rPr>
          <w:rFonts w:hint="eastAsia"/>
          <w:lang w:val="en-US" w:eastAsia="zh-CN"/>
        </w:rPr>
        <w:t>className</w:t>
      </w:r>
      <w:bookmarkEnd w:id="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标签中的class在js中在用className，因为js中也有关键字class，用于区别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4023"/>
      <w:r>
        <w:rPr>
          <w:rFonts w:hint="eastAsia"/>
          <w:lang w:val="en-US" w:eastAsia="zh-CN"/>
        </w:rPr>
        <w:t>3.1 函数传参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定义形参时不需要制定参数类型，eg. Function setColor(color){  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498"/>
      <w:r>
        <w:rPr>
          <w:rFonts w:hint="eastAsia"/>
          <w:lang w:val="en-US" w:eastAsia="zh-CN"/>
        </w:rPr>
        <w:t>3.2 操作属性的方法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第一种方法：用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.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，eg. document.getElementById('div1').style.display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第二种方法：用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eg. document.getElementById('div1').style[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display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一切用‘. ’的地方都能用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[ ] </w:t>
      </w:r>
      <w:r>
        <w:rPr>
          <w:rFonts w:hint="default"/>
          <w:lang w:val="en-US" w:eastAsia="zh-CN"/>
        </w:rPr>
        <w:t>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再eg. Document.getElementById(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txt1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=&gt; document[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getElementById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txt1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2274"/>
      <w:r>
        <w:rPr>
          <w:rFonts w:hint="eastAsia"/>
          <w:lang w:val="en-US" w:eastAsia="zh-CN"/>
        </w:rPr>
        <w:t>4.1 行间 与 样式表</w:t>
      </w:r>
      <w:bookmarkEnd w:id="10"/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行间：html中的行代码 &lt; xxx &gt;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样式表: &lt;style&gt;&lt;/style&gt;中的的样式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819"/>
      <w:r>
        <w:rPr>
          <w:rFonts w:hint="eastAsia"/>
          <w:lang w:val="en-US" w:eastAsia="zh-CN"/>
        </w:rPr>
        <w:t>4.2 style 与 className</w:t>
      </w:r>
      <w:bookmarkEnd w:id="11"/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Style加样式和取样式值都在行间中处理，如果style放在样式表中，则取不出来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--元素.style.属性=xxx 是修改行间样式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--修改完行间样式之后再修改className不会有效果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0577"/>
      <w:r>
        <w:rPr>
          <w:rFonts w:hint="eastAsia"/>
          <w:lang w:val="en-US" w:eastAsia="zh-CN"/>
        </w:rPr>
        <w:t>4.3 提取行间事件 与 匿名函数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提取行间事件，把行间的事件放在js中处理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匿名函数，不取名字的函数，eg.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&lt;sricpt&gt;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oBtn.onclick = function()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7533"/>
      <w:r>
        <w:rPr>
          <w:rFonts w:hint="eastAsia"/>
          <w:lang w:val="en-US" w:eastAsia="zh-CN"/>
        </w:rPr>
        <w:t>4.4 window.onload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Window.onload也是一个事件，在整个页面加载完成的时候才会执行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可以把js代码都放在该函数中处理eg.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window.onload=function()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981"/>
      <w:r>
        <w:rPr>
          <w:rFonts w:hint="eastAsia"/>
          <w:lang w:val="en-US" w:eastAsia="zh-CN"/>
        </w:rPr>
        <w:t>4.5 document.getElementsByTagName</w:t>
      </w:r>
      <w:bookmarkEnd w:id="1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见1.3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innerHTML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表示便签中属于HTML的东西, 可以往里面写HTML也可以读出来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alert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课程基础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Js的组成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 翻译解析器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 （Document Object Model） Html    Document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 （Browser Bbject Model）   浏览器   window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变量类型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常见类型： number  string  boolean  undefined  object  function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显式类型转换（强制转换）：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parseInt(string) </w:t>
      </w:r>
      <w:r>
        <w:rPr>
          <w:rFonts w:hint="eastAsia"/>
          <w:lang w:val="en-US" w:eastAsia="zh-CN"/>
        </w:rPr>
        <w:t>转换成整数它从左到右扫描字符串，直到遇到非数字即停下来。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parseInt(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123px456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=&gt;  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 与 Nan不相等，即Nan == Nan为false，判断用 isNan() 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ParseFloat(string) </w:t>
      </w:r>
      <w:r>
        <w:rPr>
          <w:rFonts w:hint="eastAsia"/>
          <w:lang w:val="en-US" w:eastAsia="zh-CN"/>
        </w:rPr>
        <w:t>转换成小数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 隐式转换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  先自动转换类型后比较    !=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 比较类型和数值          !==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（减号） 先转换后相减，+加号则不会，加号作用：1.字符串连接 2.相加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通俗理解就是：子函数可以使用父函数中的局部变量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程序流程控制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判断： if  switch...case:break;  ?: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循环：while for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Eg.  for(var i in xxx)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跳出：break continue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 函数不定参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arguments 它是系统提供的一个数组，函数中可以传任意参数，形参中没有名字的参数可以通过arguments来获取，按顺序排列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 取非行间样式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6.6.1兼容性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oDiv = document.getElementById(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IE: oDiv.currentStyle.width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Chrome FF: getComputedStyle(oDiv, xxx).width  ps.第二个参数xxx是个垃圾不用管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为兼容两种不同浏览器，可作以下处理：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If(oDiv.currentStyle){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oDiv.currentStyle.width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//Chrome FF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getComputedStyle(oDiv, xxx).width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只能取单一样式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6.6.2 样式分类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复合样式：background、border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单一样式：width height position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 数组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6.7.1 基本操作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a=[1,2,3];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 new Array(1,2,3);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Length: 既可以获取也可以设置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快速清空数组 a.length=0;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 a.push(xx)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unshift  a.unshift(xx)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pop  a.pop()  尾部删除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 a.shift()  头部删除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6.7.2 万能的splice(起点，长度，元素)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Splice(起点，长度)  中间删除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splice(起点，长度，元素)，先从起点删除n个元素，再添加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6.7.3 数组连接 concat() join()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b.concat(a), 把a连接到b后面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b.join(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,分隔符</w:t>
      </w:r>
      <w:bookmarkStart w:id="15" w:name="_GoBack"/>
      <w:bookmarkEnd w:id="15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6.7.4 数组排序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a.Sort() 按首字母assic码从小到大排序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如何排列数字？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A.sort(fuction(n1,n2){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n1-n2;})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C16FCC"/>
    <w:multiLevelType w:val="singleLevel"/>
    <w:tmpl w:val="C1C16FC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87DBB49"/>
    <w:multiLevelType w:val="multilevel"/>
    <w:tmpl w:val="C87DBB4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D6C1DF41"/>
    <w:multiLevelType w:val="multilevel"/>
    <w:tmpl w:val="D6C1DF4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337E1"/>
    <w:rsid w:val="168F3869"/>
    <w:rsid w:val="1B697E4C"/>
    <w:rsid w:val="26053276"/>
    <w:rsid w:val="306F4D6C"/>
    <w:rsid w:val="31FA1838"/>
    <w:rsid w:val="40722926"/>
    <w:rsid w:val="4A5167EC"/>
    <w:rsid w:val="4C5D1C1E"/>
    <w:rsid w:val="4EFF73F0"/>
    <w:rsid w:val="55D1696A"/>
    <w:rsid w:val="5EBB1AEB"/>
    <w:rsid w:val="67140AFC"/>
    <w:rsid w:val="675A4B39"/>
    <w:rsid w:val="6BF300A7"/>
    <w:rsid w:val="76705063"/>
    <w:rsid w:val="7C76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…</cp:lastModifiedBy>
  <dcterms:modified xsi:type="dcterms:W3CDTF">2020-09-02T12:36:00Z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