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2F" w:rsidRPr="00EB6713" w:rsidRDefault="009F6F2F" w:rsidP="00CE299A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>COUR DES COMPTES</w:t>
      </w:r>
    </w:p>
    <w:p w:rsidR="009F6F2F" w:rsidRPr="00EB6713" w:rsidRDefault="009F6F2F" w:rsidP="00CE299A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 xml:space="preserve">               --------</w:t>
      </w:r>
    </w:p>
    <w:p w:rsidR="009F6F2F" w:rsidRPr="00EB6713" w:rsidRDefault="009F6F2F" w:rsidP="00CE299A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>QUATRIEME CHAMBRE</w:t>
      </w:r>
    </w:p>
    <w:p w:rsidR="009F6F2F" w:rsidRPr="00EB6713" w:rsidRDefault="009F6F2F" w:rsidP="00CE299A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 xml:space="preserve">               --------</w:t>
      </w:r>
    </w:p>
    <w:p w:rsidR="009F6F2F" w:rsidRDefault="009F6F2F" w:rsidP="00CE299A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>PREMIERE SECTION</w:t>
      </w:r>
    </w:p>
    <w:p w:rsidR="009F6F2F" w:rsidRPr="008657BA" w:rsidRDefault="009F6F2F" w:rsidP="008657BA">
      <w:pPr>
        <w:pStyle w:val="BodyText"/>
      </w:pPr>
      <w:r>
        <w:t xml:space="preserve">               -------- </w:t>
      </w:r>
    </w:p>
    <w:p w:rsidR="009F6F2F" w:rsidRPr="008657BA" w:rsidRDefault="009F6F2F" w:rsidP="00721DF0">
      <w:pPr>
        <w:pStyle w:val="BodyTex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</w:t>
      </w:r>
      <w:r w:rsidRPr="008657BA">
        <w:rPr>
          <w:b/>
          <w:bCs/>
          <w:i/>
          <w:iCs/>
          <w:sz w:val="22"/>
          <w:szCs w:val="22"/>
        </w:rPr>
        <w:t>Arrêt n° 57779</w:t>
      </w:r>
    </w:p>
    <w:p w:rsidR="009F6F2F" w:rsidRPr="00042DE1" w:rsidRDefault="009F6F2F" w:rsidP="00753BDA">
      <w:pPr>
        <w:spacing w:before="0" w:after="0"/>
      </w:pPr>
    </w:p>
    <w:p w:rsidR="009F6F2F" w:rsidRPr="00753BDA" w:rsidRDefault="009F6F2F" w:rsidP="00BE4FE2">
      <w:pPr>
        <w:pStyle w:val="Heading2"/>
        <w:numPr>
          <w:ilvl w:val="0"/>
          <w:numId w:val="0"/>
        </w:numPr>
        <w:spacing w:before="120" w:after="120"/>
        <w:ind w:left="4536"/>
        <w:jc w:val="both"/>
        <w:rPr>
          <w:b w:val="0"/>
          <w:bCs w:val="0"/>
        </w:rPr>
      </w:pPr>
      <w:r w:rsidRPr="00753BDA">
        <w:rPr>
          <w:b w:val="0"/>
          <w:bCs w:val="0"/>
        </w:rPr>
        <w:t>Gestion de fait des deniers</w:t>
      </w:r>
      <w:r>
        <w:rPr>
          <w:b w:val="0"/>
          <w:bCs w:val="0"/>
        </w:rPr>
        <w:t xml:space="preserve"> </w:t>
      </w:r>
      <w:r w:rsidRPr="00753BDA">
        <w:rPr>
          <w:b w:val="0"/>
          <w:bCs w:val="0"/>
        </w:rPr>
        <w:t>du Centre communal d’action sociale du Cendre (Puy</w:t>
      </w:r>
      <w:r>
        <w:rPr>
          <w:b w:val="0"/>
          <w:bCs w:val="0"/>
        </w:rPr>
        <w:t>-</w:t>
      </w:r>
      <w:r w:rsidRPr="00753BDA">
        <w:rPr>
          <w:b w:val="0"/>
          <w:bCs w:val="0"/>
        </w:rPr>
        <w:t>de</w:t>
      </w:r>
      <w:r>
        <w:rPr>
          <w:b w:val="0"/>
          <w:bCs w:val="0"/>
        </w:rPr>
        <w:t>-</w:t>
      </w:r>
      <w:r w:rsidRPr="00753BDA">
        <w:rPr>
          <w:b w:val="0"/>
          <w:bCs w:val="0"/>
        </w:rPr>
        <w:t>dome)</w:t>
      </w:r>
    </w:p>
    <w:p w:rsidR="009F6F2F" w:rsidRPr="00CE299A" w:rsidRDefault="009F6F2F" w:rsidP="00CE299A">
      <w:pPr>
        <w:pStyle w:val="Heading2"/>
        <w:numPr>
          <w:ilvl w:val="0"/>
          <w:numId w:val="0"/>
        </w:numPr>
        <w:spacing w:before="120" w:after="120"/>
        <w:ind w:left="4536"/>
        <w:jc w:val="both"/>
        <w:rPr>
          <w:b w:val="0"/>
          <w:bCs w:val="0"/>
          <w:caps w:val="0"/>
        </w:rPr>
      </w:pPr>
      <w:r w:rsidRPr="00CE299A">
        <w:rPr>
          <w:b w:val="0"/>
          <w:bCs w:val="0"/>
          <w:caps w:val="0"/>
        </w:rPr>
        <w:t>Appel d’un jugement de la c</w:t>
      </w:r>
      <w:r>
        <w:rPr>
          <w:b w:val="0"/>
          <w:bCs w:val="0"/>
          <w:caps w:val="0"/>
        </w:rPr>
        <w:t>hambre régionale des comptes d’Auvergne</w:t>
      </w:r>
    </w:p>
    <w:p w:rsidR="009F6F2F" w:rsidRPr="00CE299A" w:rsidRDefault="009F6F2F" w:rsidP="00CE299A">
      <w:pPr>
        <w:pStyle w:val="Heading4"/>
        <w:numPr>
          <w:ilvl w:val="0"/>
          <w:numId w:val="0"/>
        </w:numPr>
        <w:spacing w:before="120"/>
        <w:ind w:left="4536"/>
        <w:rPr>
          <w:b w:val="0"/>
          <w:bCs w:val="0"/>
        </w:rPr>
      </w:pPr>
      <w:r w:rsidRPr="00CE299A">
        <w:rPr>
          <w:b w:val="0"/>
          <w:bCs w:val="0"/>
        </w:rPr>
        <w:t xml:space="preserve">Rapport n° </w:t>
      </w:r>
      <w:r>
        <w:rPr>
          <w:b w:val="0"/>
          <w:bCs w:val="0"/>
        </w:rPr>
        <w:t>2009-815-0</w:t>
      </w:r>
    </w:p>
    <w:p w:rsidR="009F6F2F" w:rsidRDefault="009F6F2F" w:rsidP="00CE299A">
      <w:pPr>
        <w:ind w:left="4536" w:firstLine="0"/>
      </w:pPr>
      <w:r>
        <w:t xml:space="preserve">Audience </w:t>
      </w:r>
      <w:r w:rsidRPr="00CE299A">
        <w:t>du</w:t>
      </w:r>
      <w:r>
        <w:t xml:space="preserve"> 25 mars 2010</w:t>
      </w:r>
    </w:p>
    <w:p w:rsidR="009F6F2F" w:rsidRDefault="009F6F2F" w:rsidP="00CE299A">
      <w:pPr>
        <w:ind w:left="4536" w:firstLine="0"/>
      </w:pPr>
      <w:r>
        <w:t>Lecture du 6 mai 2010</w:t>
      </w:r>
    </w:p>
    <w:p w:rsidR="009F6F2F" w:rsidRDefault="009F6F2F" w:rsidP="00CE299A">
      <w:pPr>
        <w:ind w:left="4536" w:firstLine="0"/>
      </w:pPr>
    </w:p>
    <w:p w:rsidR="009F6F2F" w:rsidRDefault="009F6F2F" w:rsidP="00CE299A">
      <w:pPr>
        <w:ind w:left="4536" w:firstLine="0"/>
      </w:pPr>
    </w:p>
    <w:p w:rsidR="009F6F2F" w:rsidRPr="003E60EE" w:rsidRDefault="009F6F2F" w:rsidP="00CE299A">
      <w:pPr>
        <w:pStyle w:val="PS0"/>
        <w:ind w:left="567"/>
        <w:jc w:val="left"/>
        <w:rPr>
          <w:rFonts w:ascii="Times New Roman" w:hAnsi="Times New Roman" w:cs="Times New Roman"/>
        </w:rPr>
      </w:pPr>
      <w:r w:rsidRPr="003E60EE">
        <w:rPr>
          <w:rFonts w:ascii="Times New Roman" w:hAnsi="Times New Roman" w:cs="Times New Roman"/>
        </w:rPr>
        <w:t>LA COUR DES COMPTES a rendu l’arrêt suivant :</w:t>
      </w:r>
    </w:p>
    <w:p w:rsidR="009F6F2F" w:rsidRPr="00B82C1D" w:rsidRDefault="009F6F2F" w:rsidP="00CE299A">
      <w:pPr>
        <w:pStyle w:val="PS0"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Pr="00B82C1D">
        <w:rPr>
          <w:rFonts w:ascii="Times New Roman" w:hAnsi="Times New Roman" w:cs="Times New Roman"/>
        </w:rPr>
        <w:t xml:space="preserve"> COUR,</w:t>
      </w:r>
    </w:p>
    <w:p w:rsidR="009F6F2F" w:rsidRPr="00B82C1D" w:rsidRDefault="009F6F2F" w:rsidP="00930ED0">
      <w:pPr>
        <w:pStyle w:val="PS0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la requête</w:t>
      </w:r>
      <w:r>
        <w:rPr>
          <w:rFonts w:ascii="Times New Roman" w:hAnsi="Times New Roman" w:cs="Times New Roman"/>
        </w:rPr>
        <w:t>,</w:t>
      </w:r>
      <w:r w:rsidRPr="00B82C1D">
        <w:rPr>
          <w:rFonts w:ascii="Times New Roman" w:hAnsi="Times New Roman" w:cs="Times New Roman"/>
        </w:rPr>
        <w:t xml:space="preserve"> enregistrée le </w:t>
      </w:r>
      <w:r>
        <w:rPr>
          <w:rFonts w:ascii="Times New Roman" w:hAnsi="Times New Roman" w:cs="Times New Roman"/>
        </w:rPr>
        <w:t xml:space="preserve">17 octobre 2008 </w:t>
      </w:r>
      <w:r w:rsidRPr="00B82C1D">
        <w:rPr>
          <w:rFonts w:ascii="Times New Roman" w:hAnsi="Times New Roman" w:cs="Times New Roman"/>
        </w:rPr>
        <w:t xml:space="preserve">au greffe de la chambre </w:t>
      </w:r>
      <w:r w:rsidRPr="00CE299A">
        <w:rPr>
          <w:rFonts w:ascii="Times New Roman" w:hAnsi="Times New Roman" w:cs="Times New Roman"/>
        </w:rPr>
        <w:t>régionale</w:t>
      </w:r>
      <w:r w:rsidRPr="00B82C1D">
        <w:rPr>
          <w:rFonts w:ascii="Times New Roman" w:hAnsi="Times New Roman" w:cs="Times New Roman"/>
        </w:rPr>
        <w:t xml:space="preserve"> des comptes </w:t>
      </w:r>
      <w:r>
        <w:rPr>
          <w:rFonts w:ascii="Times New Roman" w:hAnsi="Times New Roman" w:cs="Times New Roman"/>
        </w:rPr>
        <w:t>d’Auvergne,</w:t>
      </w:r>
      <w:r w:rsidRPr="00B82C1D">
        <w:rPr>
          <w:rFonts w:ascii="Times New Roman" w:hAnsi="Times New Roman" w:cs="Times New Roman"/>
        </w:rPr>
        <w:t xml:space="preserve"> par laquelle</w:t>
      </w:r>
      <w:r>
        <w:rPr>
          <w:rFonts w:ascii="Times New Roman" w:hAnsi="Times New Roman" w:cs="Times New Roman"/>
        </w:rPr>
        <w:t xml:space="preserve"> le ministère public </w:t>
      </w:r>
      <w:r w:rsidRPr="00B82C1D">
        <w:rPr>
          <w:rFonts w:ascii="Times New Roman" w:hAnsi="Times New Roman" w:cs="Times New Roman"/>
        </w:rPr>
        <w:t xml:space="preserve">a élevé appel </w:t>
      </w:r>
      <w:r>
        <w:rPr>
          <w:rFonts w:ascii="Times New Roman" w:hAnsi="Times New Roman" w:cs="Times New Roman"/>
        </w:rPr>
        <w:t xml:space="preserve">du </w:t>
      </w:r>
      <w:r w:rsidRPr="00B82C1D">
        <w:rPr>
          <w:rFonts w:ascii="Times New Roman" w:hAnsi="Times New Roman" w:cs="Times New Roman"/>
        </w:rPr>
        <w:t xml:space="preserve">jugement du </w:t>
      </w:r>
      <w:r>
        <w:rPr>
          <w:rFonts w:ascii="Times New Roman" w:hAnsi="Times New Roman" w:cs="Times New Roman"/>
        </w:rPr>
        <w:t>10 septembre 2008</w:t>
      </w:r>
      <w:r w:rsidRPr="00B82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 lequel</w:t>
      </w:r>
      <w:r w:rsidRPr="00B82C1D">
        <w:rPr>
          <w:rFonts w:ascii="Times New Roman" w:hAnsi="Times New Roman" w:cs="Times New Roman"/>
        </w:rPr>
        <w:t xml:space="preserve"> ladite chambre </w:t>
      </w:r>
      <w:r>
        <w:rPr>
          <w:rFonts w:ascii="Times New Roman" w:hAnsi="Times New Roman" w:cs="Times New Roman"/>
        </w:rPr>
        <w:t>a dit qu’il n’y avait pas lieu à déclaration de gestion de fait des deniers du CENTRE COMMUNAL D’ACTION SOCIALE DU CENDRE (Puy-de-Dôme) à l’encontre de la société d’économie mixte du Val d’Allier et de MM. X, Y</w:t>
      </w:r>
      <w:r w:rsidDel="005529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et Z </w:t>
      </w:r>
      <w:r w:rsidRPr="00B82C1D">
        <w:rPr>
          <w:rFonts w:ascii="Times New Roman" w:hAnsi="Times New Roman" w:cs="Times New Roman"/>
        </w:rPr>
        <w:t>;</w:t>
      </w:r>
    </w:p>
    <w:p w:rsidR="009F6F2F" w:rsidRDefault="009F6F2F" w:rsidP="00D63AE5">
      <w:pPr>
        <w:spacing w:before="0" w:after="480"/>
        <w:ind w:left="567" w:firstLine="1134"/>
      </w:pPr>
      <w:r w:rsidRPr="00497A94">
        <w:t xml:space="preserve">Vu le réquisitoire du </w:t>
      </w:r>
      <w:r>
        <w:t>Pr</w:t>
      </w:r>
      <w:r w:rsidRPr="00497A94">
        <w:t xml:space="preserve">ocureur général du </w:t>
      </w:r>
      <w:r>
        <w:t>16 décembre 2008 transmettant la requête précitée ;</w:t>
      </w:r>
    </w:p>
    <w:p w:rsidR="009F6F2F" w:rsidRPr="00B82C1D" w:rsidRDefault="009F6F2F" w:rsidP="005C1F01">
      <w:pPr>
        <w:pStyle w:val="PS0"/>
        <w:ind w:left="567"/>
        <w:rPr>
          <w:rFonts w:ascii="Times New Roman" w:hAnsi="Times New Roman" w:cs="Times New Roman"/>
        </w:rPr>
      </w:pPr>
      <w:r>
        <w:t>Vu l’arrêt du 2 juillet 1998 de la Cour des comptes par lequel la Cour a infirmé le jugement définitif de la chambre régionale du 5 mai 1997 et renvoyé l’affaire devant ladite chambre ;</w:t>
      </w:r>
      <w:r w:rsidRPr="005C1F01">
        <w:rPr>
          <w:rFonts w:ascii="Times New Roman" w:hAnsi="Times New Roman" w:cs="Times New Roman"/>
        </w:rPr>
        <w:t xml:space="preserve"> </w:t>
      </w:r>
    </w:p>
    <w:p w:rsidR="009F6F2F" w:rsidRDefault="009F6F2F" w:rsidP="00D63AE5">
      <w:pPr>
        <w:pStyle w:val="PS0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les pièces de la procédure suivie en première instance</w:t>
      </w:r>
      <w:r>
        <w:rPr>
          <w:rFonts w:ascii="Times New Roman" w:hAnsi="Times New Roman" w:cs="Times New Roman"/>
        </w:rPr>
        <w:t xml:space="preserve">, ensemble les jugements provisoires du 17 février 2000 et du 3 novembre 2006 et le jugement définitif du 10 septembre 2008 dont est appel </w:t>
      </w:r>
      <w:r w:rsidRPr="00B82C1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9F6F2F" w:rsidRPr="00B82C1D" w:rsidRDefault="009F6F2F" w:rsidP="00930ED0">
      <w:pPr>
        <w:pStyle w:val="PS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 le mémoire de M</w:t>
      </w:r>
      <w:r w:rsidRPr="006B422A"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Bes de Berc, représentant M. X, transmis à la Cour le 24 novembre 2008, pour confirmation du jugement dont est appel ;</w:t>
      </w:r>
    </w:p>
    <w:p w:rsidR="009F6F2F" w:rsidRPr="00DB75AB" w:rsidRDefault="009F6F2F" w:rsidP="00D63AE5">
      <w:pPr>
        <w:pStyle w:val="PS0"/>
        <w:ind w:left="567"/>
        <w:rPr>
          <w:rFonts w:ascii="Times New Roman" w:hAnsi="Times New Roman" w:cs="Times New Roman"/>
          <w:i/>
          <w:iCs/>
        </w:rPr>
      </w:pPr>
      <w:r w:rsidRPr="00B82C1D">
        <w:rPr>
          <w:rFonts w:ascii="Times New Roman" w:hAnsi="Times New Roman" w:cs="Times New Roman"/>
        </w:rPr>
        <w:t>Vu le code des juridictions financières</w:t>
      </w:r>
      <w:r>
        <w:rPr>
          <w:rFonts w:ascii="Times New Roman" w:hAnsi="Times New Roman" w:cs="Times New Roman"/>
        </w:rPr>
        <w:t> ;</w:t>
      </w:r>
    </w:p>
    <w:p w:rsidR="009F6F2F" w:rsidRPr="00B82C1D" w:rsidRDefault="009F6F2F" w:rsidP="00D63AE5">
      <w:pPr>
        <w:pStyle w:val="PS0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l’article 60 de la loi de finances n° 63-156 du 23 février 1963 modifiée ;</w:t>
      </w:r>
    </w:p>
    <w:p w:rsidR="009F6F2F" w:rsidRPr="00B82C1D" w:rsidRDefault="009F6F2F" w:rsidP="00D63AE5">
      <w:pPr>
        <w:pStyle w:val="PS0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décret n°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62-1587 du 29 décembre 1962 modifié portant règlement général sur la comptabilité publique ;</w:t>
      </w:r>
    </w:p>
    <w:p w:rsidR="009F6F2F" w:rsidRPr="00B82C1D" w:rsidRDefault="009F6F2F" w:rsidP="00D63AE5">
      <w:pPr>
        <w:pStyle w:val="PS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</w:t>
      </w:r>
      <w:r w:rsidRPr="00B82C1D">
        <w:rPr>
          <w:rFonts w:ascii="Times New Roman" w:hAnsi="Times New Roman" w:cs="Times New Roman"/>
        </w:rPr>
        <w:t xml:space="preserve"> le rapport de M. </w:t>
      </w:r>
      <w:r>
        <w:rPr>
          <w:rFonts w:ascii="Times New Roman" w:hAnsi="Times New Roman" w:cs="Times New Roman"/>
        </w:rPr>
        <w:t xml:space="preserve">Gourdin, conseiller référendaire </w:t>
      </w:r>
      <w:r w:rsidRPr="00B82C1D">
        <w:rPr>
          <w:rFonts w:ascii="Times New Roman" w:hAnsi="Times New Roman" w:cs="Times New Roman"/>
        </w:rPr>
        <w:t>;</w:t>
      </w:r>
    </w:p>
    <w:p w:rsidR="009F6F2F" w:rsidRPr="00B82C1D" w:rsidRDefault="009F6F2F" w:rsidP="00D63AE5">
      <w:pPr>
        <w:pStyle w:val="PS0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Vu les conclusions </w:t>
      </w:r>
      <w:r>
        <w:rPr>
          <w:rFonts w:ascii="Times New Roman" w:hAnsi="Times New Roman" w:cs="Times New Roman"/>
        </w:rPr>
        <w:t xml:space="preserve">n° 258 </w:t>
      </w:r>
      <w:r w:rsidRPr="00B82C1D">
        <w:rPr>
          <w:rFonts w:ascii="Times New Roman" w:hAnsi="Times New Roman" w:cs="Times New Roman"/>
        </w:rPr>
        <w:t xml:space="preserve">du </w:t>
      </w:r>
      <w:r>
        <w:rPr>
          <w:rFonts w:ascii="Times New Roman" w:hAnsi="Times New Roman" w:cs="Times New Roman"/>
        </w:rPr>
        <w:t>P</w:t>
      </w:r>
      <w:r w:rsidRPr="00B82C1D">
        <w:rPr>
          <w:rFonts w:ascii="Times New Roman" w:hAnsi="Times New Roman" w:cs="Times New Roman"/>
        </w:rPr>
        <w:t>rocureur général</w:t>
      </w:r>
      <w:r>
        <w:rPr>
          <w:rFonts w:ascii="Times New Roman" w:hAnsi="Times New Roman" w:cs="Times New Roman"/>
        </w:rPr>
        <w:t xml:space="preserve"> du 24 mars 2010 </w:t>
      </w:r>
      <w:r w:rsidRPr="00B82C1D">
        <w:rPr>
          <w:rFonts w:ascii="Times New Roman" w:hAnsi="Times New Roman" w:cs="Times New Roman"/>
        </w:rPr>
        <w:t>;</w:t>
      </w:r>
    </w:p>
    <w:p w:rsidR="009F6F2F" w:rsidRPr="00B82C1D" w:rsidRDefault="009F6F2F" w:rsidP="00DB75AB">
      <w:pPr>
        <w:pStyle w:val="PS0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Entendu, lors de l’audience de ce jour, </w:t>
      </w:r>
      <w:r>
        <w:rPr>
          <w:rFonts w:ascii="Times New Roman" w:hAnsi="Times New Roman" w:cs="Times New Roman"/>
        </w:rPr>
        <w:t>M. Gourdin</w:t>
      </w:r>
      <w:r w:rsidRPr="00B82C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rapporteur, et </w:t>
      </w:r>
      <w:r w:rsidRPr="00B82C1D">
        <w:rPr>
          <w:rFonts w:ascii="Times New Roman" w:hAnsi="Times New Roman" w:cs="Times New Roman"/>
        </w:rPr>
        <w:t xml:space="preserve">M. </w:t>
      </w:r>
      <w:r>
        <w:rPr>
          <w:rFonts w:ascii="Times New Roman" w:hAnsi="Times New Roman" w:cs="Times New Roman"/>
        </w:rPr>
        <w:t>Feller, avocat général, l’appelant ayant été informé de l’audience n’étant ni présent, ni représenté ;</w:t>
      </w:r>
    </w:p>
    <w:p w:rsidR="009F6F2F" w:rsidRPr="00B82C1D" w:rsidRDefault="009F6F2F" w:rsidP="00DB75AB">
      <w:pPr>
        <w:pStyle w:val="PS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B82C1D">
        <w:rPr>
          <w:rFonts w:ascii="Times New Roman" w:hAnsi="Times New Roman" w:cs="Times New Roman"/>
        </w:rPr>
        <w:t xml:space="preserve">ntendu, </w:t>
      </w:r>
      <w:r>
        <w:rPr>
          <w:rFonts w:ascii="Times New Roman" w:hAnsi="Times New Roman" w:cs="Times New Roman"/>
        </w:rPr>
        <w:t>en délibéré</w:t>
      </w:r>
      <w:r w:rsidRPr="00B82C1D">
        <w:rPr>
          <w:rFonts w:ascii="Times New Roman" w:hAnsi="Times New Roman" w:cs="Times New Roman"/>
        </w:rPr>
        <w:t xml:space="preserve">, M. </w:t>
      </w:r>
      <w:r>
        <w:rPr>
          <w:rFonts w:ascii="Times New Roman" w:hAnsi="Times New Roman" w:cs="Times New Roman"/>
        </w:rPr>
        <w:t>Moreau, conseiller maître, réviseur</w:t>
      </w:r>
      <w:r w:rsidRPr="00B82C1D">
        <w:rPr>
          <w:rFonts w:ascii="Times New Roman" w:hAnsi="Times New Roman" w:cs="Times New Roman"/>
        </w:rPr>
        <w:t> ;</w:t>
      </w:r>
    </w:p>
    <w:p w:rsidR="009F6F2F" w:rsidRPr="00CE299A" w:rsidRDefault="009F6F2F" w:rsidP="00DB75AB">
      <w:pPr>
        <w:pStyle w:val="PS0"/>
        <w:ind w:left="567"/>
        <w:rPr>
          <w:rFonts w:ascii="Times New Roman" w:hAnsi="Times New Roman" w:cs="Times New Roman"/>
          <w:b/>
          <w:bCs/>
          <w:u w:val="single"/>
        </w:rPr>
      </w:pPr>
      <w:r w:rsidRPr="00CE299A">
        <w:rPr>
          <w:rFonts w:ascii="Times New Roman" w:hAnsi="Times New Roman" w:cs="Times New Roman"/>
          <w:b/>
          <w:bCs/>
          <w:u w:val="single"/>
        </w:rPr>
        <w:t>Sur l</w:t>
      </w:r>
      <w:r>
        <w:rPr>
          <w:rFonts w:ascii="Times New Roman" w:hAnsi="Times New Roman" w:cs="Times New Roman"/>
          <w:b/>
          <w:bCs/>
          <w:u w:val="single"/>
        </w:rPr>
        <w:t>a régularité du jugement :</w:t>
      </w:r>
    </w:p>
    <w:p w:rsidR="009F6F2F" w:rsidRPr="00B82C1D" w:rsidRDefault="009F6F2F" w:rsidP="00D63AE5">
      <w:pPr>
        <w:pStyle w:val="PS0"/>
        <w:ind w:left="567"/>
        <w:rPr>
          <w:rFonts w:ascii="Times New Roman" w:hAnsi="Times New Roman" w:cs="Times New Roman"/>
        </w:rPr>
      </w:pPr>
      <w:r w:rsidRPr="00B87BE6">
        <w:t>Attendu</w:t>
      </w:r>
      <w:r>
        <w:t>, sans qu’il soit besoin d’examiner les moyens de la requête,</w:t>
      </w:r>
      <w:r w:rsidRPr="00B87BE6">
        <w:t xml:space="preserve"> qu’il ressort des pièces du dossier que </w:t>
      </w:r>
      <w:r>
        <w:t>M. Baudet</w:t>
      </w:r>
      <w:r w:rsidRPr="00B87BE6">
        <w:t xml:space="preserve">, magistrat à la chambre régionale des comptes </w:t>
      </w:r>
      <w:r>
        <w:t>d’Auvergne</w:t>
      </w:r>
      <w:r w:rsidRPr="00B87BE6">
        <w:t>, a participé au délibéré d</w:t>
      </w:r>
      <w:r>
        <w:t>u</w:t>
      </w:r>
      <w:r w:rsidRPr="00B87BE6">
        <w:t xml:space="preserve"> jugement </w:t>
      </w:r>
      <w:r>
        <w:t>du 17 février 2000 portant déclaration provisoire de gestion de fait</w:t>
      </w:r>
      <w:r w:rsidRPr="00B87BE6">
        <w:t xml:space="preserve">, </w:t>
      </w:r>
      <w:r>
        <w:t>alors qu’il</w:t>
      </w:r>
      <w:r w:rsidRPr="00B87BE6">
        <w:t xml:space="preserve"> était le rapporteur</w:t>
      </w:r>
      <w:r>
        <w:t xml:space="preserve"> de l’affaire</w:t>
      </w:r>
      <w:r w:rsidRPr="00B87BE6">
        <w:t xml:space="preserve"> ; </w:t>
      </w:r>
    </w:p>
    <w:p w:rsidR="009F6F2F" w:rsidRPr="00B82C1D" w:rsidRDefault="009F6F2F" w:rsidP="00D63AE5">
      <w:pPr>
        <w:pStyle w:val="PS0"/>
        <w:ind w:left="567"/>
        <w:rPr>
          <w:rFonts w:ascii="Times New Roman" w:hAnsi="Times New Roman" w:cs="Times New Roman"/>
        </w:rPr>
      </w:pPr>
      <w:r w:rsidRPr="00B87BE6">
        <w:t xml:space="preserve">Attendu que la participation au délibéré du rapporteur </w:t>
      </w:r>
      <w:r>
        <w:t>qui a instruit</w:t>
      </w:r>
      <w:r w:rsidRPr="00B87BE6">
        <w:t xml:space="preserve"> </w:t>
      </w:r>
      <w:r>
        <w:t>l’</w:t>
      </w:r>
      <w:r w:rsidRPr="00B87BE6">
        <w:t xml:space="preserve">affaire </w:t>
      </w:r>
      <w:r>
        <w:t>entache</w:t>
      </w:r>
      <w:r w:rsidRPr="00B87BE6">
        <w:t xml:space="preserve"> d’irrégularité la composition de </w:t>
      </w:r>
      <w:r>
        <w:t>la</w:t>
      </w:r>
      <w:r w:rsidRPr="00B87BE6">
        <w:t xml:space="preserve"> formation</w:t>
      </w:r>
      <w:r>
        <w:t xml:space="preserve"> </w:t>
      </w:r>
      <w:r w:rsidRPr="00B87BE6">
        <w:t xml:space="preserve">; </w:t>
      </w:r>
      <w:r>
        <w:t>que cette irrégularité ne peut être effacée que si un jugement provisoire régulier reprend la procédure à une phase antérieure au jugement irrégulier ;</w:t>
      </w:r>
      <w:r w:rsidRPr="00D63AE5">
        <w:rPr>
          <w:rFonts w:ascii="Times New Roman" w:hAnsi="Times New Roman" w:cs="Times New Roman"/>
        </w:rPr>
        <w:t xml:space="preserve"> </w:t>
      </w:r>
    </w:p>
    <w:p w:rsidR="009F6F2F" w:rsidRPr="00B82C1D" w:rsidRDefault="009F6F2F" w:rsidP="00D63AE5">
      <w:pPr>
        <w:pStyle w:val="PS0"/>
        <w:ind w:left="567"/>
        <w:rPr>
          <w:rFonts w:ascii="Times New Roman" w:hAnsi="Times New Roman" w:cs="Times New Roman"/>
        </w:rPr>
      </w:pPr>
      <w:r>
        <w:t>Attendu qu’en l’espèce, le jugement du 3 novembre 2006, par lequel la chambre régionale des comptes d’Auvergne a sursis à statuer dans l’attente d’un complément d’instruction, n’a pas effacé l’irrégularité initiale ;</w:t>
      </w:r>
      <w:r w:rsidRPr="00D63AE5">
        <w:rPr>
          <w:rFonts w:ascii="Times New Roman" w:hAnsi="Times New Roman" w:cs="Times New Roman"/>
        </w:rPr>
        <w:t xml:space="preserve"> </w:t>
      </w:r>
    </w:p>
    <w:p w:rsidR="009F6F2F" w:rsidRPr="00B82C1D" w:rsidRDefault="009F6F2F" w:rsidP="00D63AE5">
      <w:pPr>
        <w:pStyle w:val="PS0"/>
        <w:ind w:left="567"/>
        <w:rPr>
          <w:rFonts w:ascii="Times New Roman" w:hAnsi="Times New Roman" w:cs="Times New Roman"/>
        </w:rPr>
      </w:pPr>
      <w:r>
        <w:t>Considérant que la composition de la formation de jugement de la chambre régionale des comptes d’Auvergne qui s’est prononcée à titre provisoire le 17 février 2000</w:t>
      </w:r>
      <w:r w:rsidRPr="00B87BE6">
        <w:t xml:space="preserve"> </w:t>
      </w:r>
      <w:r>
        <w:t xml:space="preserve">était irrégulière et que cette </w:t>
      </w:r>
      <w:r w:rsidRPr="00B87BE6">
        <w:t>seule circonstance</w:t>
      </w:r>
      <w:r>
        <w:t>, malgré l’intervention</w:t>
      </w:r>
      <w:r w:rsidRPr="00B87BE6">
        <w:t xml:space="preserve"> </w:t>
      </w:r>
      <w:r>
        <w:t>d’un autre</w:t>
      </w:r>
      <w:r w:rsidRPr="00B87BE6">
        <w:t xml:space="preserve"> jugement provisoire</w:t>
      </w:r>
      <w:r>
        <w:t xml:space="preserve"> avant l’intervention du jugement définitif du 10 septembre 2008,</w:t>
      </w:r>
      <w:r w:rsidRPr="00B87BE6">
        <w:t xml:space="preserve"> entach</w:t>
      </w:r>
      <w:r>
        <w:t>ait</w:t>
      </w:r>
      <w:r w:rsidRPr="00B87BE6">
        <w:t xml:space="preserve"> d’irrégularité l’ensemble de la procédure </w:t>
      </w:r>
      <w:r>
        <w:t>de déclaration de gestion de fait ;</w:t>
      </w:r>
      <w:r w:rsidRPr="00B87BE6">
        <w:t xml:space="preserve"> qu’il convient dès lors d’annuler les jugements </w:t>
      </w:r>
      <w:r>
        <w:t>provisoires du 17 février 2000 et du 3 novembre 2006</w:t>
      </w:r>
      <w:r w:rsidRPr="00B87BE6">
        <w:t xml:space="preserve"> </w:t>
      </w:r>
      <w:r>
        <w:t>et le jugement définitif du 10 septembre 2008 ;</w:t>
      </w:r>
      <w:r w:rsidRPr="00D63AE5">
        <w:rPr>
          <w:rFonts w:ascii="Times New Roman" w:hAnsi="Times New Roman" w:cs="Times New Roman"/>
        </w:rPr>
        <w:t xml:space="preserve"> </w:t>
      </w:r>
    </w:p>
    <w:p w:rsidR="009F6F2F" w:rsidRPr="00B82C1D" w:rsidRDefault="009F6F2F" w:rsidP="00D63AE5">
      <w:pPr>
        <w:pStyle w:val="PS0"/>
        <w:ind w:left="567"/>
        <w:rPr>
          <w:rFonts w:ascii="Times New Roman" w:hAnsi="Times New Roman" w:cs="Times New Roman"/>
        </w:rPr>
      </w:pPr>
      <w:r>
        <w:t>Attendu que l’affaire est en état d’être examinée ; qu’il convient de l’évoquer</w:t>
      </w:r>
      <w:r>
        <w:rPr>
          <w:rFonts w:ascii="Times New Roman" w:hAnsi="Times New Roman" w:cs="Times New Roman"/>
        </w:rPr>
        <w:t> ;</w:t>
      </w:r>
    </w:p>
    <w:p w:rsidR="009F6F2F" w:rsidRDefault="009F6F2F" w:rsidP="00D63AE5">
      <w:pPr>
        <w:pStyle w:val="PS0"/>
        <w:ind w:left="567"/>
        <w:rPr>
          <w:rFonts w:ascii="Times New Roman" w:hAnsi="Times New Roman" w:cs="Times New Roman"/>
          <w:b/>
          <w:bCs/>
          <w:u w:val="single"/>
        </w:rPr>
      </w:pPr>
      <w:r w:rsidRPr="001B7368">
        <w:rPr>
          <w:rFonts w:ascii="Times New Roman" w:hAnsi="Times New Roman" w:cs="Times New Roman"/>
          <w:b/>
          <w:bCs/>
          <w:u w:val="single"/>
        </w:rPr>
        <w:t>Sur le fond</w:t>
      </w:r>
    </w:p>
    <w:p w:rsidR="009F6F2F" w:rsidRPr="00B82C1D" w:rsidRDefault="009F6F2F" w:rsidP="00D63AE5">
      <w:pPr>
        <w:pStyle w:val="PS0"/>
        <w:ind w:left="567"/>
        <w:rPr>
          <w:rFonts w:ascii="Times New Roman" w:hAnsi="Times New Roman" w:cs="Times New Roman"/>
        </w:rPr>
      </w:pPr>
      <w:r w:rsidRPr="00FE4FFC">
        <w:t>Attendu</w:t>
      </w:r>
      <w:r>
        <w:t xml:space="preserve"> que la prescription de l’action en déclaration de gestion de fait, interrompue par le jugement du 5 mai 1997 annulé par l’arrêt susvisé de la Cour des comptes du 2 juillet 1998, a recommencé à courir depuis la date d’effet de cet arrêt ;</w:t>
      </w:r>
      <w:r w:rsidRPr="00D63AE5">
        <w:rPr>
          <w:rFonts w:ascii="Times New Roman" w:hAnsi="Times New Roman" w:cs="Times New Roman"/>
        </w:rPr>
        <w:t xml:space="preserve"> </w:t>
      </w:r>
    </w:p>
    <w:p w:rsidR="009F6F2F" w:rsidRPr="00B82C1D" w:rsidRDefault="009F6F2F" w:rsidP="00D63AE5">
      <w:pPr>
        <w:pStyle w:val="PS0"/>
        <w:ind w:left="567"/>
        <w:rPr>
          <w:rFonts w:ascii="Times New Roman" w:hAnsi="Times New Roman" w:cs="Times New Roman"/>
        </w:rPr>
      </w:pPr>
      <w:r>
        <w:t>Attendu que, du fait de l’annulation de l'ensemble de la procédure de déclaration de gestion de fait postérieure à l’arrêt susmentionné, tous les actes de la procédure sont réputés de nul effet et ne peuvent plus être considérés comme ayant interrompu le cours de la prescription ;</w:t>
      </w:r>
      <w:r w:rsidRPr="00D63AE5">
        <w:rPr>
          <w:rFonts w:ascii="Times New Roman" w:hAnsi="Times New Roman" w:cs="Times New Roman"/>
        </w:rPr>
        <w:t xml:space="preserve"> </w:t>
      </w:r>
    </w:p>
    <w:p w:rsidR="009F6F2F" w:rsidRPr="00B82C1D" w:rsidRDefault="009F6F2F" w:rsidP="00930ED0">
      <w:pPr>
        <w:pStyle w:val="PS0"/>
        <w:ind w:left="567"/>
        <w:rPr>
          <w:rFonts w:ascii="Times New Roman" w:hAnsi="Times New Roman" w:cs="Times New Roman"/>
        </w:rPr>
      </w:pPr>
      <w:r>
        <w:t>Attendu qu’aux termes du troisième alinéa de l’article L. 131-2 du code des juridictions financières, « </w:t>
      </w:r>
      <w:r>
        <w:rPr>
          <w:i/>
          <w:iCs/>
        </w:rPr>
        <w:t xml:space="preserve">l’action en déclaration de gestion de fait est prescrite pour les actes constitutifs de gestion de fait commis plus de dix ans avant la date à laquelle la chambre régionale en est saisie » ; </w:t>
      </w:r>
      <w:r w:rsidRPr="001234B8">
        <w:t>que ce délai interrompu</w:t>
      </w:r>
      <w:r>
        <w:t xml:space="preserve"> par l’arrêt de la Cour des comptes du 2 juillet 1998 est arrivé à échéance à la date de notification dudit arrêt, soit, au plus tard, le 14 octobre 2008 ; qu’aucun acte pouvant être pris en considération n'est intervenu avant cette date ; qu’ainsi </w:t>
      </w:r>
      <w:r w:rsidRPr="001234B8">
        <w:t>l’action en déclaration de gestion de fait</w:t>
      </w:r>
      <w:r>
        <w:t xml:space="preserve"> est prescrite ;</w:t>
      </w:r>
      <w:r w:rsidRPr="00D63AE5">
        <w:rPr>
          <w:rFonts w:ascii="Times New Roman" w:hAnsi="Times New Roman" w:cs="Times New Roman"/>
        </w:rPr>
        <w:t xml:space="preserve"> </w:t>
      </w:r>
    </w:p>
    <w:p w:rsidR="009F6F2F" w:rsidRDefault="009F6F2F" w:rsidP="00D63AE5">
      <w:pPr>
        <w:pStyle w:val="PS0"/>
        <w:ind w:left="567"/>
      </w:pPr>
      <w:r>
        <w:t>Par ces motifs,</w:t>
      </w:r>
    </w:p>
    <w:p w:rsidR="009F6F2F" w:rsidRPr="00660A6D" w:rsidRDefault="009F6F2F" w:rsidP="00072EDC">
      <w:pPr>
        <w:pStyle w:val="PS0"/>
        <w:ind w:left="0" w:firstLine="0"/>
        <w:jc w:val="center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ORDONNE :</w:t>
      </w:r>
    </w:p>
    <w:p w:rsidR="009F6F2F" w:rsidRPr="00B82C1D" w:rsidRDefault="009F6F2F" w:rsidP="00930ED0">
      <w:pPr>
        <w:pStyle w:val="PS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Article unique : </w:t>
      </w:r>
      <w:r w:rsidRPr="00B87BE6">
        <w:t xml:space="preserve">les jugements </w:t>
      </w:r>
      <w:r>
        <w:t>provisoires du 17 février 2000 et du 3 novembre 2006</w:t>
      </w:r>
      <w:r w:rsidRPr="00B87BE6">
        <w:t xml:space="preserve"> </w:t>
      </w:r>
      <w:r>
        <w:t>et le jugement définitif du 10 septembre 2008 de la chambre régionale des comptes d’Auvergne sont annulés. </w:t>
      </w:r>
    </w:p>
    <w:p w:rsidR="009F6F2F" w:rsidRPr="00660A6D" w:rsidRDefault="009F6F2F" w:rsidP="00072EDC">
      <w:pPr>
        <w:pStyle w:val="PS0"/>
        <w:ind w:left="0" w:firstLine="0"/>
        <w:jc w:val="center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------------</w:t>
      </w:r>
    </w:p>
    <w:p w:rsidR="009F6F2F" w:rsidRPr="00B82C1D" w:rsidRDefault="009F6F2F" w:rsidP="00D63AE5">
      <w:pPr>
        <w:pStyle w:val="PS0"/>
        <w:ind w:left="567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Fait et jugé en la Cour des comptes, quatrième chambre, première section</w:t>
      </w:r>
      <w:r>
        <w:rPr>
          <w:rFonts w:ascii="Times New Roman" w:hAnsi="Times New Roman" w:cs="Times New Roman"/>
        </w:rPr>
        <w:t xml:space="preserve">. </w:t>
      </w:r>
      <w:r w:rsidRPr="00660A6D">
        <w:rPr>
          <w:rFonts w:ascii="Times New Roman" w:hAnsi="Times New Roman" w:cs="Times New Roman"/>
        </w:rPr>
        <w:t>Présents, MM</w:t>
      </w:r>
      <w:r>
        <w:rPr>
          <w:rFonts w:ascii="Times New Roman" w:hAnsi="Times New Roman" w:cs="Times New Roman"/>
        </w:rPr>
        <w:t>.</w:t>
      </w:r>
      <w:r w:rsidRPr="00660A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Pichon</w:t>
      </w:r>
      <w:r w:rsidRPr="00660A6D">
        <w:rPr>
          <w:rFonts w:ascii="Times New Roman" w:hAnsi="Times New Roman" w:cs="Times New Roman"/>
        </w:rPr>
        <w:t xml:space="preserve">, président, </w:t>
      </w:r>
      <w:smartTag w:uri="urn:schemas-microsoft-com:office:smarttags" w:element="PersonName">
        <w:r>
          <w:rPr>
            <w:rFonts w:ascii="Times New Roman" w:hAnsi="Times New Roman" w:cs="Times New Roman"/>
          </w:rPr>
          <w:t>Cazanave</w:t>
        </w:r>
      </w:smartTag>
      <w:r>
        <w:rPr>
          <w:rFonts w:ascii="Times New Roman" w:hAnsi="Times New Roman" w:cs="Times New Roman"/>
        </w:rPr>
        <w:t>,</w:t>
      </w:r>
      <w:r w:rsidRPr="00660A6D">
        <w:rPr>
          <w:rFonts w:ascii="Times New Roman" w:hAnsi="Times New Roman" w:cs="Times New Roman"/>
        </w:rPr>
        <w:t xml:space="preserve"> président de section, </w:t>
      </w:r>
      <w:r>
        <w:rPr>
          <w:rFonts w:ascii="Times New Roman" w:hAnsi="Times New Roman" w:cs="Times New Roman"/>
        </w:rPr>
        <w:t>Ganser, Moreau, Ritz, Lafaure, Vermeulen, et Mme Gadriot-Renard</w:t>
      </w:r>
      <w:r w:rsidRPr="00660A6D">
        <w:rPr>
          <w:rFonts w:ascii="Times New Roman" w:hAnsi="Times New Roman" w:cs="Times New Roman"/>
        </w:rPr>
        <w:t>, conseille</w:t>
      </w:r>
      <w:r>
        <w:rPr>
          <w:rFonts w:ascii="Times New Roman" w:hAnsi="Times New Roman" w:cs="Times New Roman"/>
        </w:rPr>
        <w:t>rs maîtres</w:t>
      </w:r>
      <w:r w:rsidRPr="00660A6D">
        <w:rPr>
          <w:rFonts w:ascii="Times New Roman" w:hAnsi="Times New Roman" w:cs="Times New Roman"/>
        </w:rPr>
        <w:t>.</w:t>
      </w:r>
      <w:bookmarkStart w:id="0" w:name="SPIINFOPAGE_24_0"/>
      <w:bookmarkEnd w:id="0"/>
      <w:r w:rsidRPr="00D63AE5">
        <w:rPr>
          <w:rFonts w:ascii="Times New Roman" w:hAnsi="Times New Roman" w:cs="Times New Roman"/>
        </w:rPr>
        <w:t xml:space="preserve"> </w:t>
      </w:r>
    </w:p>
    <w:p w:rsidR="009F6F2F" w:rsidRDefault="009F6F2F" w:rsidP="00D63AE5">
      <w:pPr>
        <w:pStyle w:val="PS0"/>
        <w:ind w:left="567"/>
      </w:pPr>
    </w:p>
    <w:p w:rsidR="009F6F2F" w:rsidRDefault="009F6F2F" w:rsidP="00753BDA">
      <w:pPr>
        <w:pStyle w:val="PS0"/>
        <w:ind w:left="567"/>
        <w:rPr>
          <w:rFonts w:ascii="Times New Roman" w:hAnsi="Times New Roman" w:cs="Times New Roman"/>
        </w:rPr>
      </w:pPr>
      <w:r>
        <w:t>Signé : Pichon, président, et Reynaud, greffier.</w:t>
      </w:r>
    </w:p>
    <w:p w:rsidR="009F6F2F" w:rsidRDefault="009F6F2F" w:rsidP="006642BE">
      <w:pPr>
        <w:pStyle w:val="PS0"/>
        <w:ind w:left="567"/>
        <w:rPr>
          <w:rFonts w:ascii="Times New Roman" w:hAnsi="Times New Roman" w:cs="Times New Roman"/>
        </w:rPr>
      </w:pPr>
      <w:r w:rsidRPr="006C3363">
        <w:rPr>
          <w:rFonts w:ascii="Times New Roman" w:hAnsi="Times New Roman" w:cs="Times New Roman"/>
        </w:rPr>
        <w:t>Collationné, certifié conforme à la minute étant au greffe de la Cour des comptes</w:t>
      </w:r>
      <w:r>
        <w:rPr>
          <w:rFonts w:ascii="Times New Roman" w:hAnsi="Times New Roman" w:cs="Times New Roman"/>
        </w:rPr>
        <w:t xml:space="preserve"> et délivré</w:t>
      </w:r>
      <w:r w:rsidRPr="006C3363">
        <w:rPr>
          <w:rFonts w:ascii="Times New Roman" w:hAnsi="Times New Roman" w:cs="Times New Roman"/>
        </w:rPr>
        <w:t xml:space="preserve"> par moi, secrétaire générale</w:t>
      </w:r>
      <w:r>
        <w:rPr>
          <w:rFonts w:ascii="Times New Roman" w:hAnsi="Times New Roman" w:cs="Times New Roman"/>
        </w:rPr>
        <w:t>.</w:t>
      </w:r>
    </w:p>
    <w:p w:rsidR="009F6F2F" w:rsidRPr="007753AA" w:rsidRDefault="009F6F2F" w:rsidP="00072EDC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7753AA">
        <w:rPr>
          <w:b/>
          <w:bCs/>
          <w:color w:val="auto"/>
        </w:rPr>
        <w:t>Pour la Secrétaire générale</w:t>
      </w:r>
    </w:p>
    <w:p w:rsidR="009F6F2F" w:rsidRPr="007753AA" w:rsidRDefault="009F6F2F" w:rsidP="00072EDC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7753AA">
        <w:rPr>
          <w:b/>
          <w:bCs/>
          <w:color w:val="auto"/>
        </w:rPr>
        <w:t>et par délégation</w:t>
      </w:r>
    </w:p>
    <w:p w:rsidR="009F6F2F" w:rsidRPr="007753AA" w:rsidRDefault="009F6F2F" w:rsidP="00072EDC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7753AA">
        <w:rPr>
          <w:b/>
          <w:bCs/>
          <w:color w:val="auto"/>
        </w:rPr>
        <w:t>le Chef du greffe central par intérim</w:t>
      </w:r>
    </w:p>
    <w:p w:rsidR="009F6F2F" w:rsidRPr="007753AA" w:rsidRDefault="009F6F2F" w:rsidP="00072EDC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9F6F2F" w:rsidRPr="007753AA" w:rsidRDefault="009F6F2F" w:rsidP="00072EDC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9F6F2F" w:rsidRPr="007753AA" w:rsidRDefault="009F6F2F" w:rsidP="00072EDC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9F6F2F" w:rsidRPr="007753AA" w:rsidRDefault="009F6F2F" w:rsidP="00072EDC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7753AA">
        <w:rPr>
          <w:b/>
          <w:bCs/>
          <w:color w:val="auto"/>
        </w:rPr>
        <w:t>Catherine PAILOT-BONNÉTAT</w:t>
      </w:r>
    </w:p>
    <w:p w:rsidR="009F6F2F" w:rsidRPr="007753AA" w:rsidRDefault="009F6F2F" w:rsidP="00072EDC">
      <w:pPr>
        <w:pStyle w:val="PS0"/>
        <w:ind w:left="5166" w:hanging="862"/>
        <w:jc w:val="center"/>
      </w:pPr>
      <w:r w:rsidRPr="007753AA">
        <w:rPr>
          <w:b/>
          <w:bCs/>
        </w:rPr>
        <w:t>Conseillère référendaire</w:t>
      </w:r>
    </w:p>
    <w:p w:rsidR="009F6F2F" w:rsidRPr="006F2727" w:rsidRDefault="009F6F2F" w:rsidP="00D63AE5">
      <w:pPr>
        <w:pStyle w:val="PS0"/>
        <w:ind w:left="567"/>
      </w:pPr>
    </w:p>
    <w:sectPr w:rsidR="009F6F2F" w:rsidRPr="006F2727" w:rsidSect="006B422A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F2F" w:rsidRDefault="009F6F2F">
      <w:r>
        <w:separator/>
      </w:r>
    </w:p>
  </w:endnote>
  <w:endnote w:type="continuationSeparator" w:id="0">
    <w:p w:rsidR="009F6F2F" w:rsidRDefault="009F6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F2F" w:rsidRDefault="009F6F2F" w:rsidP="00AC4CF3">
      <w:pPr>
        <w:pStyle w:val="ps"/>
        <w:spacing w:after="120"/>
        <w:ind w:left="567" w:firstLine="0"/>
        <w:jc w:val="left"/>
      </w:pPr>
      <w:r>
        <w:separator/>
      </w:r>
    </w:p>
  </w:footnote>
  <w:footnote w:type="continuationSeparator" w:id="0">
    <w:p w:rsidR="009F6F2F" w:rsidRDefault="009F6F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F2F" w:rsidRDefault="009F6F2F" w:rsidP="00C727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6F2F" w:rsidRDefault="009F6F2F" w:rsidP="00C727AA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F2F" w:rsidRDefault="009F6F2F" w:rsidP="00C727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9F6F2F" w:rsidRDefault="009F6F2F" w:rsidP="00C727AA">
    <w:pPr>
      <w:pStyle w:val="Header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F2F" w:rsidRDefault="009F6F2F" w:rsidP="00E61432">
    <w:pPr>
      <w:pStyle w:val="Header"/>
      <w:spacing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09C9"/>
    <w:multiLevelType w:val="multilevel"/>
    <w:tmpl w:val="54DCE72E"/>
    <w:lvl w:ilvl="0">
      <w:start w:val="1"/>
      <w:numFmt w:val="none"/>
      <w:pStyle w:val="TOC3"/>
      <w:suff w:val="nothing"/>
      <w:lvlText w:val="%1"/>
      <w:lvlJc w:val="left"/>
      <w:pPr>
        <w:ind w:left="284" w:hanging="284"/>
      </w:pPr>
      <w:rPr>
        <w:rFonts w:cs="Times New Roman"/>
      </w:rPr>
    </w:lvl>
    <w:lvl w:ilvl="1">
      <w:start w:val="1"/>
      <w:numFmt w:val="none"/>
      <w:pStyle w:val="TOC2"/>
      <w:suff w:val="nothing"/>
      <w:lvlText w:val="%1%2"/>
      <w:lvlJc w:val="left"/>
      <w:pPr>
        <w:ind w:left="737" w:hanging="737"/>
      </w:pPr>
      <w:rPr>
        <w:rFonts w:cs="Times New Roman"/>
      </w:rPr>
    </w:lvl>
    <w:lvl w:ilvl="2">
      <w:start w:val="1"/>
      <w:numFmt w:val="none"/>
      <w:pStyle w:val="TOC3"/>
      <w:suff w:val="nothing"/>
      <w:lvlText w:val="%1%2"/>
      <w:lvlJc w:val="left"/>
      <w:pPr>
        <w:ind w:left="737" w:hanging="737"/>
      </w:pPr>
      <w:rPr>
        <w:rFonts w:cs="Times New Roman"/>
      </w:rPr>
    </w:lvl>
    <w:lvl w:ilvl="3">
      <w:start w:val="1"/>
      <w:numFmt w:val="none"/>
      <w:pStyle w:val="TOC5"/>
      <w:suff w:val="nothing"/>
      <w:lvlText w:val=""/>
      <w:lvlJc w:val="left"/>
      <w:pPr>
        <w:ind w:left="737" w:hanging="737"/>
      </w:pPr>
      <w:rPr>
        <w:rFonts w:cs="Times New Roman"/>
        <w:u w:val="none"/>
      </w:rPr>
    </w:lvl>
    <w:lvl w:ilvl="4">
      <w:start w:val="1"/>
      <w:numFmt w:val="none"/>
      <w:pStyle w:val="TOC6"/>
      <w:suff w:val="nothing"/>
      <w:lvlText w:val=""/>
      <w:lvlJc w:val="left"/>
      <w:pPr>
        <w:ind w:left="737" w:hanging="737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0F3A600C"/>
    <w:multiLevelType w:val="singleLevel"/>
    <w:tmpl w:val="C21C2C78"/>
    <w:lvl w:ilvl="0">
      <w:start w:val="1"/>
      <w:numFmt w:val="bullet"/>
      <w:pStyle w:val="enumration1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2">
    <w:nsid w:val="12B439D1"/>
    <w:multiLevelType w:val="singleLevel"/>
    <w:tmpl w:val="7E4A6168"/>
    <w:lvl w:ilvl="0">
      <w:start w:val="1"/>
      <w:numFmt w:val="bullet"/>
      <w:pStyle w:val="enumration2"/>
      <w:lvlText w:val="−"/>
      <w:lvlJc w:val="left"/>
      <w:pPr>
        <w:tabs>
          <w:tab w:val="num" w:pos="3240"/>
        </w:tabs>
        <w:ind w:left="3960" w:hanging="360"/>
      </w:pPr>
      <w:rPr>
        <w:rFonts w:ascii="Verdana" w:hAnsi="Verdana" w:hint="default"/>
      </w:rPr>
    </w:lvl>
  </w:abstractNum>
  <w:abstractNum w:abstractNumId="3">
    <w:nsid w:val="39511091"/>
    <w:multiLevelType w:val="singleLevel"/>
    <w:tmpl w:val="421465B2"/>
    <w:lvl w:ilvl="0">
      <w:start w:val="1"/>
      <w:numFmt w:val="decimal"/>
      <w:pStyle w:val="Titreobservations"/>
      <w:lvlText w:val="Obs. %1 "/>
      <w:lvlJc w:val="left"/>
      <w:pPr>
        <w:tabs>
          <w:tab w:val="num" w:pos="1080"/>
        </w:tabs>
        <w:ind w:left="360" w:hanging="360"/>
      </w:pPr>
      <w:rPr>
        <w:rFonts w:cs="Times New Roman"/>
      </w:rPr>
    </w:lvl>
  </w:abstractNum>
  <w:abstractNum w:abstractNumId="4">
    <w:nsid w:val="50923283"/>
    <w:multiLevelType w:val="multilevel"/>
    <w:tmpl w:val="FAC2A876"/>
    <w:lvl w:ilvl="0">
      <w:start w:val="1"/>
      <w:numFmt w:val="decimal"/>
      <w:pStyle w:val="Titretableau"/>
      <w:suff w:val="nothing"/>
      <w:lvlText w:val="Tableau n° %1 : "/>
      <w:lvlJc w:val="left"/>
      <w:pPr>
        <w:ind w:left="284" w:hanging="284"/>
      </w:pPr>
      <w:rPr>
        <w:rFonts w:cs="Times New Roman"/>
      </w:rPr>
    </w:lvl>
    <w:lvl w:ilvl="1">
      <w:start w:val="1"/>
      <w:numFmt w:val="none"/>
      <w:suff w:val="nothing"/>
      <w:lvlText w:val="%1%2"/>
      <w:lvlJc w:val="left"/>
      <w:pPr>
        <w:ind w:left="284" w:hanging="284"/>
      </w:pPr>
      <w:rPr>
        <w:rFonts w:cs="Times New Roman"/>
      </w:rPr>
    </w:lvl>
    <w:lvl w:ilvl="2">
      <w:start w:val="1"/>
      <w:numFmt w:val="none"/>
      <w:suff w:val="nothing"/>
      <w:lvlText w:val="%1%2"/>
      <w:lvlJc w:val="left"/>
      <w:pPr>
        <w:ind w:left="284" w:hanging="284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284" w:hanging="284"/>
      </w:pPr>
      <w:rPr>
        <w:rFonts w:cs="Times New Roman"/>
        <w:u w:val="none"/>
      </w:rPr>
    </w:lvl>
    <w:lvl w:ilvl="4">
      <w:start w:val="1"/>
      <w:numFmt w:val="none"/>
      <w:suff w:val="nothing"/>
      <w:lvlText w:val=""/>
      <w:lvlJc w:val="left"/>
      <w:pPr>
        <w:ind w:left="284" w:hanging="284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>
    <w:nsid w:val="5313538C"/>
    <w:multiLevelType w:val="multilevel"/>
    <w:tmpl w:val="8882886C"/>
    <w:lvl w:ilvl="0">
      <w:start w:val="1"/>
      <w:numFmt w:val="upperRoman"/>
      <w:pStyle w:val="Heading1"/>
      <w:suff w:val="nothing"/>
      <w:lvlText w:val="PARTIE %1 : "/>
      <w:lvlJc w:val="left"/>
      <w:pPr>
        <w:ind w:left="1985" w:hanging="284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  <w:ind w:left="510" w:hanging="510"/>
      </w:pPr>
      <w:rPr>
        <w:rFonts w:cs="Times New Roman"/>
      </w:rPr>
    </w:lvl>
    <w:lvl w:ilvl="2">
      <w:start w:val="1"/>
      <w:numFmt w:val="upperLetter"/>
      <w:pStyle w:val="Heading3"/>
      <w:lvlText w:val="%3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3">
      <w:start w:val="1"/>
      <w:numFmt w:val="decimal"/>
      <w:pStyle w:val="Heading4"/>
      <w:lvlText w:val="%4."/>
      <w:lvlJc w:val="left"/>
      <w:pPr>
        <w:tabs>
          <w:tab w:val="num" w:pos="879"/>
        </w:tabs>
        <w:ind w:left="879" w:hanging="879"/>
      </w:pPr>
      <w:rPr>
        <w:rFonts w:cs="Times New Roman"/>
        <w:u w:val="none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992"/>
        </w:tabs>
        <w:ind w:left="992" w:hanging="992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6">
    <w:nsid w:val="66B166A2"/>
    <w:multiLevelType w:val="singleLevel"/>
    <w:tmpl w:val="5DBA24BA"/>
    <w:lvl w:ilvl="0">
      <w:start w:val="1"/>
      <w:numFmt w:val="decimal"/>
      <w:pStyle w:val="Enumrationliste"/>
      <w:lvlText w:val="%1."/>
      <w:lvlJc w:val="left"/>
      <w:pPr>
        <w:tabs>
          <w:tab w:val="num" w:pos="927"/>
        </w:tabs>
        <w:ind w:left="907" w:hanging="34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stylePaneFormatFilter w:val="3F01"/>
  <w:defaultTabStop w:val="709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1B06"/>
    <w:rsid w:val="00011B06"/>
    <w:rsid w:val="00021989"/>
    <w:rsid w:val="0002395E"/>
    <w:rsid w:val="00033B23"/>
    <w:rsid w:val="00042DE1"/>
    <w:rsid w:val="00071BC5"/>
    <w:rsid w:val="00072E65"/>
    <w:rsid w:val="00072EDC"/>
    <w:rsid w:val="000976A1"/>
    <w:rsid w:val="00102564"/>
    <w:rsid w:val="001234B8"/>
    <w:rsid w:val="001303BC"/>
    <w:rsid w:val="00145CFE"/>
    <w:rsid w:val="00153287"/>
    <w:rsid w:val="00180D54"/>
    <w:rsid w:val="00185554"/>
    <w:rsid w:val="001B1B38"/>
    <w:rsid w:val="001B7368"/>
    <w:rsid w:val="001D15AA"/>
    <w:rsid w:val="001D52EB"/>
    <w:rsid w:val="001D6B7C"/>
    <w:rsid w:val="00213A09"/>
    <w:rsid w:val="0022640A"/>
    <w:rsid w:val="00226830"/>
    <w:rsid w:val="00227107"/>
    <w:rsid w:val="002355D3"/>
    <w:rsid w:val="0026444B"/>
    <w:rsid w:val="00315F71"/>
    <w:rsid w:val="00340582"/>
    <w:rsid w:val="00362817"/>
    <w:rsid w:val="0037596A"/>
    <w:rsid w:val="003923AA"/>
    <w:rsid w:val="003A5D97"/>
    <w:rsid w:val="003B2790"/>
    <w:rsid w:val="003D0DE5"/>
    <w:rsid w:val="003D308C"/>
    <w:rsid w:val="003D62AB"/>
    <w:rsid w:val="003E38E9"/>
    <w:rsid w:val="003E60EE"/>
    <w:rsid w:val="00421C7C"/>
    <w:rsid w:val="00487720"/>
    <w:rsid w:val="00497A94"/>
    <w:rsid w:val="004B234B"/>
    <w:rsid w:val="004C10C5"/>
    <w:rsid w:val="004D0BEE"/>
    <w:rsid w:val="004D1A27"/>
    <w:rsid w:val="004F095A"/>
    <w:rsid w:val="005312C4"/>
    <w:rsid w:val="00550C81"/>
    <w:rsid w:val="005529CC"/>
    <w:rsid w:val="00554750"/>
    <w:rsid w:val="0056273D"/>
    <w:rsid w:val="00563E0D"/>
    <w:rsid w:val="00564235"/>
    <w:rsid w:val="005729C5"/>
    <w:rsid w:val="005B743C"/>
    <w:rsid w:val="005C1F01"/>
    <w:rsid w:val="005E470B"/>
    <w:rsid w:val="005F3FE8"/>
    <w:rsid w:val="006115E7"/>
    <w:rsid w:val="0064741D"/>
    <w:rsid w:val="00660A6D"/>
    <w:rsid w:val="006622F3"/>
    <w:rsid w:val="006642BE"/>
    <w:rsid w:val="00670D32"/>
    <w:rsid w:val="00687A98"/>
    <w:rsid w:val="00695005"/>
    <w:rsid w:val="006B422A"/>
    <w:rsid w:val="006C3363"/>
    <w:rsid w:val="006D2C71"/>
    <w:rsid w:val="006D5BCD"/>
    <w:rsid w:val="006E6A05"/>
    <w:rsid w:val="006F2727"/>
    <w:rsid w:val="00721DF0"/>
    <w:rsid w:val="00747C58"/>
    <w:rsid w:val="00753BDA"/>
    <w:rsid w:val="00753BE4"/>
    <w:rsid w:val="007753AA"/>
    <w:rsid w:val="007C5F48"/>
    <w:rsid w:val="00805699"/>
    <w:rsid w:val="008177F0"/>
    <w:rsid w:val="008271E9"/>
    <w:rsid w:val="008657BA"/>
    <w:rsid w:val="008E6ED8"/>
    <w:rsid w:val="00907465"/>
    <w:rsid w:val="00914E3C"/>
    <w:rsid w:val="00923E1C"/>
    <w:rsid w:val="00930ED0"/>
    <w:rsid w:val="00966F17"/>
    <w:rsid w:val="00971C22"/>
    <w:rsid w:val="00981BDC"/>
    <w:rsid w:val="009A5ABD"/>
    <w:rsid w:val="009F5097"/>
    <w:rsid w:val="009F66EF"/>
    <w:rsid w:val="009F6F2F"/>
    <w:rsid w:val="00A178E1"/>
    <w:rsid w:val="00A3063C"/>
    <w:rsid w:val="00A32B4A"/>
    <w:rsid w:val="00A749DF"/>
    <w:rsid w:val="00AC0FD9"/>
    <w:rsid w:val="00AC2109"/>
    <w:rsid w:val="00AC4CF3"/>
    <w:rsid w:val="00AF2740"/>
    <w:rsid w:val="00B16D6D"/>
    <w:rsid w:val="00B56F6A"/>
    <w:rsid w:val="00B64530"/>
    <w:rsid w:val="00B82C1D"/>
    <w:rsid w:val="00B87BE6"/>
    <w:rsid w:val="00B94963"/>
    <w:rsid w:val="00BB1C07"/>
    <w:rsid w:val="00BD4EAA"/>
    <w:rsid w:val="00BD7166"/>
    <w:rsid w:val="00BE4FE2"/>
    <w:rsid w:val="00C144AA"/>
    <w:rsid w:val="00C30CEE"/>
    <w:rsid w:val="00C418D6"/>
    <w:rsid w:val="00C727AA"/>
    <w:rsid w:val="00C741AF"/>
    <w:rsid w:val="00C76E67"/>
    <w:rsid w:val="00CA3C76"/>
    <w:rsid w:val="00CC6B84"/>
    <w:rsid w:val="00CE299A"/>
    <w:rsid w:val="00CE4A4F"/>
    <w:rsid w:val="00CF6AD5"/>
    <w:rsid w:val="00D146E5"/>
    <w:rsid w:val="00D300DE"/>
    <w:rsid w:val="00D521E2"/>
    <w:rsid w:val="00D53D7B"/>
    <w:rsid w:val="00D63AE5"/>
    <w:rsid w:val="00D65631"/>
    <w:rsid w:val="00D672DD"/>
    <w:rsid w:val="00D9231C"/>
    <w:rsid w:val="00DA2305"/>
    <w:rsid w:val="00DB75AB"/>
    <w:rsid w:val="00DF491A"/>
    <w:rsid w:val="00E00052"/>
    <w:rsid w:val="00E021CB"/>
    <w:rsid w:val="00E068D7"/>
    <w:rsid w:val="00E20E5F"/>
    <w:rsid w:val="00E211E6"/>
    <w:rsid w:val="00E32E40"/>
    <w:rsid w:val="00E61432"/>
    <w:rsid w:val="00E756FC"/>
    <w:rsid w:val="00E9190D"/>
    <w:rsid w:val="00EB5B4D"/>
    <w:rsid w:val="00EB6713"/>
    <w:rsid w:val="00EF1C7C"/>
    <w:rsid w:val="00F0549D"/>
    <w:rsid w:val="00F23E4B"/>
    <w:rsid w:val="00F601E9"/>
    <w:rsid w:val="00F66EDD"/>
    <w:rsid w:val="00F70B85"/>
    <w:rsid w:val="00FE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0"/>
    <w:lsdException w:name="toc 2" w:locked="0" w:uiPriority="0"/>
    <w:lsdException w:name="toc 3" w:locked="0" w:uiPriority="0"/>
    <w:lsdException w:name="toc 4" w:locked="0" w:uiPriority="0"/>
    <w:lsdException w:name="toc 5" w:locked="0" w:uiPriority="0"/>
    <w:lsdException w:name="toc 6" w:locked="0" w:uiPriority="0"/>
    <w:lsdException w:name="toc 7" w:locked="0" w:uiPriority="0"/>
    <w:lsdException w:name="toc 8" w:locked="0" w:uiPriority="0"/>
    <w:lsdException w:name="toc 9" w:locked="0" w:uiPriority="0"/>
    <w:lsdException w:name="Normal Indent" w:semiHidden="1" w:unhideWhenUsed="1"/>
    <w:lsdException w:name="footnote text" w:locked="0" w:uiPriority="0"/>
    <w:lsdException w:name="annotation text" w:locked="0" w:uiPriority="0"/>
    <w:lsdException w:name="header" w:locked="0" w:uiPriority="0"/>
    <w:lsdException w:name="footer" w:locked="0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uiPriority="0"/>
    <w:lsdException w:name="annotation reference" w:locked="0" w:uiPriority="0"/>
    <w:lsdException w:name="line number" w:semiHidden="1" w:unhideWhenUsed="1"/>
    <w:lsdException w:name="page number" w:locked="0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uiPriority="0"/>
    <w:lsdException w:name="Body Text" w:locked="0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0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uiPriority="0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next w:val="BodyText"/>
    <w:qFormat/>
    <w:rsid w:val="001303BC"/>
    <w:pPr>
      <w:spacing w:before="120" w:after="120"/>
      <w:ind w:firstLine="709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3E38E9"/>
    <w:pPr>
      <w:keepNext/>
      <w:numPr>
        <w:numId w:val="4"/>
      </w:numPr>
      <w:spacing w:before="480" w:after="480"/>
      <w:jc w:val="left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3E38E9"/>
    <w:pPr>
      <w:keepNext/>
      <w:keepLines/>
      <w:numPr>
        <w:ilvl w:val="1"/>
        <w:numId w:val="5"/>
      </w:numPr>
      <w:spacing w:before="360" w:after="360"/>
      <w:jc w:val="left"/>
      <w:outlineLvl w:val="1"/>
    </w:pPr>
    <w:rPr>
      <w:b/>
      <w:bCs/>
      <w:caps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3E38E9"/>
    <w:pPr>
      <w:keepNext/>
      <w:keepLines/>
      <w:numPr>
        <w:ilvl w:val="2"/>
        <w:numId w:val="6"/>
      </w:numPr>
      <w:spacing w:before="240" w:after="240"/>
      <w:jc w:val="left"/>
      <w:outlineLvl w:val="2"/>
    </w:pPr>
    <w:rPr>
      <w:b/>
      <w:bCs/>
      <w:smallCaps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3E38E9"/>
    <w:pPr>
      <w:keepNext/>
      <w:keepLines/>
      <w:numPr>
        <w:ilvl w:val="3"/>
        <w:numId w:val="7"/>
      </w:numPr>
      <w:spacing w:before="240"/>
      <w:jc w:val="left"/>
      <w:outlineLvl w:val="3"/>
    </w:pPr>
    <w:rPr>
      <w:b/>
      <w:bCs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3E38E9"/>
    <w:pPr>
      <w:keepNext/>
      <w:keepLines/>
      <w:numPr>
        <w:ilvl w:val="4"/>
        <w:numId w:val="8"/>
      </w:numPr>
      <w:spacing w:before="240"/>
      <w:jc w:val="left"/>
      <w:outlineLvl w:val="4"/>
    </w:pPr>
    <w:rPr>
      <w:u w:val="single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3E38E9"/>
    <w:pPr>
      <w:keepNext/>
      <w:spacing w:before="240" w:after="60"/>
      <w:jc w:val="lef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3E38E9"/>
    <w:pPr>
      <w:keepNext/>
      <w:jc w:val="left"/>
      <w:outlineLvl w:val="6"/>
    </w:pPr>
    <w:rPr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312C4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312C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312C4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312C4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312C4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312C4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312C4"/>
    <w:rPr>
      <w:rFonts w:ascii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3E38E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312C4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E38E9"/>
    <w:pPr>
      <w:tabs>
        <w:tab w:val="center" w:pos="4536"/>
        <w:tab w:val="right" w:pos="9072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12C4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E38E9"/>
    <w:pPr>
      <w:tabs>
        <w:tab w:val="center" w:pos="4536"/>
        <w:tab w:val="right" w:pos="9072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312C4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3E38E9"/>
    <w:rPr>
      <w:rFonts w:cs="Times New Roman"/>
    </w:rPr>
  </w:style>
  <w:style w:type="paragraph" w:styleId="TOC1">
    <w:name w:val="toc 1"/>
    <w:basedOn w:val="Normal"/>
    <w:next w:val="BodyText"/>
    <w:uiPriority w:val="99"/>
    <w:semiHidden/>
    <w:rsid w:val="003E38E9"/>
    <w:pPr>
      <w:tabs>
        <w:tab w:val="right" w:leader="dot" w:pos="9356"/>
      </w:tabs>
      <w:spacing w:before="480"/>
      <w:ind w:left="737" w:hanging="737"/>
    </w:pPr>
    <w:rPr>
      <w:b/>
      <w:bCs/>
      <w:caps/>
      <w:noProof/>
      <w:sz w:val="28"/>
      <w:szCs w:val="28"/>
    </w:rPr>
  </w:style>
  <w:style w:type="paragraph" w:customStyle="1" w:styleId="Titretableau">
    <w:name w:val="Titre tableau"/>
    <w:basedOn w:val="BodyText"/>
    <w:next w:val="BodyText"/>
    <w:uiPriority w:val="99"/>
    <w:rsid w:val="003E38E9"/>
    <w:pPr>
      <w:numPr>
        <w:numId w:val="10"/>
      </w:numPr>
      <w:spacing w:before="480" w:after="240"/>
      <w:jc w:val="center"/>
    </w:pPr>
    <w:rPr>
      <w:b/>
      <w:bCs/>
    </w:rPr>
  </w:style>
  <w:style w:type="paragraph" w:customStyle="1" w:styleId="tableautextealigndroite">
    <w:name w:val="tableau texte aligné droite"/>
    <w:basedOn w:val="Normal"/>
    <w:uiPriority w:val="99"/>
    <w:rsid w:val="003E38E9"/>
    <w:pPr>
      <w:widowControl w:val="0"/>
      <w:spacing w:before="0" w:after="0"/>
      <w:ind w:left="57" w:right="57" w:firstLine="0"/>
      <w:jc w:val="right"/>
    </w:pPr>
    <w:rPr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3E38E9"/>
    <w:rPr>
      <w:rFonts w:cs="Times New Roman"/>
      <w:sz w:val="20"/>
      <w:szCs w:val="20"/>
      <w:vertAlign w:val="superscript"/>
    </w:rPr>
  </w:style>
  <w:style w:type="paragraph" w:customStyle="1" w:styleId="Tableautexte">
    <w:name w:val="Tableau texte"/>
    <w:basedOn w:val="Normal"/>
    <w:uiPriority w:val="99"/>
    <w:rsid w:val="003E38E9"/>
    <w:pPr>
      <w:widowControl w:val="0"/>
      <w:spacing w:before="0" w:after="0"/>
      <w:ind w:left="57" w:right="57" w:firstLine="0"/>
    </w:pPr>
    <w:rPr>
      <w:color w:val="000000"/>
      <w:sz w:val="20"/>
      <w:szCs w:val="20"/>
    </w:rPr>
  </w:style>
  <w:style w:type="paragraph" w:customStyle="1" w:styleId="Tableautitrecolonnes">
    <w:name w:val="Tableau titre colonnes"/>
    <w:basedOn w:val="Normal"/>
    <w:next w:val="Tableautexte"/>
    <w:uiPriority w:val="99"/>
    <w:rsid w:val="003E38E9"/>
    <w:pPr>
      <w:widowControl w:val="0"/>
      <w:spacing w:before="0" w:after="0"/>
      <w:ind w:firstLine="0"/>
      <w:jc w:val="center"/>
    </w:pPr>
    <w:rPr>
      <w:b/>
      <w:bCs/>
      <w:color w:val="000000"/>
    </w:rPr>
  </w:style>
  <w:style w:type="paragraph" w:customStyle="1" w:styleId="enumration1">
    <w:name w:val="enumération 1"/>
    <w:basedOn w:val="BodyText"/>
    <w:uiPriority w:val="99"/>
    <w:rsid w:val="003E38E9"/>
    <w:pPr>
      <w:numPr>
        <w:numId w:val="1"/>
      </w:numPr>
    </w:pPr>
  </w:style>
  <w:style w:type="paragraph" w:customStyle="1" w:styleId="enumration2">
    <w:name w:val="enumération 2"/>
    <w:basedOn w:val="BodyText"/>
    <w:uiPriority w:val="99"/>
    <w:rsid w:val="003E38E9"/>
    <w:pPr>
      <w:numPr>
        <w:numId w:val="2"/>
      </w:numPr>
      <w:tabs>
        <w:tab w:val="clear" w:pos="3240"/>
      </w:tabs>
      <w:spacing w:before="60" w:after="60"/>
      <w:ind w:left="1276" w:hanging="425"/>
    </w:pPr>
  </w:style>
  <w:style w:type="paragraph" w:customStyle="1" w:styleId="Enumrationliste">
    <w:name w:val="Enumération liste"/>
    <w:basedOn w:val="BodyText"/>
    <w:uiPriority w:val="99"/>
    <w:rsid w:val="003E38E9"/>
    <w:pPr>
      <w:numPr>
        <w:numId w:val="3"/>
      </w:numPr>
    </w:pPr>
  </w:style>
  <w:style w:type="paragraph" w:styleId="TOC2">
    <w:name w:val="toc 2"/>
    <w:basedOn w:val="Normal"/>
    <w:next w:val="BodyText"/>
    <w:uiPriority w:val="99"/>
    <w:semiHidden/>
    <w:rsid w:val="003E38E9"/>
    <w:pPr>
      <w:numPr>
        <w:ilvl w:val="1"/>
        <w:numId w:val="11"/>
      </w:numPr>
      <w:tabs>
        <w:tab w:val="left" w:pos="737"/>
        <w:tab w:val="right" w:leader="dot" w:pos="9356"/>
      </w:tabs>
      <w:spacing w:before="60" w:after="60"/>
      <w:ind w:right="-1"/>
    </w:pPr>
    <w:rPr>
      <w:b/>
      <w:bCs/>
      <w:smallCaps/>
      <w:noProof/>
    </w:rPr>
  </w:style>
  <w:style w:type="paragraph" w:styleId="TOC3">
    <w:name w:val="toc 3"/>
    <w:basedOn w:val="Normal"/>
    <w:next w:val="BodyText"/>
    <w:uiPriority w:val="99"/>
    <w:semiHidden/>
    <w:rsid w:val="003E38E9"/>
    <w:pPr>
      <w:numPr>
        <w:ilvl w:val="2"/>
        <w:numId w:val="12"/>
      </w:numPr>
      <w:tabs>
        <w:tab w:val="left" w:pos="1000"/>
        <w:tab w:val="right" w:leader="dot" w:pos="9356"/>
      </w:tabs>
      <w:spacing w:before="40" w:after="40"/>
      <w:ind w:right="-1"/>
    </w:pPr>
    <w:rPr>
      <w:smallCaps/>
      <w:noProof/>
      <w:sz w:val="22"/>
      <w:szCs w:val="22"/>
    </w:rPr>
  </w:style>
  <w:style w:type="paragraph" w:styleId="TOC4">
    <w:name w:val="toc 4"/>
    <w:basedOn w:val="Normal"/>
    <w:next w:val="BodyText"/>
    <w:uiPriority w:val="99"/>
    <w:semiHidden/>
    <w:rsid w:val="003E38E9"/>
    <w:pPr>
      <w:tabs>
        <w:tab w:val="right" w:leader="dot" w:pos="9356"/>
      </w:tabs>
      <w:spacing w:before="40" w:after="40"/>
      <w:ind w:left="737" w:right="567" w:hanging="737"/>
    </w:pPr>
    <w:rPr>
      <w:sz w:val="22"/>
      <w:szCs w:val="22"/>
    </w:rPr>
  </w:style>
  <w:style w:type="paragraph" w:styleId="TOC5">
    <w:name w:val="toc 5"/>
    <w:basedOn w:val="Normal"/>
    <w:next w:val="BodyText"/>
    <w:autoRedefine/>
    <w:uiPriority w:val="99"/>
    <w:semiHidden/>
    <w:rsid w:val="003E38E9"/>
    <w:pPr>
      <w:numPr>
        <w:ilvl w:val="3"/>
        <w:numId w:val="13"/>
      </w:numPr>
      <w:tabs>
        <w:tab w:val="right" w:leader="dot" w:pos="9356"/>
      </w:tabs>
      <w:spacing w:before="40" w:after="40"/>
      <w:ind w:right="567"/>
    </w:pPr>
    <w:rPr>
      <w:sz w:val="22"/>
      <w:szCs w:val="22"/>
    </w:rPr>
  </w:style>
  <w:style w:type="paragraph" w:styleId="TOC6">
    <w:name w:val="toc 6"/>
    <w:basedOn w:val="Normal"/>
    <w:next w:val="BodyText"/>
    <w:autoRedefine/>
    <w:uiPriority w:val="99"/>
    <w:semiHidden/>
    <w:rsid w:val="003E38E9"/>
    <w:pPr>
      <w:numPr>
        <w:ilvl w:val="4"/>
        <w:numId w:val="14"/>
      </w:numPr>
      <w:tabs>
        <w:tab w:val="right" w:leader="dot" w:pos="9356"/>
      </w:tabs>
    </w:pPr>
  </w:style>
  <w:style w:type="paragraph" w:styleId="TOC7">
    <w:name w:val="toc 7"/>
    <w:basedOn w:val="Normal"/>
    <w:next w:val="BodyText"/>
    <w:autoRedefine/>
    <w:uiPriority w:val="99"/>
    <w:semiHidden/>
    <w:rsid w:val="003E38E9"/>
    <w:pPr>
      <w:tabs>
        <w:tab w:val="right" w:leader="dot" w:pos="9356"/>
      </w:tabs>
      <w:ind w:left="1000"/>
    </w:pPr>
  </w:style>
  <w:style w:type="paragraph" w:styleId="TOC8">
    <w:name w:val="toc 8"/>
    <w:basedOn w:val="Normal"/>
    <w:next w:val="BodyText"/>
    <w:autoRedefine/>
    <w:uiPriority w:val="99"/>
    <w:semiHidden/>
    <w:rsid w:val="003E38E9"/>
    <w:pPr>
      <w:tabs>
        <w:tab w:val="right" w:leader="dot" w:pos="9356"/>
      </w:tabs>
      <w:ind w:left="1200"/>
    </w:pPr>
  </w:style>
  <w:style w:type="paragraph" w:styleId="TOC9">
    <w:name w:val="toc 9"/>
    <w:basedOn w:val="Normal"/>
    <w:next w:val="BodyText"/>
    <w:autoRedefine/>
    <w:uiPriority w:val="99"/>
    <w:semiHidden/>
    <w:rsid w:val="003E38E9"/>
    <w:pPr>
      <w:tabs>
        <w:tab w:val="right" w:leader="dot" w:pos="9356"/>
      </w:tabs>
      <w:ind w:left="1400"/>
    </w:pPr>
  </w:style>
  <w:style w:type="paragraph" w:customStyle="1" w:styleId="Chambre">
    <w:name w:val="Chambre"/>
    <w:basedOn w:val="Normal"/>
    <w:uiPriority w:val="99"/>
    <w:rsid w:val="003E38E9"/>
    <w:pPr>
      <w:keepNext/>
      <w:spacing w:before="60"/>
      <w:ind w:firstLine="0"/>
      <w:jc w:val="center"/>
      <w:outlineLvl w:val="5"/>
    </w:pPr>
    <w:rPr>
      <w:b/>
      <w:bCs/>
      <w:smallCaps/>
    </w:rPr>
  </w:style>
  <w:style w:type="paragraph" w:customStyle="1" w:styleId="intervenants">
    <w:name w:val="intervenants"/>
    <w:basedOn w:val="Normal"/>
    <w:uiPriority w:val="99"/>
    <w:rsid w:val="003E38E9"/>
    <w:pPr>
      <w:spacing w:after="60"/>
      <w:ind w:left="499" w:firstLine="0"/>
      <w:jc w:val="left"/>
    </w:pPr>
    <w:rPr>
      <w:noProof/>
    </w:rPr>
  </w:style>
  <w:style w:type="paragraph" w:customStyle="1" w:styleId="Rapport">
    <w:name w:val="Rapport"/>
    <w:basedOn w:val="Normal"/>
    <w:next w:val="BodyText"/>
    <w:uiPriority w:val="99"/>
    <w:rsid w:val="003E38E9"/>
    <w:pPr>
      <w:spacing w:before="240" w:after="240"/>
      <w:ind w:firstLine="0"/>
      <w:jc w:val="center"/>
    </w:pPr>
    <w:rPr>
      <w:b/>
      <w:bCs/>
      <w:smallCaps/>
      <w:sz w:val="36"/>
      <w:szCs w:val="36"/>
    </w:rPr>
  </w:style>
  <w:style w:type="paragraph" w:customStyle="1" w:styleId="Sous-titrerapport">
    <w:name w:val="Sous-titre rapport"/>
    <w:basedOn w:val="Normal"/>
    <w:uiPriority w:val="99"/>
    <w:rsid w:val="003E38E9"/>
    <w:pPr>
      <w:spacing w:before="160" w:after="160"/>
      <w:ind w:firstLine="0"/>
      <w:jc w:val="center"/>
    </w:pPr>
  </w:style>
  <w:style w:type="paragraph" w:customStyle="1" w:styleId="encadr">
    <w:name w:val="encadré"/>
    <w:basedOn w:val="Normal"/>
    <w:uiPriority w:val="99"/>
    <w:rsid w:val="003E38E9"/>
    <w:pPr>
      <w:pBdr>
        <w:top w:val="single" w:sz="4" w:space="12" w:color="auto"/>
        <w:left w:val="single" w:sz="4" w:space="8" w:color="auto"/>
        <w:bottom w:val="single" w:sz="4" w:space="12" w:color="auto"/>
        <w:right w:val="single" w:sz="4" w:space="8" w:color="auto"/>
      </w:pBdr>
      <w:ind w:left="284" w:right="284"/>
    </w:pPr>
    <w:rPr>
      <w:sz w:val="22"/>
      <w:szCs w:val="22"/>
    </w:rPr>
  </w:style>
  <w:style w:type="paragraph" w:customStyle="1" w:styleId="Titreobservations">
    <w:name w:val="Titre observations"/>
    <w:basedOn w:val="Titretableau"/>
    <w:next w:val="BodyText"/>
    <w:uiPriority w:val="99"/>
    <w:rsid w:val="003E38E9"/>
    <w:pPr>
      <w:numPr>
        <w:numId w:val="9"/>
      </w:numPr>
      <w:tabs>
        <w:tab w:val="clear" w:pos="1080"/>
      </w:tabs>
      <w:spacing w:before="240"/>
      <w:ind w:left="0" w:hanging="851"/>
      <w:jc w:val="both"/>
    </w:pPr>
    <w:rPr>
      <w:color w:val="000080"/>
    </w:rPr>
  </w:style>
  <w:style w:type="paragraph" w:customStyle="1" w:styleId="apostille">
    <w:name w:val="apostille"/>
    <w:next w:val="BodyText"/>
    <w:uiPriority w:val="99"/>
    <w:rsid w:val="003E38E9"/>
    <w:pPr>
      <w:spacing w:before="120" w:after="400"/>
      <w:jc w:val="right"/>
    </w:pPr>
    <w:rPr>
      <w:b/>
      <w:bCs/>
      <w:noProof/>
      <w:color w:val="000080"/>
      <w:sz w:val="28"/>
      <w:szCs w:val="28"/>
    </w:rPr>
  </w:style>
  <w:style w:type="paragraph" w:customStyle="1" w:styleId="tabledesobservations1">
    <w:name w:val="table des observations1"/>
    <w:uiPriority w:val="99"/>
    <w:rsid w:val="003E38E9"/>
    <w:pPr>
      <w:tabs>
        <w:tab w:val="right" w:leader="dot" w:pos="9356"/>
      </w:tabs>
      <w:spacing w:before="240" w:after="60"/>
      <w:ind w:left="851" w:hanging="851"/>
    </w:pPr>
    <w:rPr>
      <w:b/>
      <w:bCs/>
      <w:noProof/>
      <w:sz w:val="24"/>
      <w:szCs w:val="24"/>
    </w:rPr>
  </w:style>
  <w:style w:type="paragraph" w:customStyle="1" w:styleId="tabledesobservations2">
    <w:name w:val="table des observations2"/>
    <w:uiPriority w:val="99"/>
    <w:rsid w:val="003E38E9"/>
    <w:pPr>
      <w:tabs>
        <w:tab w:val="right" w:leader="dot" w:pos="9356"/>
      </w:tabs>
      <w:spacing w:before="60" w:after="240"/>
      <w:ind w:left="3261"/>
      <w:jc w:val="right"/>
    </w:pPr>
    <w:rPr>
      <w:i/>
      <w:iCs/>
      <w:noProof/>
      <w:sz w:val="24"/>
      <w:szCs w:val="24"/>
    </w:rPr>
  </w:style>
  <w:style w:type="paragraph" w:customStyle="1" w:styleId="Aenlever">
    <w:name w:val="A enlever"/>
    <w:basedOn w:val="BodyText"/>
    <w:uiPriority w:val="99"/>
    <w:rsid w:val="003E38E9"/>
    <w:pPr>
      <w:pBdr>
        <w:left w:val="single" w:sz="4" w:space="8" w:color="auto"/>
      </w:pBdr>
      <w:spacing w:before="240" w:after="240"/>
    </w:pPr>
  </w:style>
  <w:style w:type="paragraph" w:styleId="FootnoteText">
    <w:name w:val="footnote text"/>
    <w:basedOn w:val="Normal"/>
    <w:next w:val="BodyText"/>
    <w:link w:val="FootnoteTextChar"/>
    <w:uiPriority w:val="99"/>
    <w:semiHidden/>
    <w:rsid w:val="003E38E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312C4"/>
    <w:rPr>
      <w:rFonts w:cs="Times New Roman"/>
      <w:sz w:val="20"/>
      <w:szCs w:val="20"/>
    </w:rPr>
  </w:style>
  <w:style w:type="paragraph" w:customStyle="1" w:styleId="Introconclu">
    <w:name w:val="Intro_conclu"/>
    <w:basedOn w:val="Normal"/>
    <w:next w:val="BodyText"/>
    <w:uiPriority w:val="99"/>
    <w:rsid w:val="003E38E9"/>
    <w:pPr>
      <w:spacing w:before="48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Titrenonreprisdanssommaire">
    <w:name w:val="Titre non repris dans sommaire"/>
    <w:next w:val="BodyText"/>
    <w:uiPriority w:val="99"/>
    <w:rsid w:val="003E38E9"/>
    <w:pPr>
      <w:spacing w:before="480" w:after="240"/>
      <w:jc w:val="center"/>
    </w:pPr>
    <w:rPr>
      <w:b/>
      <w:bCs/>
      <w:caps/>
      <w:noProof/>
      <w:sz w:val="28"/>
      <w:szCs w:val="28"/>
    </w:rPr>
  </w:style>
  <w:style w:type="paragraph" w:customStyle="1" w:styleId="ps">
    <w:name w:val="ps"/>
    <w:basedOn w:val="Normal"/>
    <w:uiPriority w:val="99"/>
    <w:rsid w:val="00072E65"/>
    <w:pPr>
      <w:spacing w:before="0" w:after="480"/>
      <w:ind w:left="1701" w:firstLine="1134"/>
    </w:pPr>
  </w:style>
  <w:style w:type="paragraph" w:customStyle="1" w:styleId="TA">
    <w:name w:val="TA"/>
    <w:basedOn w:val="Heading1"/>
    <w:uiPriority w:val="99"/>
    <w:rsid w:val="00072E65"/>
    <w:pPr>
      <w:keepNext w:val="0"/>
      <w:numPr>
        <w:numId w:val="0"/>
      </w:numPr>
      <w:spacing w:before="0" w:after="0"/>
      <w:outlineLvl w:val="9"/>
    </w:pPr>
    <w:rPr>
      <w:b w:val="0"/>
      <w:bCs w:val="0"/>
      <w:caps w:val="0"/>
      <w:kern w:val="0"/>
      <w:sz w:val="24"/>
      <w:szCs w:val="24"/>
    </w:rPr>
  </w:style>
  <w:style w:type="paragraph" w:customStyle="1" w:styleId="DA">
    <w:name w:val="DA"/>
    <w:basedOn w:val="Heading1"/>
    <w:uiPriority w:val="99"/>
    <w:rsid w:val="00072E65"/>
    <w:pPr>
      <w:keepNext w:val="0"/>
      <w:numPr>
        <w:numId w:val="0"/>
      </w:numPr>
      <w:spacing w:before="0" w:after="1200"/>
      <w:ind w:left="5670"/>
      <w:outlineLvl w:val="9"/>
    </w:pPr>
    <w:rPr>
      <w:b w:val="0"/>
      <w:bCs w:val="0"/>
      <w:caps w:val="0"/>
      <w:kern w:val="0"/>
      <w:sz w:val="24"/>
      <w:szCs w:val="24"/>
    </w:rPr>
  </w:style>
  <w:style w:type="paragraph" w:customStyle="1" w:styleId="EL">
    <w:name w:val="EL"/>
    <w:basedOn w:val="Heading1"/>
    <w:uiPriority w:val="99"/>
    <w:rsid w:val="00072E65"/>
    <w:pPr>
      <w:keepNext w:val="0"/>
      <w:numPr>
        <w:numId w:val="0"/>
      </w:numPr>
      <w:spacing w:before="0" w:after="0"/>
      <w:ind w:left="3969"/>
      <w:jc w:val="center"/>
      <w:outlineLvl w:val="9"/>
    </w:pPr>
    <w:rPr>
      <w:b w:val="0"/>
      <w:bCs w:val="0"/>
      <w:caps w:val="0"/>
      <w:kern w:val="0"/>
      <w:sz w:val="24"/>
      <w:szCs w:val="24"/>
    </w:rPr>
  </w:style>
  <w:style w:type="paragraph" w:customStyle="1" w:styleId="Style">
    <w:name w:val="Style"/>
    <w:basedOn w:val="Normal"/>
    <w:uiPriority w:val="99"/>
    <w:rsid w:val="00072E65"/>
    <w:pPr>
      <w:spacing w:before="0" w:after="160" w:line="240" w:lineRule="exact"/>
      <w:ind w:firstLine="0"/>
      <w:jc w:val="left"/>
    </w:pPr>
    <w:rPr>
      <w:rFonts w:ascii="Tahoma" w:hAnsi="Tahoma" w:cs="Tahoma"/>
      <w:sz w:val="20"/>
      <w:szCs w:val="20"/>
      <w:lang w:val="en-US" w:eastAsia="en-US"/>
    </w:rPr>
  </w:style>
  <w:style w:type="table" w:styleId="TableGrid">
    <w:name w:val="Table Grid"/>
    <w:basedOn w:val="TableNormal"/>
    <w:uiPriority w:val="99"/>
    <w:rsid w:val="00695005"/>
    <w:pPr>
      <w:spacing w:before="120" w:after="120"/>
      <w:ind w:firstLine="709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0">
    <w:name w:val="PS"/>
    <w:basedOn w:val="Normal"/>
    <w:link w:val="PSCar"/>
    <w:uiPriority w:val="99"/>
    <w:rsid w:val="00CE299A"/>
    <w:pPr>
      <w:spacing w:before="0" w:after="480"/>
      <w:ind w:left="1701" w:firstLine="1134"/>
    </w:pPr>
    <w:rPr>
      <w:rFonts w:ascii="CG Times (WN)" w:hAnsi="CG Times (WN)" w:cs="CG Times (WN)"/>
    </w:rPr>
  </w:style>
  <w:style w:type="character" w:customStyle="1" w:styleId="PSCar">
    <w:name w:val="PS Car"/>
    <w:basedOn w:val="DefaultParagraphFont"/>
    <w:link w:val="PS0"/>
    <w:uiPriority w:val="99"/>
    <w:locked/>
    <w:rsid w:val="00CE299A"/>
    <w:rPr>
      <w:rFonts w:ascii="CG Times (WN)" w:hAnsi="CG Times (WN)" w:cs="CG Times (WN)"/>
      <w:sz w:val="24"/>
      <w:szCs w:val="24"/>
      <w:lang w:val="fr-FR" w:eastAsia="fr-FR"/>
    </w:rPr>
  </w:style>
  <w:style w:type="paragraph" w:customStyle="1" w:styleId="CarCar1">
    <w:name w:val="Car Car1"/>
    <w:basedOn w:val="Normal"/>
    <w:uiPriority w:val="99"/>
    <w:rsid w:val="00BD7166"/>
    <w:pPr>
      <w:spacing w:before="0" w:after="160" w:line="240" w:lineRule="exact"/>
      <w:ind w:firstLine="0"/>
      <w:jc w:val="left"/>
    </w:pPr>
    <w:rPr>
      <w:rFonts w:ascii="Tahoma" w:hAnsi="Tahoma" w:cs="Tahoma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76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2C4"/>
    <w:rPr>
      <w:rFonts w:cs="Times New Roman"/>
      <w:sz w:val="2"/>
      <w:szCs w:val="2"/>
    </w:rPr>
  </w:style>
  <w:style w:type="character" w:styleId="CommentReference">
    <w:name w:val="annotation reference"/>
    <w:basedOn w:val="DefaultParagraphFont"/>
    <w:uiPriority w:val="99"/>
    <w:semiHidden/>
    <w:rsid w:val="00914E3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4E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312C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4E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312C4"/>
    <w:rPr>
      <w:b/>
      <w:bCs/>
    </w:rPr>
  </w:style>
  <w:style w:type="paragraph" w:customStyle="1" w:styleId="Char">
    <w:name w:val="Char"/>
    <w:basedOn w:val="Normal"/>
    <w:uiPriority w:val="99"/>
    <w:rsid w:val="00072EDC"/>
    <w:pPr>
      <w:spacing w:before="0" w:after="160" w:line="240" w:lineRule="exact"/>
      <w:ind w:firstLine="0"/>
      <w:jc w:val="left"/>
    </w:pPr>
    <w:rPr>
      <w:rFonts w:ascii="Tahoma" w:hAnsi="Tahoma" w:cs="Tahoma"/>
      <w:sz w:val="20"/>
      <w:szCs w:val="20"/>
      <w:lang w:val="en-US" w:eastAsia="en-US"/>
    </w:rPr>
  </w:style>
  <w:style w:type="paragraph" w:customStyle="1" w:styleId="StylepsNoirPremireligne222cmAvantAutomatiqueApr">
    <w:name w:val="Style ps + Noir Première ligne : 2.22 cm Avant : Automatique Apr..."/>
    <w:basedOn w:val="PS0"/>
    <w:uiPriority w:val="99"/>
    <w:rsid w:val="00072EDC"/>
    <w:pPr>
      <w:spacing w:before="100" w:beforeAutospacing="1" w:after="100" w:afterAutospacing="1"/>
      <w:ind w:left="0" w:firstLine="1259"/>
    </w:pPr>
    <w:rPr>
      <w:rFonts w:ascii="Times New Roman" w:hAnsi="Times New Roman" w:cs="Times New Roman"/>
      <w:color w:val="000000"/>
    </w:rPr>
  </w:style>
  <w:style w:type="paragraph" w:customStyle="1" w:styleId="ET">
    <w:name w:val="ET"/>
    <w:basedOn w:val="Normal"/>
    <w:uiPriority w:val="99"/>
    <w:rsid w:val="00753BDA"/>
    <w:pPr>
      <w:spacing w:before="0" w:after="0"/>
      <w:ind w:firstLine="0"/>
      <w:jc w:val="left"/>
    </w:pPr>
    <w:rPr>
      <w:rFonts w:ascii="CG Times (WN)" w:hAnsi="CG Times (WN)" w:cs="CG Times (WN)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1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850</Words>
  <Characters>4675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gassouvie</dc:creator>
  <cp:keywords>modèle</cp:keywords>
  <dc:description/>
  <cp:lastModifiedBy>mtlecroisey</cp:lastModifiedBy>
  <cp:revision>2</cp:revision>
  <cp:lastPrinted>2010-05-03T09:20:00Z</cp:lastPrinted>
  <dcterms:created xsi:type="dcterms:W3CDTF">2010-08-31T09:18:00Z</dcterms:created>
  <dcterms:modified xsi:type="dcterms:W3CDTF">2010-08-31T09:18:00Z</dcterms:modified>
  <cp:category>Modèle</cp:category>
</cp:coreProperties>
</file>