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tblGrid>
      <w:tr w:rsidR="0047353D">
        <w:tc>
          <w:tcPr>
            <w:tcW w:w="3227" w:type="dxa"/>
            <w:tcBorders>
              <w:top w:val="nil"/>
              <w:left w:val="nil"/>
              <w:bottom w:val="nil"/>
              <w:right w:val="nil"/>
            </w:tcBorders>
          </w:tcPr>
          <w:p w:rsidR="0047353D" w:rsidRPr="006A15C0" w:rsidRDefault="0047353D" w:rsidP="006A15C0">
            <w:pPr>
              <w:jc w:val="center"/>
              <w:rPr>
                <w:b/>
                <w:bCs/>
                <w:caps/>
                <w:sz w:val="24"/>
                <w:szCs w:val="24"/>
              </w:rPr>
            </w:pPr>
            <w:r w:rsidRPr="006A15C0">
              <w:rPr>
                <w:b/>
                <w:bCs/>
                <w:caps/>
                <w:sz w:val="24"/>
                <w:szCs w:val="24"/>
              </w:rPr>
              <w:t>COUR DES COMPTES</w:t>
            </w:r>
          </w:p>
          <w:p w:rsidR="0047353D" w:rsidRPr="006A15C0" w:rsidRDefault="0047353D" w:rsidP="006A15C0">
            <w:pPr>
              <w:jc w:val="center"/>
              <w:rPr>
                <w:b/>
                <w:bCs/>
                <w:caps/>
                <w:sz w:val="24"/>
                <w:szCs w:val="24"/>
              </w:rPr>
            </w:pPr>
            <w:r w:rsidRPr="006A15C0">
              <w:rPr>
                <w:b/>
                <w:bCs/>
                <w:caps/>
                <w:sz w:val="24"/>
                <w:szCs w:val="24"/>
              </w:rPr>
              <w:t>------</w:t>
            </w:r>
          </w:p>
          <w:p w:rsidR="0047353D" w:rsidRPr="006A15C0" w:rsidRDefault="0047353D" w:rsidP="006A15C0">
            <w:pPr>
              <w:jc w:val="center"/>
              <w:rPr>
                <w:b/>
                <w:bCs/>
                <w:caps/>
                <w:sz w:val="24"/>
                <w:szCs w:val="24"/>
              </w:rPr>
            </w:pPr>
            <w:r w:rsidRPr="006A15C0">
              <w:rPr>
                <w:b/>
                <w:bCs/>
                <w:caps/>
                <w:sz w:val="24"/>
                <w:szCs w:val="24"/>
              </w:rPr>
              <w:t>QUATRIEME CHAMBRE</w:t>
            </w:r>
          </w:p>
          <w:p w:rsidR="0047353D" w:rsidRPr="006A15C0" w:rsidRDefault="0047353D" w:rsidP="006A15C0">
            <w:pPr>
              <w:jc w:val="center"/>
              <w:rPr>
                <w:b/>
                <w:bCs/>
                <w:caps/>
                <w:sz w:val="24"/>
                <w:szCs w:val="24"/>
              </w:rPr>
            </w:pPr>
            <w:r w:rsidRPr="006A15C0">
              <w:rPr>
                <w:b/>
                <w:bCs/>
                <w:caps/>
                <w:sz w:val="24"/>
                <w:szCs w:val="24"/>
              </w:rPr>
              <w:t>------</w:t>
            </w:r>
          </w:p>
          <w:p w:rsidR="0047353D" w:rsidRPr="006A15C0" w:rsidRDefault="0047353D" w:rsidP="006A15C0">
            <w:pPr>
              <w:jc w:val="center"/>
              <w:rPr>
                <w:b/>
                <w:bCs/>
                <w:caps/>
                <w:sz w:val="24"/>
                <w:szCs w:val="24"/>
              </w:rPr>
            </w:pPr>
            <w:r w:rsidRPr="006A15C0">
              <w:rPr>
                <w:b/>
                <w:bCs/>
                <w:caps/>
                <w:sz w:val="24"/>
                <w:szCs w:val="24"/>
              </w:rPr>
              <w:t>PREMIERE SECTION</w:t>
            </w:r>
          </w:p>
          <w:p w:rsidR="0047353D" w:rsidRPr="006A15C0" w:rsidRDefault="0047353D" w:rsidP="006A15C0">
            <w:pPr>
              <w:jc w:val="center"/>
              <w:rPr>
                <w:b/>
                <w:bCs/>
                <w:caps/>
                <w:sz w:val="24"/>
                <w:szCs w:val="24"/>
              </w:rPr>
            </w:pPr>
            <w:r w:rsidRPr="006A15C0">
              <w:rPr>
                <w:b/>
                <w:bCs/>
                <w:caps/>
                <w:sz w:val="24"/>
                <w:szCs w:val="24"/>
              </w:rPr>
              <w:t>------</w:t>
            </w:r>
          </w:p>
          <w:p w:rsidR="0047353D" w:rsidRPr="006A15C0" w:rsidRDefault="0047353D" w:rsidP="006A15C0">
            <w:pPr>
              <w:jc w:val="center"/>
              <w:rPr>
                <w:b/>
                <w:bCs/>
                <w:caps/>
                <w:sz w:val="24"/>
                <w:szCs w:val="24"/>
              </w:rPr>
            </w:pPr>
            <w:r w:rsidRPr="006A15C0">
              <w:rPr>
                <w:b/>
                <w:bCs/>
                <w:i/>
                <w:iCs/>
                <w:sz w:val="22"/>
                <w:szCs w:val="22"/>
              </w:rPr>
              <w:t>Arrêt n° 57783</w:t>
            </w:r>
          </w:p>
        </w:tc>
      </w:tr>
    </w:tbl>
    <w:p w:rsidR="0047353D" w:rsidRPr="005F641F" w:rsidRDefault="0047353D" w:rsidP="005F641F"/>
    <w:p w:rsidR="0047353D" w:rsidRPr="00042DE1" w:rsidRDefault="0047353D" w:rsidP="00AD2BC6">
      <w:pPr>
        <w:jc w:val="both"/>
      </w:pPr>
    </w:p>
    <w:p w:rsidR="0047353D" w:rsidRDefault="0047353D" w:rsidP="004149E8">
      <w:pPr>
        <w:ind w:left="4536"/>
        <w:jc w:val="both"/>
        <w:rPr>
          <w:sz w:val="24"/>
          <w:szCs w:val="24"/>
        </w:rPr>
      </w:pPr>
      <w:r>
        <w:rPr>
          <w:caps/>
          <w:sz w:val="24"/>
          <w:szCs w:val="24"/>
        </w:rPr>
        <w:t>COMMUNE DE L’ILE-ROUSSE</w:t>
      </w:r>
    </w:p>
    <w:p w:rsidR="0047353D" w:rsidRDefault="0047353D" w:rsidP="004149E8">
      <w:pPr>
        <w:ind w:left="4536"/>
        <w:jc w:val="both"/>
        <w:rPr>
          <w:caps/>
          <w:sz w:val="24"/>
          <w:szCs w:val="24"/>
        </w:rPr>
      </w:pPr>
      <w:r>
        <w:rPr>
          <w:caps/>
          <w:sz w:val="24"/>
          <w:szCs w:val="24"/>
        </w:rPr>
        <w:t>(HAUTE-CORSE)</w:t>
      </w:r>
    </w:p>
    <w:p w:rsidR="0047353D" w:rsidRDefault="0047353D" w:rsidP="004149E8">
      <w:pPr>
        <w:ind w:left="4536"/>
        <w:jc w:val="both"/>
        <w:rPr>
          <w:caps/>
          <w:sz w:val="24"/>
          <w:szCs w:val="24"/>
        </w:rPr>
      </w:pPr>
    </w:p>
    <w:p w:rsidR="0047353D" w:rsidRDefault="0047353D" w:rsidP="005E23EA">
      <w:pPr>
        <w:pStyle w:val="Heading2"/>
        <w:ind w:left="4536"/>
        <w:jc w:val="both"/>
      </w:pPr>
      <w:r>
        <w:t>Appel d’un jugement de la chambre régionale des comptes de Corse</w:t>
      </w:r>
    </w:p>
    <w:p w:rsidR="0047353D" w:rsidRPr="00F47A0F" w:rsidRDefault="0047353D" w:rsidP="004149E8">
      <w:pPr>
        <w:ind w:left="4536"/>
        <w:jc w:val="both"/>
        <w:rPr>
          <w:caps/>
          <w:sz w:val="24"/>
          <w:szCs w:val="24"/>
        </w:rPr>
      </w:pPr>
    </w:p>
    <w:p w:rsidR="0047353D" w:rsidRDefault="0047353D" w:rsidP="004149E8">
      <w:pPr>
        <w:pStyle w:val="Heading4"/>
        <w:ind w:left="4536"/>
      </w:pPr>
      <w:r>
        <w:t>Rapport n° 2010-041-0</w:t>
      </w:r>
    </w:p>
    <w:p w:rsidR="0047353D" w:rsidRDefault="0047353D" w:rsidP="004149E8">
      <w:pPr>
        <w:ind w:left="4536"/>
        <w:jc w:val="both"/>
        <w:rPr>
          <w:sz w:val="24"/>
          <w:szCs w:val="24"/>
        </w:rPr>
      </w:pPr>
    </w:p>
    <w:p w:rsidR="0047353D" w:rsidRDefault="0047353D" w:rsidP="004149E8">
      <w:pPr>
        <w:ind w:left="4536"/>
        <w:jc w:val="both"/>
        <w:rPr>
          <w:sz w:val="24"/>
          <w:szCs w:val="24"/>
        </w:rPr>
      </w:pPr>
      <w:r>
        <w:rPr>
          <w:sz w:val="24"/>
          <w:szCs w:val="24"/>
        </w:rPr>
        <w:t>Audience du 25 mars 2010</w:t>
      </w:r>
    </w:p>
    <w:p w:rsidR="0047353D" w:rsidRDefault="0047353D" w:rsidP="004149E8">
      <w:pPr>
        <w:ind w:left="4536"/>
        <w:jc w:val="both"/>
        <w:rPr>
          <w:sz w:val="24"/>
          <w:szCs w:val="24"/>
        </w:rPr>
      </w:pPr>
    </w:p>
    <w:p w:rsidR="0047353D" w:rsidRDefault="0047353D" w:rsidP="004149E8">
      <w:pPr>
        <w:ind w:left="4536"/>
        <w:jc w:val="both"/>
        <w:rPr>
          <w:sz w:val="24"/>
          <w:szCs w:val="24"/>
        </w:rPr>
      </w:pPr>
      <w:r>
        <w:rPr>
          <w:sz w:val="24"/>
          <w:szCs w:val="24"/>
        </w:rPr>
        <w:t>Lecture du 6 mai 2010</w:t>
      </w:r>
    </w:p>
    <w:p w:rsidR="0047353D" w:rsidRDefault="0047353D" w:rsidP="00AD2BC6">
      <w:pPr>
        <w:jc w:val="both"/>
        <w:rPr>
          <w:sz w:val="24"/>
          <w:szCs w:val="24"/>
        </w:rPr>
      </w:pPr>
    </w:p>
    <w:p w:rsidR="0047353D" w:rsidRDefault="0047353D" w:rsidP="00AD2BC6">
      <w:pPr>
        <w:jc w:val="both"/>
        <w:rPr>
          <w:sz w:val="24"/>
          <w:szCs w:val="24"/>
        </w:rPr>
      </w:pPr>
    </w:p>
    <w:p w:rsidR="0047353D" w:rsidRDefault="0047353D" w:rsidP="00AD2BC6">
      <w:pPr>
        <w:jc w:val="both"/>
        <w:rPr>
          <w:sz w:val="24"/>
          <w:szCs w:val="24"/>
        </w:rPr>
      </w:pPr>
    </w:p>
    <w:p w:rsidR="0047353D" w:rsidRDefault="0047353D" w:rsidP="00AD2BC6">
      <w:pPr>
        <w:jc w:val="both"/>
        <w:rPr>
          <w:sz w:val="24"/>
          <w:szCs w:val="24"/>
        </w:rPr>
      </w:pPr>
    </w:p>
    <w:p w:rsidR="0047353D" w:rsidRDefault="0047353D" w:rsidP="00AD2BC6">
      <w:pPr>
        <w:jc w:val="both"/>
        <w:rPr>
          <w:sz w:val="24"/>
          <w:szCs w:val="24"/>
        </w:rPr>
      </w:pPr>
    </w:p>
    <w:p w:rsidR="0047353D" w:rsidRDefault="0047353D" w:rsidP="00AD2BC6">
      <w:pPr>
        <w:jc w:val="both"/>
        <w:rPr>
          <w:sz w:val="24"/>
          <w:szCs w:val="24"/>
        </w:rPr>
      </w:pPr>
    </w:p>
    <w:p w:rsidR="0047353D" w:rsidRDefault="0047353D" w:rsidP="00AD2BC6">
      <w:pPr>
        <w:jc w:val="both"/>
        <w:rPr>
          <w:sz w:val="24"/>
          <w:szCs w:val="24"/>
        </w:rPr>
      </w:pPr>
    </w:p>
    <w:p w:rsidR="0047353D" w:rsidRPr="00984CEC" w:rsidRDefault="0047353D" w:rsidP="00984CEC">
      <w:pPr>
        <w:pStyle w:val="PS"/>
        <w:ind w:firstLine="0"/>
        <w:rPr>
          <w:rFonts w:ascii="Times New Roman" w:hAnsi="Times New Roman" w:cs="Times New Roman"/>
        </w:rPr>
      </w:pPr>
      <w:r w:rsidRPr="00984CEC">
        <w:rPr>
          <w:rFonts w:ascii="Times New Roman" w:hAnsi="Times New Roman" w:cs="Times New Roman"/>
        </w:rPr>
        <w:t>LA COUR DES COMPTES a rendu l’arrêt suivant :</w:t>
      </w:r>
    </w:p>
    <w:p w:rsidR="0047353D" w:rsidRPr="002832B0" w:rsidRDefault="0047353D" w:rsidP="002832B0">
      <w:pPr>
        <w:pStyle w:val="PS"/>
        <w:ind w:left="567"/>
        <w:rPr>
          <w:rFonts w:ascii="Times New Roman" w:hAnsi="Times New Roman" w:cs="Times New Roman"/>
        </w:rPr>
      </w:pPr>
      <w:r w:rsidRPr="002832B0">
        <w:rPr>
          <w:rFonts w:ascii="Times New Roman" w:hAnsi="Times New Roman" w:cs="Times New Roman"/>
        </w:rPr>
        <w:t xml:space="preserve">LA COUR, </w:t>
      </w:r>
    </w:p>
    <w:p w:rsidR="0047353D" w:rsidRPr="002832B0" w:rsidRDefault="0047353D" w:rsidP="00984CEC">
      <w:pPr>
        <w:pStyle w:val="PS"/>
        <w:ind w:left="567"/>
        <w:rPr>
          <w:rFonts w:ascii="Times New Roman" w:hAnsi="Times New Roman" w:cs="Times New Roman"/>
        </w:rPr>
      </w:pPr>
      <w:bookmarkStart w:id="0" w:name="SPIINFOPAGE_22_0"/>
      <w:bookmarkEnd w:id="0"/>
      <w:r w:rsidRPr="002832B0">
        <w:rPr>
          <w:rFonts w:ascii="Times New Roman" w:hAnsi="Times New Roman" w:cs="Times New Roman"/>
          <w:w w:val="105"/>
        </w:rPr>
        <w:t>Vu la</w:t>
      </w:r>
      <w:r w:rsidRPr="002832B0">
        <w:rPr>
          <w:rFonts w:ascii="Times New Roman" w:hAnsi="Times New Roman" w:cs="Times New Roman"/>
          <w:spacing w:val="5"/>
          <w:w w:val="105"/>
        </w:rPr>
        <w:t xml:space="preserve"> requête, enregistrée </w:t>
      </w:r>
      <w:r w:rsidRPr="002832B0">
        <w:rPr>
          <w:rFonts w:ascii="Times New Roman" w:hAnsi="Times New Roman" w:cs="Times New Roman"/>
          <w:w w:val="105"/>
        </w:rPr>
        <w:t>le 25</w:t>
      </w:r>
      <w:r>
        <w:rPr>
          <w:rFonts w:ascii="Times New Roman" w:hAnsi="Times New Roman" w:cs="Times New Roman"/>
          <w:w w:val="105"/>
        </w:rPr>
        <w:t> </w:t>
      </w:r>
      <w:r w:rsidRPr="002832B0">
        <w:rPr>
          <w:rFonts w:ascii="Times New Roman" w:hAnsi="Times New Roman" w:cs="Times New Roman"/>
          <w:w w:val="105"/>
        </w:rPr>
        <w:t xml:space="preserve">août </w:t>
      </w:r>
      <w:r w:rsidRPr="002832B0">
        <w:rPr>
          <w:rFonts w:ascii="Times New Roman" w:hAnsi="Times New Roman" w:cs="Times New Roman"/>
          <w:spacing w:val="5"/>
          <w:w w:val="105"/>
        </w:rPr>
        <w:t xml:space="preserve">au greffe de la chambre </w:t>
      </w:r>
      <w:r w:rsidRPr="002832B0">
        <w:rPr>
          <w:rFonts w:ascii="Times New Roman" w:hAnsi="Times New Roman" w:cs="Times New Roman"/>
          <w:w w:val="105"/>
        </w:rPr>
        <w:t xml:space="preserve">régionale des comptes de Corse, par laquelle Mme X, comptable de la </w:t>
      </w:r>
      <w:r w:rsidRPr="002832B0">
        <w:rPr>
          <w:rFonts w:ascii="Times New Roman" w:hAnsi="Times New Roman" w:cs="Times New Roman"/>
          <w:caps/>
          <w:w w:val="105"/>
        </w:rPr>
        <w:t>COMMUNE DE L’ILE-ROUSSE</w:t>
      </w:r>
      <w:r w:rsidRPr="002832B0">
        <w:rPr>
          <w:rFonts w:ascii="Times New Roman" w:hAnsi="Times New Roman" w:cs="Times New Roman"/>
          <w:w w:val="105"/>
        </w:rPr>
        <w:t xml:space="preserve">, à compter </w:t>
      </w:r>
      <w:r w:rsidRPr="002832B0">
        <w:rPr>
          <w:rFonts w:ascii="Times New Roman" w:hAnsi="Times New Roman" w:cs="Times New Roman"/>
        </w:rPr>
        <w:t>du 1</w:t>
      </w:r>
      <w:r w:rsidRPr="002832B0">
        <w:rPr>
          <w:rFonts w:ascii="Times New Roman" w:hAnsi="Times New Roman" w:cs="Times New Roman"/>
          <w:vertAlign w:val="superscript"/>
        </w:rPr>
        <w:t>er</w:t>
      </w:r>
      <w:r>
        <w:rPr>
          <w:rFonts w:ascii="Times New Roman" w:hAnsi="Times New Roman" w:cs="Times New Roman"/>
          <w:vertAlign w:val="superscript"/>
        </w:rPr>
        <w:t> </w:t>
      </w:r>
      <w:r w:rsidRPr="002832B0">
        <w:rPr>
          <w:rFonts w:ascii="Times New Roman" w:hAnsi="Times New Roman" w:cs="Times New Roman"/>
        </w:rPr>
        <w:t>janvier</w:t>
      </w:r>
      <w:r>
        <w:rPr>
          <w:rFonts w:ascii="Times New Roman" w:hAnsi="Times New Roman" w:cs="Times New Roman"/>
        </w:rPr>
        <w:t> </w:t>
      </w:r>
      <w:r w:rsidRPr="002832B0">
        <w:rPr>
          <w:rFonts w:ascii="Times New Roman" w:hAnsi="Times New Roman" w:cs="Times New Roman"/>
        </w:rPr>
        <w:t>1999 au 14</w:t>
      </w:r>
      <w:r>
        <w:rPr>
          <w:rFonts w:ascii="Times New Roman" w:hAnsi="Times New Roman" w:cs="Times New Roman"/>
        </w:rPr>
        <w:t> </w:t>
      </w:r>
      <w:r w:rsidRPr="002832B0">
        <w:rPr>
          <w:rFonts w:ascii="Times New Roman" w:hAnsi="Times New Roman" w:cs="Times New Roman"/>
        </w:rPr>
        <w:t>juin</w:t>
      </w:r>
      <w:r>
        <w:rPr>
          <w:rFonts w:ascii="Times New Roman" w:hAnsi="Times New Roman" w:cs="Times New Roman"/>
        </w:rPr>
        <w:t> </w:t>
      </w:r>
      <w:r w:rsidRPr="002832B0">
        <w:rPr>
          <w:rFonts w:ascii="Times New Roman" w:hAnsi="Times New Roman" w:cs="Times New Roman"/>
        </w:rPr>
        <w:t>2004</w:t>
      </w:r>
      <w:r w:rsidRPr="002832B0">
        <w:rPr>
          <w:rFonts w:ascii="Times New Roman" w:hAnsi="Times New Roman" w:cs="Times New Roman"/>
          <w:w w:val="105"/>
        </w:rPr>
        <w:t xml:space="preserve">, a élevé appel contre le jugement </w:t>
      </w:r>
      <w:r w:rsidRPr="002832B0">
        <w:rPr>
          <w:rFonts w:ascii="Times New Roman" w:hAnsi="Times New Roman" w:cs="Times New Roman"/>
        </w:rPr>
        <w:t>n°</w:t>
      </w:r>
      <w:r>
        <w:rPr>
          <w:rFonts w:ascii="Times New Roman" w:hAnsi="Times New Roman" w:cs="Times New Roman"/>
        </w:rPr>
        <w:t> </w:t>
      </w:r>
      <w:r w:rsidRPr="002832B0">
        <w:rPr>
          <w:rFonts w:ascii="Times New Roman" w:hAnsi="Times New Roman" w:cs="Times New Roman"/>
        </w:rPr>
        <w:t>2009-0011 rendu le 15</w:t>
      </w:r>
      <w:r>
        <w:rPr>
          <w:rFonts w:ascii="Times New Roman" w:hAnsi="Times New Roman" w:cs="Times New Roman"/>
        </w:rPr>
        <w:t> </w:t>
      </w:r>
      <w:r w:rsidRPr="002832B0">
        <w:rPr>
          <w:rFonts w:ascii="Times New Roman" w:hAnsi="Times New Roman" w:cs="Times New Roman"/>
        </w:rPr>
        <w:t>mai</w:t>
      </w:r>
      <w:r>
        <w:rPr>
          <w:rFonts w:ascii="Times New Roman" w:hAnsi="Times New Roman" w:cs="Times New Roman"/>
        </w:rPr>
        <w:t> </w:t>
      </w:r>
      <w:r w:rsidRPr="002832B0">
        <w:rPr>
          <w:rFonts w:ascii="Times New Roman" w:hAnsi="Times New Roman" w:cs="Times New Roman"/>
        </w:rPr>
        <w:t>2009</w:t>
      </w:r>
      <w:r w:rsidRPr="002832B0">
        <w:rPr>
          <w:rFonts w:ascii="Times New Roman" w:hAnsi="Times New Roman" w:cs="Times New Roman"/>
          <w:w w:val="105"/>
        </w:rPr>
        <w:t>, par lequel elle a été constituée débitrice des deniers de l</w:t>
      </w:r>
      <w:r>
        <w:rPr>
          <w:rFonts w:ascii="Times New Roman" w:hAnsi="Times New Roman" w:cs="Times New Roman"/>
          <w:w w:val="105"/>
        </w:rPr>
        <w:t>a collectivité</w:t>
      </w:r>
      <w:r w:rsidRPr="002832B0">
        <w:rPr>
          <w:rFonts w:ascii="Times New Roman" w:hAnsi="Times New Roman" w:cs="Times New Roman"/>
          <w:w w:val="105"/>
        </w:rPr>
        <w:t xml:space="preserve"> pour un</w:t>
      </w:r>
      <w:r w:rsidRPr="002832B0">
        <w:rPr>
          <w:rFonts w:ascii="Times New Roman" w:hAnsi="Times New Roman" w:cs="Times New Roman"/>
        </w:rPr>
        <w:t xml:space="preserve"> montant total de 6 711,89 €, augmenté des intérêts de droit à compter du 27</w:t>
      </w:r>
      <w:r>
        <w:rPr>
          <w:rFonts w:ascii="Times New Roman" w:hAnsi="Times New Roman" w:cs="Times New Roman"/>
        </w:rPr>
        <w:t> </w:t>
      </w:r>
      <w:r w:rsidRPr="002832B0">
        <w:rPr>
          <w:rFonts w:ascii="Times New Roman" w:hAnsi="Times New Roman" w:cs="Times New Roman"/>
        </w:rPr>
        <w:t>octobre</w:t>
      </w:r>
      <w:r>
        <w:rPr>
          <w:rFonts w:ascii="Times New Roman" w:hAnsi="Times New Roman" w:cs="Times New Roman"/>
        </w:rPr>
        <w:t> </w:t>
      </w:r>
      <w:r w:rsidRPr="002832B0">
        <w:rPr>
          <w:rFonts w:ascii="Times New Roman" w:hAnsi="Times New Roman" w:cs="Times New Roman"/>
        </w:rPr>
        <w:t xml:space="preserve">2008, date à laquelle le jugement provisoire lui a été notifié </w:t>
      </w:r>
      <w:r w:rsidRPr="002832B0">
        <w:rPr>
          <w:rFonts w:ascii="Times New Roman" w:hAnsi="Times New Roman" w:cs="Times New Roman"/>
          <w:w w:val="105"/>
        </w:rPr>
        <w:t>;</w:t>
      </w:r>
      <w:r w:rsidRPr="002832B0">
        <w:rPr>
          <w:rFonts w:ascii="Times New Roman" w:hAnsi="Times New Roman" w:cs="Times New Roman"/>
        </w:rPr>
        <w:t xml:space="preserve"> </w:t>
      </w:r>
    </w:p>
    <w:p w:rsidR="0047353D" w:rsidRPr="002832B0" w:rsidRDefault="0047353D" w:rsidP="00A97151">
      <w:pPr>
        <w:pStyle w:val="PS"/>
        <w:ind w:left="567"/>
        <w:rPr>
          <w:rFonts w:ascii="Times New Roman" w:hAnsi="Times New Roman" w:cs="Times New Roman"/>
        </w:rPr>
      </w:pPr>
      <w:r w:rsidRPr="002832B0">
        <w:rPr>
          <w:rFonts w:ascii="Times New Roman" w:hAnsi="Times New Roman" w:cs="Times New Roman"/>
          <w:w w:val="105"/>
        </w:rPr>
        <w:t xml:space="preserve">Vu le réquisitoire du Procureur général </w:t>
      </w:r>
      <w:r w:rsidRPr="002832B0">
        <w:rPr>
          <w:rFonts w:ascii="Times New Roman" w:hAnsi="Times New Roman" w:cs="Times New Roman"/>
        </w:rPr>
        <w:t>du 23</w:t>
      </w:r>
      <w:r>
        <w:rPr>
          <w:rFonts w:ascii="Times New Roman" w:hAnsi="Times New Roman" w:cs="Times New Roman"/>
        </w:rPr>
        <w:t> </w:t>
      </w:r>
      <w:r w:rsidRPr="002832B0">
        <w:rPr>
          <w:rFonts w:ascii="Times New Roman" w:hAnsi="Times New Roman" w:cs="Times New Roman"/>
        </w:rPr>
        <w:t>novembre</w:t>
      </w:r>
      <w:r>
        <w:rPr>
          <w:rFonts w:ascii="Times New Roman" w:hAnsi="Times New Roman" w:cs="Times New Roman"/>
        </w:rPr>
        <w:t> </w:t>
      </w:r>
      <w:r w:rsidRPr="002832B0">
        <w:rPr>
          <w:rFonts w:ascii="Times New Roman" w:hAnsi="Times New Roman" w:cs="Times New Roman"/>
        </w:rPr>
        <w:t>2009</w:t>
      </w:r>
      <w:r w:rsidRPr="002832B0">
        <w:rPr>
          <w:rFonts w:ascii="Times New Roman" w:hAnsi="Times New Roman" w:cs="Times New Roman"/>
          <w:w w:val="105"/>
        </w:rPr>
        <w:t xml:space="preserve"> transmettant la requête précitée ;</w:t>
      </w:r>
      <w:r w:rsidRPr="002832B0">
        <w:rPr>
          <w:rFonts w:ascii="Times New Roman" w:hAnsi="Times New Roman" w:cs="Times New Roman"/>
        </w:rPr>
        <w:t xml:space="preserve"> </w:t>
      </w:r>
    </w:p>
    <w:p w:rsidR="0047353D" w:rsidRPr="002832B0" w:rsidRDefault="0047353D" w:rsidP="002832B0">
      <w:pPr>
        <w:pStyle w:val="PS"/>
        <w:ind w:left="567"/>
        <w:rPr>
          <w:rFonts w:ascii="Times New Roman" w:hAnsi="Times New Roman" w:cs="Times New Roman"/>
        </w:rPr>
      </w:pPr>
      <w:r w:rsidRPr="002832B0">
        <w:rPr>
          <w:rFonts w:ascii="Times New Roman" w:hAnsi="Times New Roman" w:cs="Times New Roman"/>
        </w:rPr>
        <w:t xml:space="preserve">Vu les pièces de la procédure suivie en première instance ; </w:t>
      </w:r>
    </w:p>
    <w:p w:rsidR="0047353D" w:rsidRPr="002832B0" w:rsidRDefault="0047353D" w:rsidP="002832B0">
      <w:pPr>
        <w:pStyle w:val="PS"/>
        <w:ind w:left="567"/>
        <w:rPr>
          <w:rFonts w:ascii="Times New Roman" w:hAnsi="Times New Roman" w:cs="Times New Roman"/>
        </w:rPr>
      </w:pPr>
      <w:r w:rsidRPr="002832B0">
        <w:rPr>
          <w:rFonts w:ascii="Times New Roman" w:hAnsi="Times New Roman" w:cs="Times New Roman"/>
        </w:rPr>
        <w:t xml:space="preserve">Vu l’article 60 de la loi de finances n° 63-156 du 23 février 1963 modifiée ; </w:t>
      </w:r>
    </w:p>
    <w:p w:rsidR="0047353D" w:rsidRPr="002832B0" w:rsidRDefault="0047353D" w:rsidP="00A97151">
      <w:pPr>
        <w:pStyle w:val="PS"/>
        <w:ind w:left="567"/>
        <w:rPr>
          <w:rFonts w:ascii="Times New Roman" w:hAnsi="Times New Roman" w:cs="Times New Roman"/>
        </w:rPr>
      </w:pPr>
      <w:r w:rsidRPr="002832B0">
        <w:rPr>
          <w:rFonts w:ascii="Times New Roman" w:hAnsi="Times New Roman" w:cs="Times New Roman"/>
        </w:rPr>
        <w:t>Vu le décret n°</w:t>
      </w:r>
      <w:r>
        <w:rPr>
          <w:rFonts w:ascii="Times New Roman" w:hAnsi="Times New Roman" w:cs="Times New Roman"/>
        </w:rPr>
        <w:t> </w:t>
      </w:r>
      <w:r w:rsidRPr="002832B0">
        <w:rPr>
          <w:rFonts w:ascii="Times New Roman" w:hAnsi="Times New Roman" w:cs="Times New Roman"/>
        </w:rPr>
        <w:t>62-1587 du 29</w:t>
      </w:r>
      <w:r>
        <w:rPr>
          <w:rFonts w:ascii="Times New Roman" w:hAnsi="Times New Roman" w:cs="Times New Roman"/>
        </w:rPr>
        <w:t> </w:t>
      </w:r>
      <w:r w:rsidRPr="002832B0">
        <w:rPr>
          <w:rFonts w:ascii="Times New Roman" w:hAnsi="Times New Roman" w:cs="Times New Roman"/>
        </w:rPr>
        <w:t>décembre</w:t>
      </w:r>
      <w:r>
        <w:rPr>
          <w:rFonts w:ascii="Times New Roman" w:hAnsi="Times New Roman" w:cs="Times New Roman"/>
        </w:rPr>
        <w:t> </w:t>
      </w:r>
      <w:r w:rsidRPr="002832B0">
        <w:rPr>
          <w:rFonts w:ascii="Times New Roman" w:hAnsi="Times New Roman" w:cs="Times New Roman"/>
        </w:rPr>
        <w:t xml:space="preserve">1962 modifié portant règlement général sur la comptabilité publique ; </w:t>
      </w:r>
    </w:p>
    <w:p w:rsidR="0047353D" w:rsidRPr="002832B0" w:rsidRDefault="0047353D" w:rsidP="002832B0">
      <w:pPr>
        <w:pStyle w:val="PS"/>
        <w:ind w:left="567"/>
        <w:rPr>
          <w:rFonts w:ascii="Times New Roman" w:hAnsi="Times New Roman" w:cs="Times New Roman"/>
        </w:rPr>
      </w:pPr>
      <w:r w:rsidRPr="002832B0">
        <w:rPr>
          <w:rFonts w:ascii="Times New Roman" w:hAnsi="Times New Roman" w:cs="Times New Roman"/>
        </w:rPr>
        <w:t xml:space="preserve">Vu le code des juridictions financières ; </w:t>
      </w:r>
    </w:p>
    <w:p w:rsidR="0047353D" w:rsidRPr="002832B0" w:rsidRDefault="0047353D" w:rsidP="002832B0">
      <w:pPr>
        <w:pStyle w:val="PS"/>
        <w:ind w:left="567"/>
        <w:rPr>
          <w:rFonts w:ascii="Times New Roman" w:hAnsi="Times New Roman" w:cs="Times New Roman"/>
        </w:rPr>
      </w:pPr>
      <w:r w:rsidRPr="002832B0">
        <w:rPr>
          <w:rFonts w:ascii="Times New Roman" w:hAnsi="Times New Roman" w:cs="Times New Roman"/>
        </w:rPr>
        <w:t>Vu le rapport de M. Ritz, conseiller maître ;</w:t>
      </w:r>
    </w:p>
    <w:p w:rsidR="0047353D" w:rsidRPr="002832B0" w:rsidRDefault="0047353D" w:rsidP="002832B0">
      <w:pPr>
        <w:pStyle w:val="PS"/>
        <w:ind w:left="567"/>
        <w:rPr>
          <w:rFonts w:ascii="Times New Roman" w:hAnsi="Times New Roman" w:cs="Times New Roman"/>
        </w:rPr>
      </w:pPr>
      <w:r w:rsidRPr="002832B0">
        <w:rPr>
          <w:rFonts w:ascii="Times New Roman" w:hAnsi="Times New Roman" w:cs="Times New Roman"/>
        </w:rPr>
        <w:t xml:space="preserve">Vu les conclusions du Procureur général ; </w:t>
      </w:r>
    </w:p>
    <w:p w:rsidR="0047353D" w:rsidRPr="002832B0" w:rsidRDefault="0047353D" w:rsidP="00A97151">
      <w:pPr>
        <w:pStyle w:val="PS"/>
        <w:ind w:left="567"/>
        <w:rPr>
          <w:rFonts w:ascii="Times New Roman" w:hAnsi="Times New Roman" w:cs="Times New Roman"/>
        </w:rPr>
      </w:pPr>
      <w:r w:rsidRPr="002832B0">
        <w:rPr>
          <w:rFonts w:ascii="Times New Roman" w:hAnsi="Times New Roman" w:cs="Times New Roman"/>
        </w:rPr>
        <w:t>Entendu, lors de l’audience de ce jour, M.</w:t>
      </w:r>
      <w:r>
        <w:rPr>
          <w:rFonts w:ascii="Times New Roman" w:hAnsi="Times New Roman" w:cs="Times New Roman"/>
        </w:rPr>
        <w:t> </w:t>
      </w:r>
      <w:r w:rsidRPr="002832B0">
        <w:rPr>
          <w:rFonts w:ascii="Times New Roman" w:hAnsi="Times New Roman" w:cs="Times New Roman"/>
        </w:rPr>
        <w:t>Ritz, rapporteur, M.</w:t>
      </w:r>
      <w:r>
        <w:rPr>
          <w:rFonts w:ascii="Times New Roman" w:hAnsi="Times New Roman" w:cs="Times New Roman"/>
        </w:rPr>
        <w:t> </w:t>
      </w:r>
      <w:r w:rsidRPr="002832B0">
        <w:rPr>
          <w:rFonts w:ascii="Times New Roman" w:hAnsi="Times New Roman" w:cs="Times New Roman"/>
        </w:rPr>
        <w:t>Vallernaud, avocat général, l’appelante</w:t>
      </w:r>
      <w:r>
        <w:rPr>
          <w:rFonts w:ascii="Times New Roman" w:hAnsi="Times New Roman" w:cs="Times New Roman"/>
        </w:rPr>
        <w:t xml:space="preserve"> ayant été</w:t>
      </w:r>
      <w:r w:rsidRPr="002832B0">
        <w:rPr>
          <w:rFonts w:ascii="Times New Roman" w:hAnsi="Times New Roman" w:cs="Times New Roman"/>
        </w:rPr>
        <w:t xml:space="preserve"> informée de l’audience, </w:t>
      </w:r>
      <w:r>
        <w:rPr>
          <w:rFonts w:ascii="Times New Roman" w:hAnsi="Times New Roman" w:cs="Times New Roman"/>
        </w:rPr>
        <w:t xml:space="preserve">n’étant ni présente ni </w:t>
      </w:r>
      <w:r w:rsidRPr="002832B0">
        <w:rPr>
          <w:rFonts w:ascii="Times New Roman" w:hAnsi="Times New Roman" w:cs="Times New Roman"/>
        </w:rPr>
        <w:t>représentée ;</w:t>
      </w:r>
    </w:p>
    <w:p w:rsidR="0047353D" w:rsidRPr="002832B0" w:rsidRDefault="0047353D" w:rsidP="00A97151">
      <w:pPr>
        <w:pStyle w:val="PS"/>
        <w:ind w:left="567"/>
        <w:rPr>
          <w:rFonts w:ascii="Times New Roman" w:hAnsi="Times New Roman" w:cs="Times New Roman"/>
        </w:rPr>
      </w:pPr>
      <w:r w:rsidRPr="002832B0">
        <w:rPr>
          <w:rFonts w:ascii="Times New Roman" w:hAnsi="Times New Roman" w:cs="Times New Roman"/>
        </w:rPr>
        <w:t>Entendu, en délibéré, M.</w:t>
      </w:r>
      <w:r>
        <w:rPr>
          <w:rFonts w:ascii="Times New Roman" w:hAnsi="Times New Roman" w:cs="Times New Roman"/>
        </w:rPr>
        <w:t> </w:t>
      </w:r>
      <w:r w:rsidRPr="002832B0">
        <w:rPr>
          <w:rFonts w:ascii="Times New Roman" w:hAnsi="Times New Roman" w:cs="Times New Roman"/>
        </w:rPr>
        <w:t xml:space="preserve">Cazanave, conseiller maître, réviseur ; </w:t>
      </w:r>
    </w:p>
    <w:p w:rsidR="0047353D" w:rsidRDefault="0047353D" w:rsidP="00A97151">
      <w:pPr>
        <w:pStyle w:val="PS"/>
        <w:ind w:left="567"/>
        <w:rPr>
          <w:rFonts w:ascii="Times New Roman" w:hAnsi="Times New Roman" w:cs="Times New Roman"/>
        </w:rPr>
      </w:pPr>
      <w:bookmarkStart w:id="1" w:name="SPIINFOPAGE_23_0"/>
      <w:bookmarkEnd w:id="1"/>
      <w:r w:rsidRPr="002832B0">
        <w:rPr>
          <w:rFonts w:ascii="Times New Roman" w:hAnsi="Times New Roman" w:cs="Times New Roman"/>
        </w:rPr>
        <w:t>Attendu que la chambre de Corse avait relevé qu’à la clôture de l’exercice</w:t>
      </w:r>
      <w:r>
        <w:rPr>
          <w:rFonts w:ascii="Times New Roman" w:hAnsi="Times New Roman" w:cs="Times New Roman"/>
        </w:rPr>
        <w:t> </w:t>
      </w:r>
      <w:r w:rsidRPr="002832B0">
        <w:rPr>
          <w:rFonts w:ascii="Times New Roman" w:hAnsi="Times New Roman" w:cs="Times New Roman"/>
        </w:rPr>
        <w:t>2006, figuraient sur l'état de développement des soldes du compte</w:t>
      </w:r>
      <w:r>
        <w:rPr>
          <w:rFonts w:ascii="Times New Roman" w:hAnsi="Times New Roman" w:cs="Times New Roman"/>
        </w:rPr>
        <w:t> </w:t>
      </w:r>
      <w:r w:rsidRPr="002832B0">
        <w:rPr>
          <w:rFonts w:ascii="Times New Roman" w:hAnsi="Times New Roman" w:cs="Times New Roman"/>
        </w:rPr>
        <w:t>414 « redevables exercices antérieurs » vingt-deux créances remontant aux années</w:t>
      </w:r>
      <w:r>
        <w:rPr>
          <w:rFonts w:ascii="Times New Roman" w:hAnsi="Times New Roman" w:cs="Times New Roman"/>
        </w:rPr>
        <w:t> </w:t>
      </w:r>
      <w:r w:rsidRPr="002832B0">
        <w:rPr>
          <w:rFonts w:ascii="Times New Roman" w:hAnsi="Times New Roman" w:cs="Times New Roman"/>
        </w:rPr>
        <w:t>1996 à</w:t>
      </w:r>
      <w:r>
        <w:rPr>
          <w:rFonts w:ascii="Times New Roman" w:hAnsi="Times New Roman" w:cs="Times New Roman"/>
        </w:rPr>
        <w:t> </w:t>
      </w:r>
      <w:r w:rsidRPr="002832B0">
        <w:rPr>
          <w:rFonts w:ascii="Times New Roman" w:hAnsi="Times New Roman" w:cs="Times New Roman"/>
        </w:rPr>
        <w:t>2000, pour un montant total de 17</w:t>
      </w:r>
      <w:r>
        <w:rPr>
          <w:rFonts w:ascii="Times New Roman" w:hAnsi="Times New Roman" w:cs="Times New Roman"/>
        </w:rPr>
        <w:t> </w:t>
      </w:r>
      <w:r w:rsidRPr="002832B0">
        <w:rPr>
          <w:rFonts w:ascii="Times New Roman" w:hAnsi="Times New Roman" w:cs="Times New Roman"/>
        </w:rPr>
        <w:t>564,25</w:t>
      </w:r>
      <w:r>
        <w:rPr>
          <w:rFonts w:ascii="Times New Roman" w:hAnsi="Times New Roman" w:cs="Times New Roman"/>
        </w:rPr>
        <w:t> </w:t>
      </w:r>
      <w:r w:rsidRPr="002832B0">
        <w:rPr>
          <w:rFonts w:ascii="Times New Roman" w:hAnsi="Times New Roman" w:cs="Times New Roman"/>
        </w:rPr>
        <w:t xml:space="preserve">€ ; </w:t>
      </w:r>
    </w:p>
    <w:p w:rsidR="0047353D" w:rsidRPr="002832B0" w:rsidRDefault="0047353D" w:rsidP="00984CEC">
      <w:pPr>
        <w:pStyle w:val="PS"/>
        <w:ind w:left="567"/>
        <w:rPr>
          <w:rFonts w:ascii="Times New Roman" w:hAnsi="Times New Roman" w:cs="Times New Roman"/>
        </w:rPr>
      </w:pPr>
      <w:r>
        <w:rPr>
          <w:rFonts w:ascii="Times New Roman" w:hAnsi="Times New Roman" w:cs="Times New Roman"/>
        </w:rPr>
        <w:t xml:space="preserve">Attendu </w:t>
      </w:r>
      <w:r w:rsidRPr="002832B0">
        <w:rPr>
          <w:rFonts w:ascii="Times New Roman" w:hAnsi="Times New Roman" w:cs="Times New Roman"/>
        </w:rPr>
        <w:t xml:space="preserve">que ces créances sont </w:t>
      </w:r>
      <w:r w:rsidRPr="002832B0">
        <w:rPr>
          <w:rFonts w:ascii="Times New Roman" w:hAnsi="Times New Roman" w:cs="Times New Roman"/>
          <w:spacing w:val="3"/>
        </w:rPr>
        <w:t>nées sous la gestion de M</w:t>
      </w:r>
      <w:r w:rsidRPr="000429BF">
        <w:rPr>
          <w:rFonts w:ascii="Times New Roman" w:hAnsi="Times New Roman" w:cs="Times New Roman"/>
          <w:spacing w:val="3"/>
          <w:vertAlign w:val="superscript"/>
        </w:rPr>
        <w:t>me</w:t>
      </w:r>
      <w:r w:rsidRPr="002832B0">
        <w:rPr>
          <w:rFonts w:ascii="Times New Roman" w:hAnsi="Times New Roman" w:cs="Times New Roman"/>
          <w:spacing w:val="3"/>
        </w:rPr>
        <w:t xml:space="preserve"> X et qu’elles sont susceptibles </w:t>
      </w:r>
      <w:r w:rsidRPr="002832B0">
        <w:rPr>
          <w:rFonts w:ascii="Times New Roman" w:hAnsi="Times New Roman" w:cs="Times New Roman"/>
          <w:spacing w:val="5"/>
        </w:rPr>
        <w:t xml:space="preserve">d'avoir été atteintes par la prescription de recouvrement, ou sont devenues </w:t>
      </w:r>
      <w:r w:rsidRPr="002832B0">
        <w:rPr>
          <w:rFonts w:ascii="Times New Roman" w:hAnsi="Times New Roman" w:cs="Times New Roman"/>
          <w:spacing w:val="2"/>
        </w:rPr>
        <w:t>manifestement irrécouvrables ; qu’</w:t>
      </w:r>
      <w:r w:rsidRPr="002832B0">
        <w:rPr>
          <w:rFonts w:ascii="Times New Roman" w:hAnsi="Times New Roman" w:cs="Times New Roman"/>
          <w:spacing w:val="3"/>
        </w:rPr>
        <w:t>il a été enjoint à la comptable, par jugement provisoire du 8</w:t>
      </w:r>
      <w:r>
        <w:rPr>
          <w:rFonts w:ascii="Times New Roman" w:hAnsi="Times New Roman" w:cs="Times New Roman"/>
          <w:spacing w:val="3"/>
        </w:rPr>
        <w:t> </w:t>
      </w:r>
      <w:r w:rsidRPr="002832B0">
        <w:rPr>
          <w:rFonts w:ascii="Times New Roman" w:hAnsi="Times New Roman" w:cs="Times New Roman"/>
          <w:spacing w:val="3"/>
        </w:rPr>
        <w:t>octobre</w:t>
      </w:r>
      <w:r>
        <w:rPr>
          <w:rFonts w:ascii="Times New Roman" w:hAnsi="Times New Roman" w:cs="Times New Roman"/>
          <w:spacing w:val="3"/>
        </w:rPr>
        <w:t> </w:t>
      </w:r>
      <w:r w:rsidRPr="002832B0">
        <w:rPr>
          <w:rFonts w:ascii="Times New Roman" w:hAnsi="Times New Roman" w:cs="Times New Roman"/>
          <w:spacing w:val="3"/>
        </w:rPr>
        <w:t xml:space="preserve">2008, d'apporter la preuve des diligences effectuées en </w:t>
      </w:r>
      <w:r w:rsidRPr="002832B0">
        <w:rPr>
          <w:rFonts w:ascii="Times New Roman" w:hAnsi="Times New Roman" w:cs="Times New Roman"/>
        </w:rPr>
        <w:t xml:space="preserve">vue du recouvrement desdites créances ou les causes d'interruption des poursuites ; et en </w:t>
      </w:r>
      <w:r w:rsidRPr="002832B0">
        <w:rPr>
          <w:rFonts w:ascii="Times New Roman" w:hAnsi="Times New Roman" w:cs="Times New Roman"/>
          <w:spacing w:val="3"/>
        </w:rPr>
        <w:t xml:space="preserve">particulier de produire, dans le délai de deux mois à compter de la notification du </w:t>
      </w:r>
      <w:r w:rsidRPr="002832B0">
        <w:rPr>
          <w:rFonts w:ascii="Times New Roman" w:hAnsi="Times New Roman" w:cs="Times New Roman"/>
          <w:spacing w:val="7"/>
        </w:rPr>
        <w:t xml:space="preserve">jugement, la copie des titres ainsi que des actes de </w:t>
      </w:r>
      <w:r w:rsidRPr="002832B0">
        <w:rPr>
          <w:rFonts w:ascii="Times New Roman" w:hAnsi="Times New Roman" w:cs="Times New Roman"/>
          <w:spacing w:val="8"/>
        </w:rPr>
        <w:t>poursuites effectués antérieurement à la saisie vente qui a été opérée le 4</w:t>
      </w:r>
      <w:r>
        <w:rPr>
          <w:rFonts w:ascii="Times New Roman" w:hAnsi="Times New Roman" w:cs="Times New Roman"/>
          <w:spacing w:val="8"/>
        </w:rPr>
        <w:t> </w:t>
      </w:r>
      <w:r w:rsidRPr="002832B0">
        <w:rPr>
          <w:rFonts w:ascii="Times New Roman" w:hAnsi="Times New Roman" w:cs="Times New Roman"/>
          <w:spacing w:val="8"/>
        </w:rPr>
        <w:t>août</w:t>
      </w:r>
      <w:r>
        <w:rPr>
          <w:rFonts w:ascii="Times New Roman" w:hAnsi="Times New Roman" w:cs="Times New Roman"/>
          <w:spacing w:val="8"/>
        </w:rPr>
        <w:t> </w:t>
      </w:r>
      <w:r w:rsidRPr="002832B0">
        <w:rPr>
          <w:rFonts w:ascii="Times New Roman" w:hAnsi="Times New Roman" w:cs="Times New Roman"/>
          <w:spacing w:val="8"/>
        </w:rPr>
        <w:t>2005</w:t>
      </w:r>
      <w:r w:rsidRPr="002832B0">
        <w:rPr>
          <w:rFonts w:ascii="Times New Roman" w:hAnsi="Times New Roman" w:cs="Times New Roman"/>
          <w:spacing w:val="4"/>
        </w:rPr>
        <w:t> ; ou,</w:t>
      </w:r>
      <w:r>
        <w:rPr>
          <w:rFonts w:ascii="Times New Roman" w:hAnsi="Times New Roman" w:cs="Times New Roman"/>
          <w:spacing w:val="4"/>
        </w:rPr>
        <w:t> </w:t>
      </w:r>
      <w:r w:rsidRPr="002832B0">
        <w:rPr>
          <w:rFonts w:ascii="Times New Roman" w:hAnsi="Times New Roman" w:cs="Times New Roman"/>
          <w:spacing w:val="4"/>
        </w:rPr>
        <w:t>à</w:t>
      </w:r>
      <w:r>
        <w:rPr>
          <w:rFonts w:ascii="Times New Roman" w:hAnsi="Times New Roman" w:cs="Times New Roman"/>
          <w:spacing w:val="4"/>
        </w:rPr>
        <w:t> </w:t>
      </w:r>
      <w:r w:rsidRPr="002832B0">
        <w:rPr>
          <w:rFonts w:ascii="Times New Roman" w:hAnsi="Times New Roman" w:cs="Times New Roman"/>
          <w:spacing w:val="4"/>
        </w:rPr>
        <w:t>défaut, de faire la preuve du versement,</w:t>
      </w:r>
      <w:r w:rsidRPr="002832B0">
        <w:rPr>
          <w:rFonts w:ascii="Times New Roman" w:hAnsi="Times New Roman" w:cs="Times New Roman"/>
          <w:spacing w:val="1"/>
        </w:rPr>
        <w:t xml:space="preserve"> de la somme en cause dans la caisse de la commune de </w:t>
      </w:r>
      <w:r w:rsidRPr="002832B0">
        <w:rPr>
          <w:rFonts w:ascii="Times New Roman" w:hAnsi="Times New Roman" w:cs="Times New Roman"/>
          <w:spacing w:val="2"/>
        </w:rPr>
        <w:t>l'Ile-Rousse ;</w:t>
      </w:r>
      <w:r w:rsidRPr="002832B0">
        <w:rPr>
          <w:rFonts w:ascii="Times New Roman" w:hAnsi="Times New Roman" w:cs="Times New Roman"/>
        </w:rPr>
        <w:t xml:space="preserve"> </w:t>
      </w:r>
    </w:p>
    <w:p w:rsidR="0047353D" w:rsidRPr="002832B0" w:rsidRDefault="0047353D" w:rsidP="00A97151">
      <w:pPr>
        <w:pStyle w:val="PS"/>
        <w:ind w:left="567"/>
        <w:rPr>
          <w:rFonts w:ascii="Times New Roman" w:hAnsi="Times New Roman" w:cs="Times New Roman"/>
        </w:rPr>
      </w:pPr>
      <w:r w:rsidRPr="002832B0">
        <w:rPr>
          <w:rFonts w:ascii="Times New Roman" w:hAnsi="Times New Roman" w:cs="Times New Roman"/>
        </w:rPr>
        <w:t>Attendu que cinq de ces créances, d’un montant total de 6 711,89</w:t>
      </w:r>
      <w:r>
        <w:rPr>
          <w:rFonts w:ascii="Times New Roman" w:hAnsi="Times New Roman" w:cs="Times New Roman"/>
        </w:rPr>
        <w:t> </w:t>
      </w:r>
      <w:r w:rsidRPr="002832B0">
        <w:rPr>
          <w:rFonts w:ascii="Times New Roman" w:hAnsi="Times New Roman" w:cs="Times New Roman"/>
        </w:rPr>
        <w:t xml:space="preserve">€, n’ont pas été apurées et ont été atteintes par la prescription quadriennale résultant </w:t>
      </w:r>
      <w:r w:rsidRPr="002832B0">
        <w:rPr>
          <w:rFonts w:ascii="Times New Roman" w:hAnsi="Times New Roman" w:cs="Times New Roman"/>
          <w:spacing w:val="5"/>
        </w:rPr>
        <w:t xml:space="preserve">de </w:t>
      </w:r>
      <w:r w:rsidRPr="002832B0">
        <w:rPr>
          <w:rFonts w:ascii="Times New Roman" w:hAnsi="Times New Roman" w:cs="Times New Roman"/>
          <w:spacing w:val="9"/>
        </w:rPr>
        <w:t>la loi n° 96-314 du 12 avril 1996</w:t>
      </w:r>
      <w:r w:rsidRPr="002832B0">
        <w:rPr>
          <w:rFonts w:ascii="Times New Roman" w:hAnsi="Times New Roman" w:cs="Times New Roman"/>
        </w:rPr>
        <w:t xml:space="preserve"> au cours des exercices 2002 à 2003 ; que la comptable en cause n’a pas apporté la preuve de diligences qui l’auraient interrompue ; qu’ainsi sa responsabilité pécuniaire a été mise en jeu par le jugement dont est appel ; </w:t>
      </w:r>
    </w:p>
    <w:p w:rsidR="0047353D" w:rsidRPr="002832B0" w:rsidRDefault="0047353D" w:rsidP="002832B0">
      <w:pPr>
        <w:pStyle w:val="PS"/>
        <w:ind w:left="567"/>
        <w:rPr>
          <w:rFonts w:ascii="Times New Roman" w:hAnsi="Times New Roman" w:cs="Times New Roman"/>
        </w:rPr>
      </w:pPr>
      <w:r w:rsidRPr="002832B0">
        <w:rPr>
          <w:rFonts w:ascii="Times New Roman" w:hAnsi="Times New Roman" w:cs="Times New Roman"/>
          <w:spacing w:val="6"/>
        </w:rPr>
        <w:t xml:space="preserve">Attendu que l’appelante, fonde son argumentation en premier lieu sur la contradiction </w:t>
      </w:r>
      <w:r w:rsidRPr="00A97151">
        <w:rPr>
          <w:rFonts w:ascii="Times New Roman" w:hAnsi="Times New Roman" w:cs="Times New Roman"/>
        </w:rPr>
        <w:t>qui existerait, entre le rapport d’instruction, qui énonce que la chambre serait dans l’impossibilité de déterminer la responsabilité en cause entre la sienne et celle de son successeur et que le jugement, qui la lui impute</w:t>
      </w:r>
      <w:r w:rsidRPr="002832B0">
        <w:rPr>
          <w:rFonts w:ascii="Times New Roman" w:hAnsi="Times New Roman" w:cs="Times New Roman"/>
          <w:color w:val="000000"/>
        </w:rPr>
        <w:t xml:space="preserve"> </w:t>
      </w:r>
      <w:r w:rsidRPr="002832B0">
        <w:rPr>
          <w:rStyle w:val="Stylecorpsdetextetendude06ptCar"/>
          <w:rFonts w:ascii="Times New Roman" w:hAnsi="Times New Roman"/>
        </w:rPr>
        <w:t>;</w:t>
      </w:r>
      <w:r w:rsidRPr="002832B0">
        <w:rPr>
          <w:rFonts w:ascii="Times New Roman" w:hAnsi="Times New Roman" w:cs="Times New Roman"/>
        </w:rPr>
        <w:t xml:space="preserve"> </w:t>
      </w:r>
    </w:p>
    <w:p w:rsidR="0047353D" w:rsidRPr="002832B0" w:rsidRDefault="0047353D" w:rsidP="00E45538">
      <w:pPr>
        <w:pStyle w:val="PS"/>
        <w:spacing w:after="360"/>
        <w:ind w:left="567"/>
        <w:rPr>
          <w:rFonts w:ascii="Times New Roman" w:hAnsi="Times New Roman" w:cs="Times New Roman"/>
        </w:rPr>
      </w:pPr>
      <w:r w:rsidRPr="002832B0">
        <w:rPr>
          <w:rStyle w:val="Stylecorpsdetextetendude06ptCar"/>
          <w:rFonts w:ascii="Times New Roman" w:hAnsi="Times New Roman"/>
        </w:rPr>
        <w:t xml:space="preserve">Attendu </w:t>
      </w:r>
      <w:r w:rsidRPr="00A97151">
        <w:rPr>
          <w:rFonts w:ascii="Times New Roman" w:hAnsi="Times New Roman" w:cs="Times New Roman"/>
        </w:rPr>
        <w:t>que quand bien même elle serait établie</w:t>
      </w:r>
      <w:r w:rsidRPr="00A97151">
        <w:rPr>
          <w:rFonts w:ascii="Times New Roman" w:hAnsi="Times New Roman" w:cs="Times New Roman"/>
          <w:shd w:val="clear" w:color="auto" w:fill="FFFFFF"/>
        </w:rPr>
        <w:t>, la contradiction alléguée serait avec un document préparatoire au jugement dont est appel, engageant le seul rapporteur, et éclairant le délibéré collégial ; que le moyen ne peut qu'être écarté ;</w:t>
      </w:r>
      <w:r w:rsidRPr="002832B0">
        <w:rPr>
          <w:rFonts w:ascii="Times New Roman" w:hAnsi="Times New Roman" w:cs="Times New Roman"/>
          <w:shd w:val="clear" w:color="auto" w:fill="FFFFFF"/>
        </w:rPr>
        <w:t xml:space="preserve"> </w:t>
      </w:r>
    </w:p>
    <w:p w:rsidR="0047353D" w:rsidRPr="002832B0" w:rsidRDefault="0047353D" w:rsidP="00E45538">
      <w:pPr>
        <w:pStyle w:val="PS"/>
        <w:spacing w:after="360"/>
        <w:ind w:left="567"/>
        <w:rPr>
          <w:rFonts w:ascii="Times New Roman" w:hAnsi="Times New Roman" w:cs="Times New Roman"/>
        </w:rPr>
      </w:pPr>
      <w:r w:rsidRPr="002832B0">
        <w:rPr>
          <w:rStyle w:val="Stylecorpsdetextetendude06ptCar"/>
          <w:rFonts w:ascii="Times New Roman" w:hAnsi="Times New Roman"/>
        </w:rPr>
        <w:t xml:space="preserve">Attendu que </w:t>
      </w:r>
      <w:r w:rsidRPr="002832B0">
        <w:rPr>
          <w:rFonts w:ascii="Times New Roman" w:hAnsi="Times New Roman" w:cs="Times New Roman"/>
        </w:rPr>
        <w:t xml:space="preserve">la comptable soutient par ailleurs que le jugement présupposerait la prescription </w:t>
      </w:r>
      <w:r w:rsidRPr="002832B0">
        <w:rPr>
          <w:rFonts w:ascii="Times New Roman" w:hAnsi="Times New Roman" w:cs="Times New Roman"/>
          <w:spacing w:val="4"/>
        </w:rPr>
        <w:t xml:space="preserve">ou l'irrécouvrabilité des titres, alors que les justificatifs pouvant justifier de la suspension ou </w:t>
      </w:r>
      <w:r w:rsidRPr="002832B0">
        <w:rPr>
          <w:rFonts w:ascii="Times New Roman" w:hAnsi="Times New Roman" w:cs="Times New Roman"/>
          <w:spacing w:val="3"/>
        </w:rPr>
        <w:t>de l'interruption de la prescription n'ont pas été communiqués à la chambre des comptes</w:t>
      </w:r>
      <w:r>
        <w:rPr>
          <w:rFonts w:ascii="Times New Roman" w:hAnsi="Times New Roman" w:cs="Times New Roman"/>
          <w:spacing w:val="3"/>
        </w:rPr>
        <w:t> ; que l’appelante</w:t>
      </w:r>
      <w:r w:rsidRPr="002832B0">
        <w:rPr>
          <w:rFonts w:ascii="Times New Roman" w:hAnsi="Times New Roman" w:cs="Times New Roman"/>
          <w:spacing w:val="3"/>
        </w:rPr>
        <w:t xml:space="preserve"> justifi</w:t>
      </w:r>
      <w:r>
        <w:rPr>
          <w:rFonts w:ascii="Times New Roman" w:hAnsi="Times New Roman" w:cs="Times New Roman"/>
          <w:spacing w:val="3"/>
        </w:rPr>
        <w:t>e</w:t>
      </w:r>
      <w:r w:rsidRPr="002832B0">
        <w:rPr>
          <w:rFonts w:ascii="Times New Roman" w:hAnsi="Times New Roman" w:cs="Times New Roman"/>
          <w:spacing w:val="3"/>
        </w:rPr>
        <w:t xml:space="preserve"> cette carence par le fait qu’ayant quitté ses fonctions elle n’a plus accès aux documents qui pourraient établir ses diligences ; qu’elle ignore s’ils ont été conservé</w:t>
      </w:r>
      <w:r>
        <w:rPr>
          <w:rFonts w:ascii="Times New Roman" w:hAnsi="Times New Roman" w:cs="Times New Roman"/>
          <w:spacing w:val="3"/>
        </w:rPr>
        <w:t>s</w:t>
      </w:r>
      <w:r w:rsidRPr="002832B0">
        <w:rPr>
          <w:rFonts w:ascii="Times New Roman" w:hAnsi="Times New Roman" w:cs="Times New Roman"/>
          <w:spacing w:val="3"/>
        </w:rPr>
        <w:t xml:space="preserve"> par ses successeurs et ne peut matériellement les produire ;</w:t>
      </w:r>
      <w:r w:rsidRPr="002832B0">
        <w:rPr>
          <w:rFonts w:ascii="Times New Roman" w:hAnsi="Times New Roman" w:cs="Times New Roman"/>
        </w:rPr>
        <w:t xml:space="preserve"> </w:t>
      </w:r>
    </w:p>
    <w:p w:rsidR="0047353D" w:rsidRPr="002832B0" w:rsidRDefault="0047353D" w:rsidP="00E45538">
      <w:pPr>
        <w:pStyle w:val="PS"/>
        <w:spacing w:after="360"/>
        <w:ind w:left="567"/>
        <w:rPr>
          <w:rFonts w:ascii="Times New Roman" w:hAnsi="Times New Roman" w:cs="Times New Roman"/>
        </w:rPr>
      </w:pPr>
      <w:r w:rsidRPr="002832B0">
        <w:rPr>
          <w:rFonts w:ascii="Times New Roman" w:hAnsi="Times New Roman" w:cs="Times New Roman"/>
        </w:rPr>
        <w:t>Attendu que la comptable atteste ainsi qu’elle n’a pas répondu à l’inj</w:t>
      </w:r>
      <w:r>
        <w:rPr>
          <w:rFonts w:ascii="Times New Roman" w:hAnsi="Times New Roman" w:cs="Times New Roman"/>
        </w:rPr>
        <w:t>onction s’agissant des mandats en</w:t>
      </w:r>
      <w:r w:rsidRPr="002832B0">
        <w:rPr>
          <w:rFonts w:ascii="Times New Roman" w:hAnsi="Times New Roman" w:cs="Times New Roman"/>
        </w:rPr>
        <w:t xml:space="preserve"> cause ; qu’ainsi ce moyen doit être rejeté ;</w:t>
      </w:r>
    </w:p>
    <w:p w:rsidR="0047353D" w:rsidRPr="002832B0" w:rsidRDefault="0047353D" w:rsidP="00E45538">
      <w:pPr>
        <w:pStyle w:val="PS"/>
        <w:spacing w:after="360"/>
        <w:ind w:left="567"/>
        <w:rPr>
          <w:rFonts w:ascii="Times New Roman" w:hAnsi="Times New Roman" w:cs="Times New Roman"/>
        </w:rPr>
      </w:pPr>
      <w:r w:rsidRPr="002832B0">
        <w:rPr>
          <w:rFonts w:ascii="Times New Roman" w:hAnsi="Times New Roman" w:cs="Times New Roman"/>
        </w:rPr>
        <w:t>Par ces motifs</w:t>
      </w:r>
      <w:r>
        <w:rPr>
          <w:rFonts w:ascii="Times New Roman" w:hAnsi="Times New Roman" w:cs="Times New Roman"/>
        </w:rPr>
        <w:t>,</w:t>
      </w:r>
    </w:p>
    <w:p w:rsidR="0047353D" w:rsidRDefault="0047353D" w:rsidP="00984CEC">
      <w:pPr>
        <w:pStyle w:val="corpsdetexte"/>
      </w:pPr>
      <w:r w:rsidRPr="002832B0">
        <w:t>ST</w:t>
      </w:r>
      <w:r>
        <w:t>A</w:t>
      </w:r>
      <w:r w:rsidRPr="002832B0">
        <w:t>TUANT DEFINITIVEMENT</w:t>
      </w:r>
    </w:p>
    <w:p w:rsidR="0047353D" w:rsidRPr="002832B0" w:rsidRDefault="0047353D" w:rsidP="00327FD1">
      <w:pPr>
        <w:pStyle w:val="PS"/>
        <w:ind w:left="0" w:firstLine="0"/>
        <w:jc w:val="center"/>
        <w:rPr>
          <w:rFonts w:ascii="Times New Roman" w:hAnsi="Times New Roman" w:cs="Times New Roman"/>
        </w:rPr>
      </w:pPr>
      <w:r w:rsidRPr="002832B0">
        <w:rPr>
          <w:rFonts w:ascii="Times New Roman" w:hAnsi="Times New Roman" w:cs="Times New Roman"/>
        </w:rPr>
        <w:t>ORDONNE :</w:t>
      </w:r>
    </w:p>
    <w:p w:rsidR="0047353D" w:rsidRPr="002832B0" w:rsidRDefault="0047353D" w:rsidP="00E45538">
      <w:pPr>
        <w:pStyle w:val="PS"/>
        <w:spacing w:after="360"/>
        <w:ind w:left="567"/>
        <w:rPr>
          <w:rFonts w:ascii="Times New Roman" w:hAnsi="Times New Roman" w:cs="Times New Roman"/>
        </w:rPr>
      </w:pPr>
      <w:r w:rsidRPr="002832B0">
        <w:rPr>
          <w:rFonts w:ascii="Times New Roman" w:hAnsi="Times New Roman" w:cs="Times New Roman"/>
        </w:rPr>
        <w:t xml:space="preserve">La requête de Mme X est rejetée. </w:t>
      </w:r>
    </w:p>
    <w:p w:rsidR="0047353D" w:rsidRPr="002832B0" w:rsidRDefault="0047353D" w:rsidP="00984CEC">
      <w:pPr>
        <w:pStyle w:val="PS"/>
        <w:spacing w:after="240"/>
        <w:ind w:left="567"/>
        <w:rPr>
          <w:rFonts w:ascii="Times New Roman" w:hAnsi="Times New Roman" w:cs="Times New Roman"/>
        </w:rPr>
      </w:pPr>
      <w:r w:rsidRPr="002832B0">
        <w:rPr>
          <w:rFonts w:ascii="Times New Roman" w:hAnsi="Times New Roman" w:cs="Times New Roman"/>
        </w:rPr>
        <w:t>Le jugement rendu le 15 mai 2009 par la chambre régionale des comptes de Corse est confirmé.</w:t>
      </w:r>
    </w:p>
    <w:p w:rsidR="0047353D" w:rsidRDefault="0047353D" w:rsidP="00E45538">
      <w:pPr>
        <w:pStyle w:val="PS"/>
        <w:spacing w:after="360"/>
        <w:ind w:left="0" w:firstLine="0"/>
        <w:jc w:val="center"/>
        <w:rPr>
          <w:rFonts w:ascii="Times New Roman" w:hAnsi="Times New Roman" w:cs="Times New Roman"/>
        </w:rPr>
      </w:pPr>
      <w:r w:rsidRPr="002832B0">
        <w:rPr>
          <w:rFonts w:ascii="Times New Roman" w:hAnsi="Times New Roman" w:cs="Times New Roman"/>
        </w:rPr>
        <w:t>------------</w:t>
      </w:r>
    </w:p>
    <w:p w:rsidR="0047353D" w:rsidRPr="002832B0" w:rsidRDefault="0047353D" w:rsidP="00E45538">
      <w:pPr>
        <w:pStyle w:val="PS"/>
        <w:spacing w:after="360"/>
        <w:ind w:left="567"/>
        <w:rPr>
          <w:rFonts w:ascii="Times New Roman" w:hAnsi="Times New Roman" w:cs="Times New Roman"/>
        </w:rPr>
      </w:pPr>
      <w:r w:rsidRPr="002832B0">
        <w:t>Fait et jugé par la Cour des comptes, quatrième chambre, première section.</w:t>
      </w:r>
      <w:r>
        <w:t xml:space="preserve"> </w:t>
      </w:r>
      <w:r w:rsidRPr="002832B0">
        <w:rPr>
          <w:rFonts w:ascii="Times New Roman" w:hAnsi="Times New Roman" w:cs="Times New Roman"/>
        </w:rPr>
        <w:t>Présents : MM.</w:t>
      </w:r>
      <w:r>
        <w:rPr>
          <w:rFonts w:ascii="Times New Roman" w:hAnsi="Times New Roman" w:cs="Times New Roman"/>
        </w:rPr>
        <w:t> </w:t>
      </w:r>
      <w:r w:rsidRPr="002832B0">
        <w:rPr>
          <w:rFonts w:ascii="Times New Roman" w:hAnsi="Times New Roman" w:cs="Times New Roman"/>
        </w:rPr>
        <w:t xml:space="preserve">Pichon, président de chambre, </w:t>
      </w:r>
      <w:smartTag w:uri="urn:schemas-microsoft-com:office:smarttags" w:element="PersonName">
        <w:r w:rsidRPr="002832B0">
          <w:rPr>
            <w:rFonts w:ascii="Times New Roman" w:hAnsi="Times New Roman" w:cs="Times New Roman"/>
          </w:rPr>
          <w:t>Cazanave</w:t>
        </w:r>
      </w:smartTag>
      <w:r w:rsidRPr="002832B0">
        <w:rPr>
          <w:rFonts w:ascii="Times New Roman" w:hAnsi="Times New Roman" w:cs="Times New Roman"/>
        </w:rPr>
        <w:t>, président de section, Ganser, Moreau, Lafaure, Vermeulen, et Mme Gadriot-Renard, conseillers maîtres</w:t>
      </w:r>
      <w:r>
        <w:rPr>
          <w:rFonts w:ascii="Times New Roman" w:hAnsi="Times New Roman" w:cs="Times New Roman"/>
        </w:rPr>
        <w:t>.</w:t>
      </w:r>
    </w:p>
    <w:p w:rsidR="0047353D" w:rsidRPr="002832B0" w:rsidRDefault="0047353D" w:rsidP="00E45538">
      <w:pPr>
        <w:pStyle w:val="PS"/>
        <w:spacing w:after="360"/>
        <w:ind w:left="567"/>
        <w:rPr>
          <w:rFonts w:ascii="Times New Roman" w:hAnsi="Times New Roman" w:cs="Times New Roman"/>
        </w:rPr>
      </w:pPr>
      <w:r w:rsidRPr="002832B0">
        <w:rPr>
          <w:rFonts w:ascii="Times New Roman" w:hAnsi="Times New Roman" w:cs="Times New Roman"/>
        </w:rPr>
        <w:t>Signé : Pichon, président, et Reynaud, greffier.</w:t>
      </w:r>
    </w:p>
    <w:p w:rsidR="0047353D" w:rsidRPr="002832B0" w:rsidRDefault="0047353D" w:rsidP="00E45538">
      <w:pPr>
        <w:pStyle w:val="PS"/>
        <w:spacing w:after="240"/>
        <w:ind w:left="567"/>
        <w:rPr>
          <w:rFonts w:ascii="Times New Roman" w:hAnsi="Times New Roman" w:cs="Times New Roman"/>
        </w:rPr>
      </w:pPr>
      <w:r w:rsidRPr="002832B0">
        <w:rPr>
          <w:rFonts w:ascii="Times New Roman" w:hAnsi="Times New Roman" w:cs="Times New Roman"/>
        </w:rPr>
        <w:t>Collationné, certifié conforme à la minute étant a</w:t>
      </w:r>
      <w:r>
        <w:rPr>
          <w:rFonts w:ascii="Times New Roman" w:hAnsi="Times New Roman" w:cs="Times New Roman"/>
        </w:rPr>
        <w:t>u greffe de la Cour des comptes et d</w:t>
      </w:r>
      <w:r w:rsidRPr="002832B0">
        <w:rPr>
          <w:rFonts w:ascii="Times New Roman" w:hAnsi="Times New Roman" w:cs="Times New Roman"/>
        </w:rPr>
        <w:t>élivré par moi, secrétaire générale.</w:t>
      </w:r>
    </w:p>
    <w:p w:rsidR="0047353D" w:rsidRPr="006D3F9E" w:rsidRDefault="0047353D" w:rsidP="00984CEC">
      <w:pPr>
        <w:pStyle w:val="StylepsNoirPremireligne222cmAvantAutomatiqueApr"/>
        <w:spacing w:before="0" w:beforeAutospacing="0" w:after="0" w:afterAutospacing="0"/>
        <w:ind w:left="5398" w:hanging="862"/>
        <w:jc w:val="center"/>
        <w:rPr>
          <w:b/>
          <w:bCs/>
          <w:vanish/>
          <w:color w:val="auto"/>
        </w:rPr>
      </w:pPr>
      <w:r w:rsidRPr="006D3F9E">
        <w:rPr>
          <w:b/>
          <w:bCs/>
          <w:vanish/>
          <w:color w:val="auto"/>
        </w:rPr>
        <w:t>Pour la Secrétaire générale</w:t>
      </w:r>
    </w:p>
    <w:p w:rsidR="0047353D" w:rsidRPr="006D3F9E" w:rsidRDefault="0047353D" w:rsidP="00BF17C6">
      <w:pPr>
        <w:pStyle w:val="StylepsNoirPremireligne222cmAvantAutomatiqueApr"/>
        <w:spacing w:before="0" w:beforeAutospacing="0" w:after="0" w:afterAutospacing="0"/>
        <w:ind w:left="5398" w:hanging="862"/>
        <w:jc w:val="center"/>
        <w:rPr>
          <w:b/>
          <w:bCs/>
          <w:vanish/>
          <w:color w:val="auto"/>
        </w:rPr>
      </w:pPr>
      <w:r w:rsidRPr="006D3F9E">
        <w:rPr>
          <w:b/>
          <w:bCs/>
          <w:vanish/>
          <w:color w:val="auto"/>
        </w:rPr>
        <w:t>et par délégation</w:t>
      </w:r>
    </w:p>
    <w:p w:rsidR="0047353D" w:rsidRPr="006D3F9E" w:rsidRDefault="0047353D" w:rsidP="00BF17C6">
      <w:pPr>
        <w:pStyle w:val="StylepsNoirPremireligne222cmAvantAutomatiqueApr"/>
        <w:spacing w:before="0" w:beforeAutospacing="0" w:after="0" w:afterAutospacing="0"/>
        <w:ind w:left="5398" w:hanging="862"/>
        <w:jc w:val="center"/>
        <w:rPr>
          <w:b/>
          <w:bCs/>
          <w:vanish/>
          <w:color w:val="auto"/>
        </w:rPr>
      </w:pPr>
      <w:r w:rsidRPr="006D3F9E">
        <w:rPr>
          <w:b/>
          <w:bCs/>
          <w:vanish/>
          <w:color w:val="auto"/>
        </w:rPr>
        <w:t>le Chef du greffe central par intérim</w:t>
      </w:r>
    </w:p>
    <w:p w:rsidR="0047353D" w:rsidRPr="006D3F9E" w:rsidRDefault="0047353D" w:rsidP="00BF17C6">
      <w:pPr>
        <w:pStyle w:val="StylepsNoirPremireligne222cmAvantAutomatiqueApr"/>
        <w:ind w:left="5398" w:hanging="862"/>
        <w:jc w:val="center"/>
        <w:rPr>
          <w:b/>
          <w:bCs/>
          <w:vanish/>
          <w:color w:val="auto"/>
        </w:rPr>
      </w:pPr>
    </w:p>
    <w:p w:rsidR="0047353D" w:rsidRPr="006D3F9E" w:rsidRDefault="0047353D" w:rsidP="00BF17C6">
      <w:pPr>
        <w:pStyle w:val="StylepsNoirPremireligne222cmAvantAutomatiqueApr"/>
        <w:ind w:left="5398" w:hanging="862"/>
        <w:jc w:val="center"/>
        <w:rPr>
          <w:b/>
          <w:bCs/>
          <w:vanish/>
          <w:color w:val="auto"/>
        </w:rPr>
      </w:pPr>
    </w:p>
    <w:p w:rsidR="0047353D" w:rsidRPr="006D3F9E" w:rsidRDefault="0047353D" w:rsidP="00984CEC">
      <w:pPr>
        <w:pStyle w:val="StylepsNoirPremireligne222cmAvantAutomatiqueApr"/>
        <w:spacing w:before="360" w:beforeAutospacing="0" w:after="0" w:afterAutospacing="0"/>
        <w:ind w:left="5398" w:hanging="862"/>
        <w:jc w:val="center"/>
        <w:rPr>
          <w:b/>
          <w:bCs/>
          <w:vanish/>
          <w:color w:val="auto"/>
        </w:rPr>
      </w:pPr>
      <w:r w:rsidRPr="006D3F9E">
        <w:rPr>
          <w:b/>
          <w:bCs/>
          <w:vanish/>
          <w:color w:val="auto"/>
        </w:rPr>
        <w:t>Catherine PAILOT-BONNÉTAT</w:t>
      </w:r>
    </w:p>
    <w:p w:rsidR="0047353D" w:rsidRPr="002832B0" w:rsidRDefault="0047353D" w:rsidP="00E322AE">
      <w:pPr>
        <w:pStyle w:val="PS"/>
        <w:ind w:left="5166" w:hanging="862"/>
        <w:jc w:val="center"/>
      </w:pPr>
      <w:r w:rsidRPr="006D3F9E">
        <w:rPr>
          <w:rFonts w:ascii="Times New Roman" w:hAnsi="Times New Roman" w:cs="Times New Roman"/>
          <w:b/>
          <w:bCs/>
          <w:vanish/>
        </w:rPr>
        <w:t>Conseillère référendaire</w:t>
      </w:r>
    </w:p>
    <w:sectPr w:rsidR="0047353D" w:rsidRPr="002832B0" w:rsidSect="009F6B01">
      <w:headerReference w:type="even" r:id="rId6"/>
      <w:headerReference w:type="default" r:id="rId7"/>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53D" w:rsidRDefault="0047353D">
      <w:r>
        <w:separator/>
      </w:r>
    </w:p>
  </w:endnote>
  <w:endnote w:type="continuationSeparator" w:id="0">
    <w:p w:rsidR="0047353D" w:rsidRDefault="004735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53D" w:rsidRDefault="0047353D">
      <w:r>
        <w:separator/>
      </w:r>
    </w:p>
  </w:footnote>
  <w:footnote w:type="continuationSeparator" w:id="0">
    <w:p w:rsidR="0047353D" w:rsidRDefault="004735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53D" w:rsidRDefault="0047353D" w:rsidP="009F6B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353D" w:rsidRDefault="0047353D" w:rsidP="009F6B0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53D" w:rsidRDefault="0047353D" w:rsidP="009F6B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47353D" w:rsidRDefault="0047353D" w:rsidP="009F6B01">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11FA3"/>
    <w:rsid w:val="00020005"/>
    <w:rsid w:val="00023A89"/>
    <w:rsid w:val="00030874"/>
    <w:rsid w:val="00031850"/>
    <w:rsid w:val="00033D10"/>
    <w:rsid w:val="0004090C"/>
    <w:rsid w:val="000416DA"/>
    <w:rsid w:val="0004247D"/>
    <w:rsid w:val="000429BF"/>
    <w:rsid w:val="00042DE1"/>
    <w:rsid w:val="00046BC5"/>
    <w:rsid w:val="00062706"/>
    <w:rsid w:val="00063EF8"/>
    <w:rsid w:val="000740A1"/>
    <w:rsid w:val="0007425A"/>
    <w:rsid w:val="00074849"/>
    <w:rsid w:val="0007650A"/>
    <w:rsid w:val="000776C5"/>
    <w:rsid w:val="0009112E"/>
    <w:rsid w:val="00092176"/>
    <w:rsid w:val="000966AD"/>
    <w:rsid w:val="00097CB1"/>
    <w:rsid w:val="000A1001"/>
    <w:rsid w:val="000A313D"/>
    <w:rsid w:val="000A3523"/>
    <w:rsid w:val="000A3E3A"/>
    <w:rsid w:val="000A5119"/>
    <w:rsid w:val="000B09B3"/>
    <w:rsid w:val="000B1525"/>
    <w:rsid w:val="000B376D"/>
    <w:rsid w:val="000C559D"/>
    <w:rsid w:val="000C78C8"/>
    <w:rsid w:val="000D34E2"/>
    <w:rsid w:val="000D79A0"/>
    <w:rsid w:val="000E1C3D"/>
    <w:rsid w:val="000F0477"/>
    <w:rsid w:val="000F5742"/>
    <w:rsid w:val="0010360D"/>
    <w:rsid w:val="00103B5D"/>
    <w:rsid w:val="00120038"/>
    <w:rsid w:val="00120D6B"/>
    <w:rsid w:val="00124E43"/>
    <w:rsid w:val="00133AAC"/>
    <w:rsid w:val="0013719D"/>
    <w:rsid w:val="00137E59"/>
    <w:rsid w:val="00142C81"/>
    <w:rsid w:val="00150CE3"/>
    <w:rsid w:val="0016524B"/>
    <w:rsid w:val="00165BC6"/>
    <w:rsid w:val="00172BF4"/>
    <w:rsid w:val="00173F27"/>
    <w:rsid w:val="0017500C"/>
    <w:rsid w:val="00177254"/>
    <w:rsid w:val="00180908"/>
    <w:rsid w:val="00180E4F"/>
    <w:rsid w:val="0018423B"/>
    <w:rsid w:val="00190224"/>
    <w:rsid w:val="00192F8F"/>
    <w:rsid w:val="001943B8"/>
    <w:rsid w:val="00195274"/>
    <w:rsid w:val="001A0BC6"/>
    <w:rsid w:val="001B0565"/>
    <w:rsid w:val="001B3BD4"/>
    <w:rsid w:val="001B6DBB"/>
    <w:rsid w:val="001B7368"/>
    <w:rsid w:val="001C1F21"/>
    <w:rsid w:val="001C4E87"/>
    <w:rsid w:val="001D0433"/>
    <w:rsid w:val="001D2A4A"/>
    <w:rsid w:val="001D4C09"/>
    <w:rsid w:val="001D5C39"/>
    <w:rsid w:val="001E2CBB"/>
    <w:rsid w:val="001F11DF"/>
    <w:rsid w:val="001F482A"/>
    <w:rsid w:val="001F54E6"/>
    <w:rsid w:val="001F71C1"/>
    <w:rsid w:val="001F794A"/>
    <w:rsid w:val="0020413B"/>
    <w:rsid w:val="0020581D"/>
    <w:rsid w:val="00210AC9"/>
    <w:rsid w:val="00211381"/>
    <w:rsid w:val="00211F06"/>
    <w:rsid w:val="00213DF0"/>
    <w:rsid w:val="00214CDF"/>
    <w:rsid w:val="002154F7"/>
    <w:rsid w:val="00223D38"/>
    <w:rsid w:val="0023424A"/>
    <w:rsid w:val="00243E9C"/>
    <w:rsid w:val="0024586A"/>
    <w:rsid w:val="0025026D"/>
    <w:rsid w:val="002534E0"/>
    <w:rsid w:val="00262E91"/>
    <w:rsid w:val="002832B0"/>
    <w:rsid w:val="002A3420"/>
    <w:rsid w:val="002A5F51"/>
    <w:rsid w:val="002B01CB"/>
    <w:rsid w:val="002B4056"/>
    <w:rsid w:val="002B6602"/>
    <w:rsid w:val="002B7423"/>
    <w:rsid w:val="002C1447"/>
    <w:rsid w:val="002C4AC9"/>
    <w:rsid w:val="002D34ED"/>
    <w:rsid w:val="002E020E"/>
    <w:rsid w:val="002F4064"/>
    <w:rsid w:val="002F76D8"/>
    <w:rsid w:val="002F7BA5"/>
    <w:rsid w:val="00302896"/>
    <w:rsid w:val="00313B8C"/>
    <w:rsid w:val="00317CAF"/>
    <w:rsid w:val="003201CD"/>
    <w:rsid w:val="0032168D"/>
    <w:rsid w:val="003217B0"/>
    <w:rsid w:val="00325C98"/>
    <w:rsid w:val="00326EE5"/>
    <w:rsid w:val="00327FD1"/>
    <w:rsid w:val="00331626"/>
    <w:rsid w:val="003323F9"/>
    <w:rsid w:val="00340335"/>
    <w:rsid w:val="00346D93"/>
    <w:rsid w:val="00353439"/>
    <w:rsid w:val="003613FE"/>
    <w:rsid w:val="0036178B"/>
    <w:rsid w:val="00383468"/>
    <w:rsid w:val="0039293A"/>
    <w:rsid w:val="0039572C"/>
    <w:rsid w:val="003A180E"/>
    <w:rsid w:val="003A24CE"/>
    <w:rsid w:val="003A27F8"/>
    <w:rsid w:val="003A6169"/>
    <w:rsid w:val="003B1F6F"/>
    <w:rsid w:val="003B4919"/>
    <w:rsid w:val="003B6211"/>
    <w:rsid w:val="003B6E28"/>
    <w:rsid w:val="003C72B0"/>
    <w:rsid w:val="003D7DA7"/>
    <w:rsid w:val="003F0B76"/>
    <w:rsid w:val="003F0EF7"/>
    <w:rsid w:val="003F559A"/>
    <w:rsid w:val="004016DF"/>
    <w:rsid w:val="00407CB2"/>
    <w:rsid w:val="00410A6D"/>
    <w:rsid w:val="0041218E"/>
    <w:rsid w:val="00413EE5"/>
    <w:rsid w:val="004149E8"/>
    <w:rsid w:val="00415B20"/>
    <w:rsid w:val="00421AE2"/>
    <w:rsid w:val="00422E84"/>
    <w:rsid w:val="004268EA"/>
    <w:rsid w:val="004419BB"/>
    <w:rsid w:val="00442DA7"/>
    <w:rsid w:val="00450753"/>
    <w:rsid w:val="00457496"/>
    <w:rsid w:val="00463E10"/>
    <w:rsid w:val="004648E6"/>
    <w:rsid w:val="00471BCA"/>
    <w:rsid w:val="0047353D"/>
    <w:rsid w:val="0047442B"/>
    <w:rsid w:val="00475C59"/>
    <w:rsid w:val="00475D4C"/>
    <w:rsid w:val="004806C4"/>
    <w:rsid w:val="00480C54"/>
    <w:rsid w:val="00481C50"/>
    <w:rsid w:val="0048440B"/>
    <w:rsid w:val="00490657"/>
    <w:rsid w:val="004964C4"/>
    <w:rsid w:val="00496FA2"/>
    <w:rsid w:val="00497A94"/>
    <w:rsid w:val="004C217C"/>
    <w:rsid w:val="004D206B"/>
    <w:rsid w:val="004D52EB"/>
    <w:rsid w:val="004D6186"/>
    <w:rsid w:val="004E32D2"/>
    <w:rsid w:val="004E52B9"/>
    <w:rsid w:val="004E6CD7"/>
    <w:rsid w:val="004F66C0"/>
    <w:rsid w:val="005054D2"/>
    <w:rsid w:val="0051078B"/>
    <w:rsid w:val="00513823"/>
    <w:rsid w:val="00515336"/>
    <w:rsid w:val="005177A1"/>
    <w:rsid w:val="00521414"/>
    <w:rsid w:val="00522B18"/>
    <w:rsid w:val="00523B33"/>
    <w:rsid w:val="00527778"/>
    <w:rsid w:val="00533F20"/>
    <w:rsid w:val="005408B5"/>
    <w:rsid w:val="0054418D"/>
    <w:rsid w:val="005458A6"/>
    <w:rsid w:val="00545E6A"/>
    <w:rsid w:val="005618A9"/>
    <w:rsid w:val="00565E05"/>
    <w:rsid w:val="00566BAE"/>
    <w:rsid w:val="0057719A"/>
    <w:rsid w:val="005771DC"/>
    <w:rsid w:val="00577E39"/>
    <w:rsid w:val="005801D6"/>
    <w:rsid w:val="005846B1"/>
    <w:rsid w:val="00586186"/>
    <w:rsid w:val="00586D35"/>
    <w:rsid w:val="005966B8"/>
    <w:rsid w:val="00597F3F"/>
    <w:rsid w:val="005A3825"/>
    <w:rsid w:val="005A58CD"/>
    <w:rsid w:val="005A71EB"/>
    <w:rsid w:val="005B42D8"/>
    <w:rsid w:val="005C14F9"/>
    <w:rsid w:val="005D1BD8"/>
    <w:rsid w:val="005D3707"/>
    <w:rsid w:val="005D64D4"/>
    <w:rsid w:val="005D6FFE"/>
    <w:rsid w:val="005E11F7"/>
    <w:rsid w:val="005E23EA"/>
    <w:rsid w:val="005E3583"/>
    <w:rsid w:val="005E5353"/>
    <w:rsid w:val="005E5AE6"/>
    <w:rsid w:val="005E6D3C"/>
    <w:rsid w:val="005E7EE8"/>
    <w:rsid w:val="005F41EA"/>
    <w:rsid w:val="005F61E8"/>
    <w:rsid w:val="005F641F"/>
    <w:rsid w:val="006003CD"/>
    <w:rsid w:val="0060163F"/>
    <w:rsid w:val="00610701"/>
    <w:rsid w:val="0061419D"/>
    <w:rsid w:val="006151FC"/>
    <w:rsid w:val="00616174"/>
    <w:rsid w:val="00617D5B"/>
    <w:rsid w:val="0063019B"/>
    <w:rsid w:val="00642676"/>
    <w:rsid w:val="00645620"/>
    <w:rsid w:val="00645BDF"/>
    <w:rsid w:val="006534E7"/>
    <w:rsid w:val="00660A6D"/>
    <w:rsid w:val="00671DB5"/>
    <w:rsid w:val="00686BA5"/>
    <w:rsid w:val="006A15C0"/>
    <w:rsid w:val="006A4388"/>
    <w:rsid w:val="006A46AD"/>
    <w:rsid w:val="006B005F"/>
    <w:rsid w:val="006B5577"/>
    <w:rsid w:val="006C1E41"/>
    <w:rsid w:val="006C3E92"/>
    <w:rsid w:val="006C3EE6"/>
    <w:rsid w:val="006C46DC"/>
    <w:rsid w:val="006C5FD6"/>
    <w:rsid w:val="006C6EDF"/>
    <w:rsid w:val="006D3F9E"/>
    <w:rsid w:val="006D476B"/>
    <w:rsid w:val="006E020C"/>
    <w:rsid w:val="006E18A2"/>
    <w:rsid w:val="006E1A1A"/>
    <w:rsid w:val="006F13C8"/>
    <w:rsid w:val="00701DFF"/>
    <w:rsid w:val="00711133"/>
    <w:rsid w:val="0071626C"/>
    <w:rsid w:val="00737C62"/>
    <w:rsid w:val="007438F0"/>
    <w:rsid w:val="00746497"/>
    <w:rsid w:val="00767B88"/>
    <w:rsid w:val="0078434B"/>
    <w:rsid w:val="00794D4F"/>
    <w:rsid w:val="00797882"/>
    <w:rsid w:val="007A0D8D"/>
    <w:rsid w:val="007A56E4"/>
    <w:rsid w:val="007B2171"/>
    <w:rsid w:val="007B529F"/>
    <w:rsid w:val="007C3ED8"/>
    <w:rsid w:val="007C7197"/>
    <w:rsid w:val="007C77E2"/>
    <w:rsid w:val="007C79C9"/>
    <w:rsid w:val="007C7A57"/>
    <w:rsid w:val="007D44EA"/>
    <w:rsid w:val="007D4AE2"/>
    <w:rsid w:val="007E3D83"/>
    <w:rsid w:val="007E4B49"/>
    <w:rsid w:val="007F0929"/>
    <w:rsid w:val="007F1E40"/>
    <w:rsid w:val="007F2422"/>
    <w:rsid w:val="007F377C"/>
    <w:rsid w:val="007F3AC0"/>
    <w:rsid w:val="007F59A9"/>
    <w:rsid w:val="00802D9F"/>
    <w:rsid w:val="008046EE"/>
    <w:rsid w:val="00811286"/>
    <w:rsid w:val="00821F87"/>
    <w:rsid w:val="008240D6"/>
    <w:rsid w:val="00824B43"/>
    <w:rsid w:val="00844C0E"/>
    <w:rsid w:val="00845E76"/>
    <w:rsid w:val="00847E1B"/>
    <w:rsid w:val="00853FF7"/>
    <w:rsid w:val="008617C3"/>
    <w:rsid w:val="00863BCE"/>
    <w:rsid w:val="00866D4B"/>
    <w:rsid w:val="00873F11"/>
    <w:rsid w:val="00883D06"/>
    <w:rsid w:val="00884EE0"/>
    <w:rsid w:val="00891B02"/>
    <w:rsid w:val="008A18ED"/>
    <w:rsid w:val="008A5054"/>
    <w:rsid w:val="008B2D38"/>
    <w:rsid w:val="008B5911"/>
    <w:rsid w:val="008C3615"/>
    <w:rsid w:val="008C5F81"/>
    <w:rsid w:val="008D4AC7"/>
    <w:rsid w:val="008E023F"/>
    <w:rsid w:val="008E0C8D"/>
    <w:rsid w:val="008F466A"/>
    <w:rsid w:val="00906B6C"/>
    <w:rsid w:val="009074ED"/>
    <w:rsid w:val="00916A63"/>
    <w:rsid w:val="00917FD8"/>
    <w:rsid w:val="00920BCB"/>
    <w:rsid w:val="009265AD"/>
    <w:rsid w:val="009450CF"/>
    <w:rsid w:val="009502B0"/>
    <w:rsid w:val="00954347"/>
    <w:rsid w:val="0095477D"/>
    <w:rsid w:val="009624CD"/>
    <w:rsid w:val="00972478"/>
    <w:rsid w:val="00976D12"/>
    <w:rsid w:val="00977E23"/>
    <w:rsid w:val="00984CEC"/>
    <w:rsid w:val="00987F91"/>
    <w:rsid w:val="00990F70"/>
    <w:rsid w:val="0099190A"/>
    <w:rsid w:val="009A0BAB"/>
    <w:rsid w:val="009A25F6"/>
    <w:rsid w:val="009A44F2"/>
    <w:rsid w:val="009D7A83"/>
    <w:rsid w:val="009D7E47"/>
    <w:rsid w:val="009E3EED"/>
    <w:rsid w:val="009F2DB9"/>
    <w:rsid w:val="009F6B01"/>
    <w:rsid w:val="00A04C5E"/>
    <w:rsid w:val="00A1234D"/>
    <w:rsid w:val="00A1607E"/>
    <w:rsid w:val="00A1633E"/>
    <w:rsid w:val="00A16770"/>
    <w:rsid w:val="00A216B0"/>
    <w:rsid w:val="00A21D33"/>
    <w:rsid w:val="00A338DA"/>
    <w:rsid w:val="00A36AE2"/>
    <w:rsid w:val="00A406E5"/>
    <w:rsid w:val="00A42557"/>
    <w:rsid w:val="00A44644"/>
    <w:rsid w:val="00A44C20"/>
    <w:rsid w:val="00A46EB1"/>
    <w:rsid w:val="00A560BC"/>
    <w:rsid w:val="00A65772"/>
    <w:rsid w:val="00A714EC"/>
    <w:rsid w:val="00A95152"/>
    <w:rsid w:val="00A97151"/>
    <w:rsid w:val="00AA1D64"/>
    <w:rsid w:val="00AA1FC6"/>
    <w:rsid w:val="00AA59E0"/>
    <w:rsid w:val="00AA628D"/>
    <w:rsid w:val="00AA78DD"/>
    <w:rsid w:val="00AB0802"/>
    <w:rsid w:val="00AB2821"/>
    <w:rsid w:val="00AD146C"/>
    <w:rsid w:val="00AD2BC6"/>
    <w:rsid w:val="00AD31F8"/>
    <w:rsid w:val="00AD5596"/>
    <w:rsid w:val="00AF1D55"/>
    <w:rsid w:val="00AF2001"/>
    <w:rsid w:val="00AF7246"/>
    <w:rsid w:val="00B0074B"/>
    <w:rsid w:val="00B10A4C"/>
    <w:rsid w:val="00B20B8F"/>
    <w:rsid w:val="00B30F64"/>
    <w:rsid w:val="00B425BD"/>
    <w:rsid w:val="00B53FFF"/>
    <w:rsid w:val="00B62210"/>
    <w:rsid w:val="00B62D61"/>
    <w:rsid w:val="00B77FB0"/>
    <w:rsid w:val="00B82C1D"/>
    <w:rsid w:val="00B8414E"/>
    <w:rsid w:val="00B85FD6"/>
    <w:rsid w:val="00B92A4C"/>
    <w:rsid w:val="00B938A0"/>
    <w:rsid w:val="00BA0028"/>
    <w:rsid w:val="00BA223E"/>
    <w:rsid w:val="00BA241C"/>
    <w:rsid w:val="00BA5580"/>
    <w:rsid w:val="00BA6A11"/>
    <w:rsid w:val="00BB0095"/>
    <w:rsid w:val="00BB138D"/>
    <w:rsid w:val="00BC5727"/>
    <w:rsid w:val="00BD0123"/>
    <w:rsid w:val="00BD01E8"/>
    <w:rsid w:val="00BD4574"/>
    <w:rsid w:val="00BD6431"/>
    <w:rsid w:val="00BE4CC6"/>
    <w:rsid w:val="00BF17C6"/>
    <w:rsid w:val="00BF64E6"/>
    <w:rsid w:val="00C039D9"/>
    <w:rsid w:val="00C10827"/>
    <w:rsid w:val="00C27D92"/>
    <w:rsid w:val="00C35A41"/>
    <w:rsid w:val="00C36F08"/>
    <w:rsid w:val="00C40545"/>
    <w:rsid w:val="00C62070"/>
    <w:rsid w:val="00C653A9"/>
    <w:rsid w:val="00C71B9B"/>
    <w:rsid w:val="00C72063"/>
    <w:rsid w:val="00C72C2D"/>
    <w:rsid w:val="00C954C2"/>
    <w:rsid w:val="00C97E78"/>
    <w:rsid w:val="00CA1AC6"/>
    <w:rsid w:val="00CB0B6B"/>
    <w:rsid w:val="00CB6935"/>
    <w:rsid w:val="00CC074A"/>
    <w:rsid w:val="00CC1385"/>
    <w:rsid w:val="00CC71A7"/>
    <w:rsid w:val="00CD06DD"/>
    <w:rsid w:val="00CE76C0"/>
    <w:rsid w:val="00CF4D0B"/>
    <w:rsid w:val="00CF70C1"/>
    <w:rsid w:val="00D02FA3"/>
    <w:rsid w:val="00D05BB4"/>
    <w:rsid w:val="00D072D8"/>
    <w:rsid w:val="00D07D63"/>
    <w:rsid w:val="00D17C79"/>
    <w:rsid w:val="00D22973"/>
    <w:rsid w:val="00D23991"/>
    <w:rsid w:val="00D24E77"/>
    <w:rsid w:val="00D34946"/>
    <w:rsid w:val="00D3653D"/>
    <w:rsid w:val="00D40D19"/>
    <w:rsid w:val="00D46097"/>
    <w:rsid w:val="00D47A98"/>
    <w:rsid w:val="00D57ECF"/>
    <w:rsid w:val="00D6207B"/>
    <w:rsid w:val="00D6668C"/>
    <w:rsid w:val="00D86168"/>
    <w:rsid w:val="00D907FB"/>
    <w:rsid w:val="00D96950"/>
    <w:rsid w:val="00D969BC"/>
    <w:rsid w:val="00D973D6"/>
    <w:rsid w:val="00DA7123"/>
    <w:rsid w:val="00DB549E"/>
    <w:rsid w:val="00DB5EED"/>
    <w:rsid w:val="00DB7F69"/>
    <w:rsid w:val="00DC1AF8"/>
    <w:rsid w:val="00DD2D4E"/>
    <w:rsid w:val="00DD5F3F"/>
    <w:rsid w:val="00DE4863"/>
    <w:rsid w:val="00DF247B"/>
    <w:rsid w:val="00DF26F3"/>
    <w:rsid w:val="00DF7926"/>
    <w:rsid w:val="00E03354"/>
    <w:rsid w:val="00E11B2E"/>
    <w:rsid w:val="00E30CDD"/>
    <w:rsid w:val="00E322AE"/>
    <w:rsid w:val="00E44627"/>
    <w:rsid w:val="00E45018"/>
    <w:rsid w:val="00E45538"/>
    <w:rsid w:val="00E704A0"/>
    <w:rsid w:val="00E73F93"/>
    <w:rsid w:val="00E74AC1"/>
    <w:rsid w:val="00E82A16"/>
    <w:rsid w:val="00E86457"/>
    <w:rsid w:val="00E871D2"/>
    <w:rsid w:val="00E9511C"/>
    <w:rsid w:val="00EB2761"/>
    <w:rsid w:val="00EB3D85"/>
    <w:rsid w:val="00EB51F0"/>
    <w:rsid w:val="00EB6713"/>
    <w:rsid w:val="00EB739E"/>
    <w:rsid w:val="00ED02DE"/>
    <w:rsid w:val="00ED36C8"/>
    <w:rsid w:val="00ED5089"/>
    <w:rsid w:val="00ED5733"/>
    <w:rsid w:val="00EE429E"/>
    <w:rsid w:val="00F03D46"/>
    <w:rsid w:val="00F13EC5"/>
    <w:rsid w:val="00F20127"/>
    <w:rsid w:val="00F300AA"/>
    <w:rsid w:val="00F326BA"/>
    <w:rsid w:val="00F33799"/>
    <w:rsid w:val="00F3614C"/>
    <w:rsid w:val="00F36307"/>
    <w:rsid w:val="00F47A0F"/>
    <w:rsid w:val="00F52E24"/>
    <w:rsid w:val="00F565BE"/>
    <w:rsid w:val="00F65056"/>
    <w:rsid w:val="00F71A1C"/>
    <w:rsid w:val="00F72021"/>
    <w:rsid w:val="00F736D0"/>
    <w:rsid w:val="00F7439B"/>
    <w:rsid w:val="00F74ADE"/>
    <w:rsid w:val="00F818F3"/>
    <w:rsid w:val="00F82471"/>
    <w:rsid w:val="00F8640B"/>
    <w:rsid w:val="00F9300B"/>
    <w:rsid w:val="00F949A9"/>
    <w:rsid w:val="00FA0011"/>
    <w:rsid w:val="00FB6C0A"/>
    <w:rsid w:val="00FC475F"/>
    <w:rsid w:val="00FC6E58"/>
    <w:rsid w:val="00FD0F60"/>
    <w:rsid w:val="00FD2521"/>
    <w:rsid w:val="00FD4177"/>
    <w:rsid w:val="00FE3DDE"/>
    <w:rsid w:val="00FE7C9F"/>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2C2D"/>
    <w:rPr>
      <w:sz w:val="20"/>
      <w:szCs w:val="20"/>
    </w:rPr>
  </w:style>
  <w:style w:type="paragraph" w:styleId="Heading1">
    <w:name w:val="heading 1"/>
    <w:basedOn w:val="Normal"/>
    <w:next w:val="Normal"/>
    <w:link w:val="Heading1Char"/>
    <w:uiPriority w:val="99"/>
    <w:qFormat/>
    <w:rsid w:val="004E52B9"/>
    <w:pPr>
      <w:keepNext/>
      <w:jc w:val="right"/>
      <w:outlineLvl w:val="0"/>
    </w:pPr>
    <w:rPr>
      <w:sz w:val="24"/>
      <w:szCs w:val="24"/>
    </w:rPr>
  </w:style>
  <w:style w:type="paragraph" w:styleId="Heading2">
    <w:name w:val="heading 2"/>
    <w:basedOn w:val="Normal"/>
    <w:next w:val="Normal"/>
    <w:link w:val="Heading2Char"/>
    <w:uiPriority w:val="99"/>
    <w:qFormat/>
    <w:rsid w:val="004E52B9"/>
    <w:pPr>
      <w:keepNext/>
      <w:jc w:val="center"/>
      <w:outlineLvl w:val="1"/>
    </w:pPr>
    <w:rPr>
      <w:sz w:val="24"/>
      <w:szCs w:val="24"/>
    </w:rPr>
  </w:style>
  <w:style w:type="paragraph" w:styleId="Heading3">
    <w:name w:val="heading 3"/>
    <w:basedOn w:val="Normal"/>
    <w:next w:val="Normal"/>
    <w:link w:val="Heading3Char"/>
    <w:uiPriority w:val="99"/>
    <w:qFormat/>
    <w:rsid w:val="004E52B9"/>
    <w:pPr>
      <w:keepNext/>
      <w:jc w:val="center"/>
      <w:outlineLvl w:val="2"/>
    </w:pPr>
    <w:rPr>
      <w:b/>
      <w:bCs/>
      <w:sz w:val="24"/>
      <w:szCs w:val="24"/>
    </w:rPr>
  </w:style>
  <w:style w:type="paragraph" w:styleId="Heading4">
    <w:name w:val="heading 4"/>
    <w:basedOn w:val="Normal"/>
    <w:next w:val="Normal"/>
    <w:link w:val="Heading4Char"/>
    <w:uiPriority w:val="99"/>
    <w:qFormat/>
    <w:rsid w:val="004E52B9"/>
    <w:pPr>
      <w:keepNext/>
      <w:ind w:left="5670"/>
      <w:jc w:val="both"/>
      <w:outlineLvl w:val="3"/>
    </w:pPr>
    <w:rPr>
      <w:sz w:val="24"/>
      <w:szCs w:val="24"/>
    </w:rPr>
  </w:style>
  <w:style w:type="paragraph" w:styleId="Heading5">
    <w:name w:val="heading 5"/>
    <w:basedOn w:val="Normal"/>
    <w:next w:val="Normal"/>
    <w:link w:val="Heading5Char"/>
    <w:uiPriority w:val="99"/>
    <w:qFormat/>
    <w:rsid w:val="004E52B9"/>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3EC5"/>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F13EC5"/>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F13EC5"/>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F13EC5"/>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F13EC5"/>
    <w:rPr>
      <w:rFonts w:ascii="Calibri" w:hAnsi="Calibri" w:cs="Calibri"/>
      <w:b/>
      <w:bCs/>
      <w:i/>
      <w:iCs/>
      <w:sz w:val="26"/>
      <w:szCs w:val="26"/>
    </w:rPr>
  </w:style>
  <w:style w:type="paragraph" w:styleId="FootnoteText">
    <w:name w:val="footnote text"/>
    <w:basedOn w:val="Normal"/>
    <w:link w:val="FootnoteTextChar"/>
    <w:uiPriority w:val="99"/>
    <w:semiHidden/>
    <w:rsid w:val="004E52B9"/>
  </w:style>
  <w:style w:type="character" w:customStyle="1" w:styleId="FootnoteTextChar">
    <w:name w:val="Footnote Text Char"/>
    <w:basedOn w:val="DefaultParagraphFont"/>
    <w:link w:val="FootnoteText"/>
    <w:uiPriority w:val="99"/>
    <w:semiHidden/>
    <w:locked/>
    <w:rsid w:val="00F13EC5"/>
    <w:rPr>
      <w:rFonts w:cs="Times New Roman"/>
      <w:sz w:val="20"/>
      <w:szCs w:val="20"/>
    </w:rPr>
  </w:style>
  <w:style w:type="paragraph" w:customStyle="1" w:styleId="apostille">
    <w:name w:val="apostille"/>
    <w:basedOn w:val="Normal"/>
    <w:uiPriority w:val="99"/>
    <w:rsid w:val="004E52B9"/>
    <w:pPr>
      <w:spacing w:before="120"/>
      <w:jc w:val="right"/>
    </w:pPr>
    <w:rPr>
      <w:b/>
      <w:bCs/>
      <w:i/>
      <w:iCs/>
      <w:smallCaps/>
      <w:sz w:val="24"/>
      <w:szCs w:val="24"/>
    </w:rPr>
  </w:style>
  <w:style w:type="paragraph" w:customStyle="1" w:styleId="obs">
    <w:name w:val="obs"/>
    <w:basedOn w:val="Normal"/>
    <w:uiPriority w:val="99"/>
    <w:rsid w:val="004E52B9"/>
    <w:pPr>
      <w:spacing w:before="240" w:after="120"/>
      <w:jc w:val="both"/>
    </w:pPr>
    <w:rPr>
      <w:b/>
      <w:bCs/>
      <w:sz w:val="24"/>
      <w:szCs w:val="24"/>
    </w:rPr>
  </w:style>
  <w:style w:type="character" w:styleId="FootnoteReference">
    <w:name w:val="footnote reference"/>
    <w:basedOn w:val="DefaultParagraphFont"/>
    <w:uiPriority w:val="99"/>
    <w:semiHidden/>
    <w:rsid w:val="004E52B9"/>
    <w:rPr>
      <w:rFonts w:cs="Times New Roman"/>
      <w:vertAlign w:val="superscript"/>
    </w:rPr>
  </w:style>
  <w:style w:type="paragraph" w:styleId="BodyText">
    <w:name w:val="Body Text"/>
    <w:aliases w:val="Corps de texte Car1,Corps de texte Car Car1,Corps de texte Car1 Car Car,Corps de texte Car Car1 Car Car,Corps de texte Car1 Car Car Car Car,Corps de texte Car Car1 Car Car Car Car,Corps de texte Car1 Car Car Car Car Car Car"/>
    <w:basedOn w:val="Normal"/>
    <w:link w:val="BodyTextChar1"/>
    <w:uiPriority w:val="99"/>
    <w:rsid w:val="004E52B9"/>
    <w:pPr>
      <w:jc w:val="both"/>
    </w:pPr>
    <w:rPr>
      <w:sz w:val="24"/>
      <w:szCs w:val="24"/>
    </w:rPr>
  </w:style>
  <w:style w:type="character" w:customStyle="1" w:styleId="BodyTextChar">
    <w:name w:val="Body Text Char"/>
    <w:aliases w:val="Corps de texte Car1 Char,Corps de texte Car Car1 Char,Corps de texte Car1 Car Car Char,Corps de texte Car Car1 Car Car Char,Corps de texte Car1 Car Car Car Car Char,Corps de texte Car Car1 Car Car Car Car Char"/>
    <w:basedOn w:val="DefaultParagraphFont"/>
    <w:link w:val="BodyText"/>
    <w:uiPriority w:val="99"/>
    <w:semiHidden/>
    <w:locked/>
    <w:rsid w:val="00F13EC5"/>
    <w:rPr>
      <w:rFonts w:cs="Times New Roman"/>
      <w:sz w:val="20"/>
      <w:szCs w:val="20"/>
    </w:rPr>
  </w:style>
  <w:style w:type="paragraph" w:styleId="BodyText2">
    <w:name w:val="Body Text 2"/>
    <w:basedOn w:val="Normal"/>
    <w:link w:val="BodyText2Char"/>
    <w:uiPriority w:val="99"/>
    <w:rsid w:val="004E52B9"/>
    <w:rPr>
      <w:sz w:val="24"/>
      <w:szCs w:val="24"/>
    </w:rPr>
  </w:style>
  <w:style w:type="character" w:customStyle="1" w:styleId="BodyText2Char">
    <w:name w:val="Body Text 2 Char"/>
    <w:basedOn w:val="DefaultParagraphFont"/>
    <w:link w:val="BodyText2"/>
    <w:uiPriority w:val="99"/>
    <w:semiHidden/>
    <w:locked/>
    <w:rsid w:val="00F13EC5"/>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3EC5"/>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customStyle="1" w:styleId="ps0">
    <w:name w:val="ps"/>
    <w:basedOn w:val="Normal"/>
    <w:uiPriority w:val="99"/>
    <w:rsid w:val="00480C54"/>
    <w:pPr>
      <w:spacing w:before="100" w:beforeAutospacing="1" w:after="100" w:afterAutospacing="1"/>
    </w:pPr>
    <w:rPr>
      <w:sz w:val="24"/>
      <w:szCs w:val="24"/>
    </w:rPr>
  </w:style>
  <w:style w:type="paragraph" w:styleId="NormalWeb">
    <w:name w:val="Normal (Web)"/>
    <w:basedOn w:val="Normal"/>
    <w:uiPriority w:val="99"/>
    <w:rsid w:val="00FD0F60"/>
    <w:pPr>
      <w:spacing w:before="100" w:beforeAutospacing="1" w:after="100" w:afterAutospacing="1"/>
    </w:pPr>
    <w:rPr>
      <w:sz w:val="24"/>
      <w:szCs w:val="24"/>
    </w:rPr>
  </w:style>
  <w:style w:type="character" w:customStyle="1" w:styleId="BodyTextChar1">
    <w:name w:val="Body Text Char1"/>
    <w:aliases w:val="Corps de texte Car1 Char1,Corps de texte Car Car1 Char1,Corps de texte Car1 Car Car Char1,Corps de texte Car Car1 Car Car Char1,Corps de texte Car1 Car Car Car Car Char1,Corps de texte Car Car1 Car Car Car Car Char1"/>
    <w:basedOn w:val="DefaultParagraphFont"/>
    <w:link w:val="BodyText"/>
    <w:uiPriority w:val="99"/>
    <w:locked/>
    <w:rsid w:val="00A46EB1"/>
    <w:rPr>
      <w:rFonts w:cs="Times New Roman"/>
      <w:sz w:val="24"/>
      <w:szCs w:val="24"/>
      <w:lang w:val="fr-FR" w:eastAsia="fr-FR"/>
    </w:rPr>
  </w:style>
  <w:style w:type="paragraph" w:styleId="Footer">
    <w:name w:val="footer"/>
    <w:basedOn w:val="Normal"/>
    <w:link w:val="FooterChar"/>
    <w:uiPriority w:val="99"/>
    <w:rsid w:val="001D0433"/>
    <w:pPr>
      <w:tabs>
        <w:tab w:val="center" w:pos="4536"/>
        <w:tab w:val="right" w:pos="9072"/>
      </w:tabs>
      <w:spacing w:before="120" w:after="120"/>
      <w:ind w:firstLine="709"/>
      <w:jc w:val="center"/>
    </w:pPr>
    <w:rPr>
      <w:sz w:val="24"/>
      <w:szCs w:val="24"/>
    </w:rPr>
  </w:style>
  <w:style w:type="character" w:customStyle="1" w:styleId="FooterChar">
    <w:name w:val="Footer Char"/>
    <w:basedOn w:val="DefaultParagraphFont"/>
    <w:link w:val="Footer"/>
    <w:uiPriority w:val="99"/>
    <w:semiHidden/>
    <w:locked/>
    <w:rsid w:val="00F13EC5"/>
    <w:rPr>
      <w:rFonts w:cs="Times New Roman"/>
      <w:sz w:val="20"/>
      <w:szCs w:val="20"/>
    </w:rPr>
  </w:style>
  <w:style w:type="paragraph" w:customStyle="1" w:styleId="tableautextealigndroite">
    <w:name w:val="tableau texte aligné droite"/>
    <w:basedOn w:val="Normal"/>
    <w:uiPriority w:val="99"/>
    <w:rsid w:val="001D0433"/>
    <w:pPr>
      <w:widowControl w:val="0"/>
      <w:ind w:left="57" w:right="57"/>
      <w:jc w:val="right"/>
    </w:pPr>
    <w:rPr>
      <w:color w:val="000000"/>
    </w:rPr>
  </w:style>
  <w:style w:type="paragraph" w:customStyle="1" w:styleId="corpsdetexte">
    <w:name w:val="corps de texte"/>
    <w:basedOn w:val="Normal"/>
    <w:link w:val="corpsdetexteCar"/>
    <w:autoRedefine/>
    <w:uiPriority w:val="99"/>
    <w:rsid w:val="00984CEC"/>
    <w:pPr>
      <w:widowControl w:val="0"/>
      <w:autoSpaceDE w:val="0"/>
      <w:autoSpaceDN w:val="0"/>
      <w:spacing w:after="360" w:line="240" w:lineRule="atLeast"/>
      <w:jc w:val="center"/>
    </w:pPr>
    <w:rPr>
      <w:sz w:val="24"/>
      <w:szCs w:val="24"/>
    </w:rPr>
  </w:style>
  <w:style w:type="character" w:customStyle="1" w:styleId="corpsdetexteCar">
    <w:name w:val="corps de texte Car"/>
    <w:basedOn w:val="DefaultParagraphFont"/>
    <w:link w:val="corpsdetexte"/>
    <w:uiPriority w:val="99"/>
    <w:locked/>
    <w:rsid w:val="00984CEC"/>
    <w:rPr>
      <w:rFonts w:cs="Times New Roman"/>
      <w:sz w:val="24"/>
      <w:szCs w:val="24"/>
      <w:lang w:val="fr-FR" w:eastAsia="fr-FR"/>
    </w:rPr>
  </w:style>
  <w:style w:type="paragraph" w:customStyle="1" w:styleId="Stylecorpsdetextetendude055pt">
    <w:name w:val="Style corps de texte + Étendu de 0.55 pt"/>
    <w:basedOn w:val="corpsdetexte"/>
    <w:link w:val="Stylecorpsdetextetendude055ptCar"/>
    <w:autoRedefine/>
    <w:uiPriority w:val="99"/>
    <w:rsid w:val="00AA1FC6"/>
    <w:rPr>
      <w:spacing w:val="11"/>
    </w:rPr>
  </w:style>
  <w:style w:type="character" w:customStyle="1" w:styleId="Stylecorpsdetextetendude055ptCar">
    <w:name w:val="Style corps de texte + Étendu de 0.55 pt Car"/>
    <w:basedOn w:val="corpsdetexteCar"/>
    <w:link w:val="Stylecorpsdetextetendude055pt"/>
    <w:uiPriority w:val="99"/>
    <w:locked/>
    <w:rsid w:val="00AA1FC6"/>
    <w:rPr>
      <w:spacing w:val="11"/>
    </w:rPr>
  </w:style>
  <w:style w:type="paragraph" w:customStyle="1" w:styleId="Stylecorpsdetextetendude06pt">
    <w:name w:val="Style corps de texte + Étendu de 0.6 pt"/>
    <w:basedOn w:val="corpsdetexte"/>
    <w:link w:val="Stylecorpsdetextetendude06ptCar"/>
    <w:uiPriority w:val="99"/>
    <w:rsid w:val="00490657"/>
    <w:rPr>
      <w:spacing w:val="12"/>
    </w:rPr>
  </w:style>
  <w:style w:type="character" w:customStyle="1" w:styleId="Stylecorpsdetextetendude06ptCar">
    <w:name w:val="Style corps de texte + Étendu de 0.6 pt Car"/>
    <w:basedOn w:val="corpsdetexteCar"/>
    <w:link w:val="Stylecorpsdetextetendude06pt"/>
    <w:uiPriority w:val="99"/>
    <w:locked/>
    <w:rsid w:val="00490657"/>
    <w:rPr>
      <w:spacing w:val="12"/>
    </w:rPr>
  </w:style>
  <w:style w:type="paragraph" w:customStyle="1" w:styleId="StylecorpsdetexteGras">
    <w:name w:val="Style corps de texte + Gras"/>
    <w:basedOn w:val="corpsdetexte"/>
    <w:link w:val="StylecorpsdetexteGrasCar"/>
    <w:uiPriority w:val="99"/>
    <w:rsid w:val="007C3ED8"/>
    <w:rPr>
      <w:b/>
      <w:bCs/>
    </w:rPr>
  </w:style>
  <w:style w:type="character" w:customStyle="1" w:styleId="StylecorpsdetexteGrasCar">
    <w:name w:val="Style corps de texte + Gras Car"/>
    <w:basedOn w:val="corpsdetexteCar"/>
    <w:link w:val="StylecorpsdetexteGras"/>
    <w:uiPriority w:val="99"/>
    <w:locked/>
    <w:rsid w:val="007C3ED8"/>
    <w:rPr>
      <w:b/>
      <w:bCs/>
    </w:rPr>
  </w:style>
  <w:style w:type="paragraph" w:customStyle="1" w:styleId="StylepsNoirPremireligne222cmAvantAutomatiqueApr">
    <w:name w:val="Style ps + Noir Première ligne : 2.22 cm Avant : Automatique Apr..."/>
    <w:basedOn w:val="PS"/>
    <w:uiPriority w:val="99"/>
    <w:rsid w:val="00BF17C6"/>
    <w:pPr>
      <w:spacing w:before="100" w:beforeAutospacing="1" w:after="100" w:afterAutospacing="1"/>
      <w:ind w:left="0" w:firstLine="1259"/>
    </w:pPr>
    <w:rPr>
      <w:rFonts w:ascii="Times New Roman" w:hAnsi="Times New Roman" w:cs="Times New Roman"/>
      <w:color w:val="000000"/>
    </w:rPr>
  </w:style>
  <w:style w:type="paragraph" w:styleId="Header">
    <w:name w:val="header"/>
    <w:basedOn w:val="Normal"/>
    <w:link w:val="HeaderChar"/>
    <w:uiPriority w:val="99"/>
    <w:rsid w:val="009F6B01"/>
    <w:pPr>
      <w:tabs>
        <w:tab w:val="center" w:pos="4536"/>
        <w:tab w:val="right" w:pos="9072"/>
      </w:tabs>
    </w:pPr>
  </w:style>
  <w:style w:type="character" w:customStyle="1" w:styleId="HeaderChar">
    <w:name w:val="Header Char"/>
    <w:basedOn w:val="DefaultParagraphFont"/>
    <w:link w:val="Header"/>
    <w:uiPriority w:val="99"/>
    <w:semiHidden/>
    <w:locked/>
    <w:rsid w:val="00F13EC5"/>
    <w:rPr>
      <w:rFonts w:cs="Times New Roman"/>
      <w:sz w:val="20"/>
      <w:szCs w:val="20"/>
    </w:rPr>
  </w:style>
  <w:style w:type="character" w:styleId="PageNumber">
    <w:name w:val="page number"/>
    <w:basedOn w:val="DefaultParagraphFont"/>
    <w:uiPriority w:val="99"/>
    <w:rsid w:val="009F6B01"/>
    <w:rPr>
      <w:rFonts w:cs="Times New Roman"/>
    </w:rPr>
  </w:style>
  <w:style w:type="table" w:styleId="TableGrid">
    <w:name w:val="Table Grid"/>
    <w:basedOn w:val="TableNormal"/>
    <w:uiPriority w:val="99"/>
    <w:rsid w:val="00A04C5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7613541">
      <w:marLeft w:val="0"/>
      <w:marRight w:val="0"/>
      <w:marTop w:val="0"/>
      <w:marBottom w:val="0"/>
      <w:divBdr>
        <w:top w:val="none" w:sz="0" w:space="0" w:color="auto"/>
        <w:left w:val="none" w:sz="0" w:space="0" w:color="auto"/>
        <w:bottom w:val="none" w:sz="0" w:space="0" w:color="auto"/>
        <w:right w:val="none" w:sz="0" w:space="0" w:color="auto"/>
      </w:divBdr>
    </w:div>
    <w:div w:id="617613542">
      <w:marLeft w:val="0"/>
      <w:marRight w:val="0"/>
      <w:marTop w:val="0"/>
      <w:marBottom w:val="0"/>
      <w:divBdr>
        <w:top w:val="none" w:sz="0" w:space="0" w:color="auto"/>
        <w:left w:val="none" w:sz="0" w:space="0" w:color="auto"/>
        <w:bottom w:val="none" w:sz="0" w:space="0" w:color="auto"/>
        <w:right w:val="none" w:sz="0" w:space="0" w:color="auto"/>
      </w:divBdr>
    </w:div>
    <w:div w:id="617613546">
      <w:marLeft w:val="0"/>
      <w:marRight w:val="0"/>
      <w:marTop w:val="0"/>
      <w:marBottom w:val="0"/>
      <w:divBdr>
        <w:top w:val="none" w:sz="0" w:space="0" w:color="auto"/>
        <w:left w:val="none" w:sz="0" w:space="0" w:color="auto"/>
        <w:bottom w:val="none" w:sz="0" w:space="0" w:color="auto"/>
        <w:right w:val="none" w:sz="0" w:space="0" w:color="auto"/>
      </w:divBdr>
      <w:divsChild>
        <w:div w:id="617613557">
          <w:marLeft w:val="90"/>
          <w:marRight w:val="0"/>
          <w:marTop w:val="0"/>
          <w:marBottom w:val="0"/>
          <w:divBdr>
            <w:top w:val="none" w:sz="0" w:space="0" w:color="auto"/>
            <w:left w:val="none" w:sz="0" w:space="0" w:color="auto"/>
            <w:bottom w:val="none" w:sz="0" w:space="0" w:color="auto"/>
            <w:right w:val="none" w:sz="0" w:space="0" w:color="auto"/>
          </w:divBdr>
        </w:div>
      </w:divsChild>
    </w:div>
    <w:div w:id="617613547">
      <w:marLeft w:val="0"/>
      <w:marRight w:val="0"/>
      <w:marTop w:val="0"/>
      <w:marBottom w:val="0"/>
      <w:divBdr>
        <w:top w:val="none" w:sz="0" w:space="0" w:color="auto"/>
        <w:left w:val="none" w:sz="0" w:space="0" w:color="auto"/>
        <w:bottom w:val="none" w:sz="0" w:space="0" w:color="auto"/>
        <w:right w:val="none" w:sz="0" w:space="0" w:color="auto"/>
      </w:divBdr>
    </w:div>
    <w:div w:id="617613548">
      <w:marLeft w:val="0"/>
      <w:marRight w:val="0"/>
      <w:marTop w:val="0"/>
      <w:marBottom w:val="0"/>
      <w:divBdr>
        <w:top w:val="none" w:sz="0" w:space="0" w:color="auto"/>
        <w:left w:val="none" w:sz="0" w:space="0" w:color="auto"/>
        <w:bottom w:val="none" w:sz="0" w:space="0" w:color="auto"/>
        <w:right w:val="none" w:sz="0" w:space="0" w:color="auto"/>
      </w:divBdr>
    </w:div>
    <w:div w:id="617613549">
      <w:marLeft w:val="0"/>
      <w:marRight w:val="0"/>
      <w:marTop w:val="0"/>
      <w:marBottom w:val="0"/>
      <w:divBdr>
        <w:top w:val="none" w:sz="0" w:space="0" w:color="auto"/>
        <w:left w:val="none" w:sz="0" w:space="0" w:color="auto"/>
        <w:bottom w:val="none" w:sz="0" w:space="0" w:color="auto"/>
        <w:right w:val="none" w:sz="0" w:space="0" w:color="auto"/>
      </w:divBdr>
      <w:divsChild>
        <w:div w:id="617613545">
          <w:marLeft w:val="90"/>
          <w:marRight w:val="0"/>
          <w:marTop w:val="0"/>
          <w:marBottom w:val="0"/>
          <w:divBdr>
            <w:top w:val="none" w:sz="0" w:space="0" w:color="auto"/>
            <w:left w:val="none" w:sz="0" w:space="0" w:color="auto"/>
            <w:bottom w:val="none" w:sz="0" w:space="0" w:color="auto"/>
            <w:right w:val="none" w:sz="0" w:space="0" w:color="auto"/>
          </w:divBdr>
        </w:div>
      </w:divsChild>
    </w:div>
    <w:div w:id="617613550">
      <w:marLeft w:val="0"/>
      <w:marRight w:val="0"/>
      <w:marTop w:val="0"/>
      <w:marBottom w:val="0"/>
      <w:divBdr>
        <w:top w:val="none" w:sz="0" w:space="0" w:color="auto"/>
        <w:left w:val="none" w:sz="0" w:space="0" w:color="auto"/>
        <w:bottom w:val="none" w:sz="0" w:space="0" w:color="auto"/>
        <w:right w:val="none" w:sz="0" w:space="0" w:color="auto"/>
      </w:divBdr>
    </w:div>
    <w:div w:id="617613551">
      <w:marLeft w:val="0"/>
      <w:marRight w:val="0"/>
      <w:marTop w:val="0"/>
      <w:marBottom w:val="0"/>
      <w:divBdr>
        <w:top w:val="none" w:sz="0" w:space="0" w:color="auto"/>
        <w:left w:val="none" w:sz="0" w:space="0" w:color="auto"/>
        <w:bottom w:val="none" w:sz="0" w:space="0" w:color="auto"/>
        <w:right w:val="none" w:sz="0" w:space="0" w:color="auto"/>
      </w:divBdr>
      <w:divsChild>
        <w:div w:id="617613544">
          <w:marLeft w:val="96"/>
          <w:marRight w:val="0"/>
          <w:marTop w:val="0"/>
          <w:marBottom w:val="0"/>
          <w:divBdr>
            <w:top w:val="none" w:sz="0" w:space="0" w:color="auto"/>
            <w:left w:val="none" w:sz="0" w:space="0" w:color="auto"/>
            <w:bottom w:val="none" w:sz="0" w:space="0" w:color="auto"/>
            <w:right w:val="none" w:sz="0" w:space="0" w:color="auto"/>
          </w:divBdr>
        </w:div>
      </w:divsChild>
    </w:div>
    <w:div w:id="617613554">
      <w:marLeft w:val="0"/>
      <w:marRight w:val="0"/>
      <w:marTop w:val="0"/>
      <w:marBottom w:val="0"/>
      <w:divBdr>
        <w:top w:val="none" w:sz="0" w:space="0" w:color="auto"/>
        <w:left w:val="none" w:sz="0" w:space="0" w:color="auto"/>
        <w:bottom w:val="none" w:sz="0" w:space="0" w:color="auto"/>
        <w:right w:val="none" w:sz="0" w:space="0" w:color="auto"/>
      </w:divBdr>
      <w:divsChild>
        <w:div w:id="617613553">
          <w:marLeft w:val="96"/>
          <w:marRight w:val="0"/>
          <w:marTop w:val="0"/>
          <w:marBottom w:val="0"/>
          <w:divBdr>
            <w:top w:val="none" w:sz="0" w:space="0" w:color="auto"/>
            <w:left w:val="none" w:sz="0" w:space="0" w:color="auto"/>
            <w:bottom w:val="none" w:sz="0" w:space="0" w:color="auto"/>
            <w:right w:val="none" w:sz="0" w:space="0" w:color="auto"/>
          </w:divBdr>
        </w:div>
      </w:divsChild>
    </w:div>
    <w:div w:id="617613555">
      <w:marLeft w:val="0"/>
      <w:marRight w:val="0"/>
      <w:marTop w:val="0"/>
      <w:marBottom w:val="0"/>
      <w:divBdr>
        <w:top w:val="none" w:sz="0" w:space="0" w:color="auto"/>
        <w:left w:val="none" w:sz="0" w:space="0" w:color="auto"/>
        <w:bottom w:val="none" w:sz="0" w:space="0" w:color="auto"/>
        <w:right w:val="none" w:sz="0" w:space="0" w:color="auto"/>
      </w:divBdr>
      <w:divsChild>
        <w:div w:id="617613543">
          <w:marLeft w:val="96"/>
          <w:marRight w:val="0"/>
          <w:marTop w:val="0"/>
          <w:marBottom w:val="0"/>
          <w:divBdr>
            <w:top w:val="none" w:sz="0" w:space="0" w:color="auto"/>
            <w:left w:val="none" w:sz="0" w:space="0" w:color="auto"/>
            <w:bottom w:val="none" w:sz="0" w:space="0" w:color="auto"/>
            <w:right w:val="none" w:sz="0" w:space="0" w:color="auto"/>
          </w:divBdr>
        </w:div>
      </w:divsChild>
    </w:div>
    <w:div w:id="617613556">
      <w:marLeft w:val="0"/>
      <w:marRight w:val="0"/>
      <w:marTop w:val="0"/>
      <w:marBottom w:val="0"/>
      <w:divBdr>
        <w:top w:val="none" w:sz="0" w:space="0" w:color="auto"/>
        <w:left w:val="none" w:sz="0" w:space="0" w:color="auto"/>
        <w:bottom w:val="none" w:sz="0" w:space="0" w:color="auto"/>
        <w:right w:val="none" w:sz="0" w:space="0" w:color="auto"/>
      </w:divBdr>
    </w:div>
    <w:div w:id="617613558">
      <w:marLeft w:val="0"/>
      <w:marRight w:val="0"/>
      <w:marTop w:val="0"/>
      <w:marBottom w:val="0"/>
      <w:divBdr>
        <w:top w:val="none" w:sz="0" w:space="0" w:color="auto"/>
        <w:left w:val="none" w:sz="0" w:space="0" w:color="auto"/>
        <w:bottom w:val="none" w:sz="0" w:space="0" w:color="auto"/>
        <w:right w:val="none" w:sz="0" w:space="0" w:color="auto"/>
      </w:divBdr>
      <w:divsChild>
        <w:div w:id="617613552">
          <w:marLeft w:val="9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ritz\Mes%20documents\DON\appel\Arr&#234;t%20app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appel.dot</Template>
  <TotalTime>1</TotalTime>
  <Pages>3</Pages>
  <Words>765</Words>
  <Characters>4210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mritz</dc:creator>
  <cp:keywords/>
  <dc:description/>
  <cp:lastModifiedBy>mtlecroisey</cp:lastModifiedBy>
  <cp:revision>2</cp:revision>
  <cp:lastPrinted>2010-05-03T08:29:00Z</cp:lastPrinted>
  <dcterms:created xsi:type="dcterms:W3CDTF">2010-08-31T10:00:00Z</dcterms:created>
  <dcterms:modified xsi:type="dcterms:W3CDTF">2010-08-31T10:00:00Z</dcterms:modified>
</cp:coreProperties>
</file>