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675" w:type="dxa"/>
        <w:tblLook w:val="01E0" w:firstRow="1" w:lastRow="1" w:firstColumn="1" w:lastColumn="1" w:noHBand="0" w:noVBand="0"/>
      </w:tblPr>
      <w:tblGrid>
        <w:gridCol w:w="3119"/>
      </w:tblGrid>
      <w:tr w:rsidR="00621CC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1CC1" w:rsidRDefault="00621CC1">
            <w:pPr>
              <w:spacing w:before="0" w:after="0"/>
              <w:ind w:firstLine="0"/>
              <w:jc w:val="center"/>
              <w:rPr>
                <w:b/>
                <w:caps/>
              </w:rPr>
            </w:pPr>
            <w:bookmarkStart w:id="0" w:name="_GoBack"/>
            <w:bookmarkEnd w:id="0"/>
            <w:r>
              <w:rPr>
                <w:b/>
                <w:caps/>
              </w:rPr>
              <w:t>COUR DES COMPTES</w:t>
            </w:r>
          </w:p>
          <w:p w:rsidR="00621CC1" w:rsidRDefault="00621CC1">
            <w:pPr>
              <w:pStyle w:val="Corpsdetexte"/>
              <w:spacing w:before="0" w:after="0"/>
              <w:ind w:firstLine="0"/>
              <w:jc w:val="center"/>
            </w:pPr>
            <w:r>
              <w:rPr>
                <w:b/>
                <w:caps/>
              </w:rPr>
              <w:t>--------</w:t>
            </w:r>
          </w:p>
          <w:p w:rsidR="00621CC1" w:rsidRDefault="00621CC1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QUATRIEME CHAMBRE</w:t>
            </w:r>
          </w:p>
          <w:p w:rsidR="00621CC1" w:rsidRDefault="00621CC1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--------</w:t>
            </w:r>
          </w:p>
          <w:p w:rsidR="00621CC1" w:rsidRDefault="00621CC1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PREMIERE SECTION</w:t>
            </w:r>
          </w:p>
          <w:p w:rsidR="00621CC1" w:rsidRDefault="00F7362C" w:rsidP="00F8440D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--------</w:t>
            </w:r>
          </w:p>
          <w:p w:rsidR="00621CC1" w:rsidRDefault="00621CC1">
            <w:pPr>
              <w:pStyle w:val="Corpsdetexte"/>
              <w:spacing w:before="0" w:after="0"/>
              <w:ind w:firstLine="0"/>
              <w:jc w:val="center"/>
            </w:pPr>
            <w:r>
              <w:rPr>
                <w:b/>
                <w:i/>
              </w:rPr>
              <w:t>Arrêt n° 58435</w:t>
            </w:r>
          </w:p>
        </w:tc>
      </w:tr>
    </w:tbl>
    <w:p w:rsidR="0061216B" w:rsidRDefault="0061216B" w:rsidP="0061216B"/>
    <w:p w:rsidR="0061216B" w:rsidRDefault="004D0481" w:rsidP="000E751E">
      <w:pPr>
        <w:ind w:left="4536" w:firstLine="0"/>
        <w:jc w:val="left"/>
        <w:rPr>
          <w:caps/>
          <w:szCs w:val="24"/>
        </w:rPr>
      </w:pPr>
      <w:r>
        <w:rPr>
          <w:caps/>
          <w:szCs w:val="24"/>
        </w:rPr>
        <w:t>COMMUNE DE FERRIERES-</w:t>
      </w:r>
      <w:r w:rsidR="00E1285C">
        <w:rPr>
          <w:caps/>
          <w:szCs w:val="24"/>
        </w:rPr>
        <w:t>EN</w:t>
      </w:r>
      <w:r>
        <w:rPr>
          <w:caps/>
          <w:szCs w:val="24"/>
        </w:rPr>
        <w:t>-</w:t>
      </w:r>
      <w:r w:rsidR="00E1285C">
        <w:rPr>
          <w:caps/>
          <w:szCs w:val="24"/>
        </w:rPr>
        <w:t>GÂTINAIS</w:t>
      </w:r>
    </w:p>
    <w:p w:rsidR="0061216B" w:rsidRDefault="0061216B" w:rsidP="00364C18">
      <w:pPr>
        <w:pStyle w:val="Titre2"/>
        <w:numPr>
          <w:ilvl w:val="0"/>
          <w:numId w:val="0"/>
        </w:numPr>
        <w:tabs>
          <w:tab w:val="left" w:pos="708"/>
        </w:tabs>
        <w:spacing w:before="120" w:after="120"/>
        <w:ind w:left="4536"/>
        <w:jc w:val="both"/>
        <w:rPr>
          <w:b w:val="0"/>
          <w:caps w:val="0"/>
          <w:szCs w:val="24"/>
        </w:rPr>
      </w:pPr>
      <w:r>
        <w:rPr>
          <w:b w:val="0"/>
          <w:caps w:val="0"/>
          <w:szCs w:val="24"/>
        </w:rPr>
        <w:t xml:space="preserve">Appel d’un jugement de la chambre régionale </w:t>
      </w:r>
      <w:r w:rsidR="00E1285C">
        <w:rPr>
          <w:b w:val="0"/>
          <w:caps w:val="0"/>
          <w:szCs w:val="24"/>
        </w:rPr>
        <w:t>des comptes du Centre</w:t>
      </w:r>
    </w:p>
    <w:p w:rsidR="0061216B" w:rsidRDefault="0061216B" w:rsidP="0061216B">
      <w:pPr>
        <w:pStyle w:val="Titre4"/>
        <w:numPr>
          <w:ilvl w:val="0"/>
          <w:numId w:val="0"/>
        </w:numPr>
        <w:tabs>
          <w:tab w:val="left" w:pos="708"/>
        </w:tabs>
        <w:spacing w:before="120"/>
        <w:ind w:left="4536"/>
        <w:rPr>
          <w:b w:val="0"/>
        </w:rPr>
      </w:pPr>
      <w:r>
        <w:rPr>
          <w:b w:val="0"/>
        </w:rPr>
        <w:t xml:space="preserve">Rapport n° </w:t>
      </w:r>
      <w:r w:rsidR="00621CC1">
        <w:rPr>
          <w:b w:val="0"/>
        </w:rPr>
        <w:t>2010-392-0</w:t>
      </w:r>
    </w:p>
    <w:p w:rsidR="0061216B" w:rsidRDefault="0061216B" w:rsidP="0061216B">
      <w:pPr>
        <w:ind w:left="4536" w:firstLine="0"/>
      </w:pPr>
      <w:r>
        <w:t>Audience du 27 mai 2010</w:t>
      </w:r>
    </w:p>
    <w:p w:rsidR="0061216B" w:rsidRDefault="00DD1A2D" w:rsidP="0061216B">
      <w:pPr>
        <w:ind w:left="4536" w:firstLine="0"/>
      </w:pPr>
      <w:r>
        <w:t>Lecture</w:t>
      </w:r>
      <w:r w:rsidR="0061216B">
        <w:t xml:space="preserve"> du </w:t>
      </w:r>
      <w:r w:rsidR="00621CC1">
        <w:t>24 juin 2010</w:t>
      </w:r>
    </w:p>
    <w:p w:rsidR="00B61D75" w:rsidRPr="00B61D75" w:rsidRDefault="00B61D75" w:rsidP="00B61D75">
      <w:pPr>
        <w:pStyle w:val="Corpsdetexte"/>
      </w:pPr>
    </w:p>
    <w:p w:rsidR="00CC05FB" w:rsidRDefault="00CC05FB" w:rsidP="00E17139">
      <w:pPr>
        <w:pStyle w:val="PS0"/>
        <w:spacing w:after="240"/>
        <w:ind w:left="1080" w:firstLine="0"/>
        <w:jc w:val="center"/>
      </w:pPr>
      <w:r>
        <w:t>REPUBLIQUE FRANÇAISE</w:t>
      </w:r>
    </w:p>
    <w:p w:rsidR="00CC05FB" w:rsidRDefault="00CC05FB" w:rsidP="00E17139">
      <w:pPr>
        <w:pStyle w:val="PS0"/>
        <w:spacing w:after="360"/>
        <w:ind w:left="1080" w:firstLine="0"/>
        <w:jc w:val="center"/>
      </w:pPr>
      <w:r>
        <w:t>AU NOM DU PEUPLE FRANÇAIS</w:t>
      </w:r>
    </w:p>
    <w:p w:rsidR="00CC05FB" w:rsidRDefault="00CC05FB" w:rsidP="00E17139">
      <w:pPr>
        <w:pStyle w:val="PS0"/>
        <w:ind w:left="1080" w:firstLine="0"/>
        <w:jc w:val="center"/>
      </w:pPr>
      <w:r>
        <w:t>LA COUR DES COMPTES a rendu l’arrêt suivant :</w:t>
      </w:r>
    </w:p>
    <w:p w:rsidR="0061216B" w:rsidRDefault="00621CC1" w:rsidP="00B61D75">
      <w:pPr>
        <w:pStyle w:val="PS0"/>
        <w:spacing w:after="360"/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</w:t>
      </w:r>
      <w:r w:rsidR="0061216B">
        <w:rPr>
          <w:rFonts w:ascii="Times New Roman" w:hAnsi="Times New Roman"/>
        </w:rPr>
        <w:t xml:space="preserve"> COUR,</w:t>
      </w:r>
    </w:p>
    <w:p w:rsidR="0061216B" w:rsidRDefault="00E1285C" w:rsidP="003148EE">
      <w:pPr>
        <w:pStyle w:val="PS0"/>
        <w:spacing w:after="360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Vu la requête, enregistrée le 4</w:t>
      </w:r>
      <w:r w:rsidR="003148EE">
        <w:rPr>
          <w:rFonts w:ascii="Times New Roman" w:hAnsi="Times New Roman"/>
          <w:szCs w:val="24"/>
        </w:rPr>
        <w:t> </w:t>
      </w:r>
      <w:r w:rsidR="004D0481">
        <w:rPr>
          <w:rFonts w:ascii="Times New Roman" w:hAnsi="Times New Roman"/>
          <w:szCs w:val="24"/>
        </w:rPr>
        <w:t>février</w:t>
      </w:r>
      <w:r w:rsidR="003148EE">
        <w:rPr>
          <w:rFonts w:ascii="Times New Roman" w:hAnsi="Times New Roman"/>
          <w:szCs w:val="24"/>
        </w:rPr>
        <w:t> </w:t>
      </w:r>
      <w:r w:rsidR="004D0481">
        <w:rPr>
          <w:rFonts w:ascii="Times New Roman" w:hAnsi="Times New Roman"/>
          <w:szCs w:val="24"/>
        </w:rPr>
        <w:t>2009</w:t>
      </w:r>
      <w:r w:rsidR="0061216B">
        <w:rPr>
          <w:rFonts w:ascii="Times New Roman" w:hAnsi="Times New Roman"/>
          <w:szCs w:val="24"/>
        </w:rPr>
        <w:t xml:space="preserve"> au greffe de la chambre régionale d</w:t>
      </w:r>
      <w:r>
        <w:rPr>
          <w:rFonts w:ascii="Times New Roman" w:hAnsi="Times New Roman"/>
          <w:szCs w:val="24"/>
        </w:rPr>
        <w:t>es comptes du Centre</w:t>
      </w:r>
      <w:r w:rsidR="0061216B">
        <w:rPr>
          <w:rFonts w:ascii="Times New Roman" w:hAnsi="Times New Roman"/>
          <w:szCs w:val="24"/>
        </w:rPr>
        <w:t>, par laquelle M</w:t>
      </w:r>
      <w:r w:rsidR="00621CC1">
        <w:rPr>
          <w:rFonts w:ascii="Times New Roman" w:hAnsi="Times New Roman"/>
          <w:szCs w:val="24"/>
        </w:rPr>
        <w:t>.</w:t>
      </w:r>
      <w:r w:rsidR="00F7362C">
        <w:rPr>
          <w:rFonts w:ascii="Times New Roman" w:hAnsi="Times New Roman"/>
          <w:szCs w:val="24"/>
        </w:rPr>
        <w:t> </w:t>
      </w:r>
      <w:r>
        <w:rPr>
          <w:rFonts w:ascii="Times New Roman" w:hAnsi="Times New Roman"/>
          <w:szCs w:val="24"/>
        </w:rPr>
        <w:t xml:space="preserve"> </w:t>
      </w:r>
      <w:r w:rsidR="000C552E">
        <w:rPr>
          <w:rFonts w:ascii="Times New Roman" w:hAnsi="Times New Roman"/>
          <w:szCs w:val="24"/>
        </w:rPr>
        <w:t>X</w:t>
      </w:r>
      <w:r w:rsidR="0061216B">
        <w:rPr>
          <w:rFonts w:ascii="Times New Roman" w:hAnsi="Times New Roman"/>
          <w:szCs w:val="24"/>
        </w:rPr>
        <w:t xml:space="preserve">, </w:t>
      </w:r>
      <w:r w:rsidR="00621CC1">
        <w:rPr>
          <w:rFonts w:ascii="Times New Roman" w:hAnsi="Times New Roman"/>
          <w:szCs w:val="24"/>
        </w:rPr>
        <w:t>c</w:t>
      </w:r>
      <w:r w:rsidR="00D43C55">
        <w:rPr>
          <w:rFonts w:ascii="Times New Roman" w:hAnsi="Times New Roman"/>
          <w:szCs w:val="24"/>
        </w:rPr>
        <w:t xml:space="preserve">omptable de la </w:t>
      </w:r>
      <w:r w:rsidR="004D0481">
        <w:rPr>
          <w:rFonts w:ascii="Times New Roman" w:hAnsi="Times New Roman"/>
          <w:caps/>
          <w:szCs w:val="24"/>
        </w:rPr>
        <w:t>commune de Ferrières-en-</w:t>
      </w:r>
      <w:r w:rsidR="00D43C55" w:rsidRPr="00621CC1">
        <w:rPr>
          <w:rFonts w:ascii="Times New Roman" w:hAnsi="Times New Roman"/>
          <w:caps/>
          <w:szCs w:val="24"/>
        </w:rPr>
        <w:t>Gâtinais</w:t>
      </w:r>
      <w:r w:rsidR="00B30687">
        <w:rPr>
          <w:rFonts w:ascii="Times New Roman" w:hAnsi="Times New Roman"/>
          <w:szCs w:val="24"/>
        </w:rPr>
        <w:t xml:space="preserve"> jusqu’au 28</w:t>
      </w:r>
      <w:r w:rsidR="00364C18">
        <w:rPr>
          <w:rFonts w:ascii="Times New Roman" w:hAnsi="Times New Roman"/>
          <w:szCs w:val="24"/>
        </w:rPr>
        <w:t> </w:t>
      </w:r>
      <w:r w:rsidR="00B30687">
        <w:rPr>
          <w:rFonts w:ascii="Times New Roman" w:hAnsi="Times New Roman"/>
          <w:szCs w:val="24"/>
        </w:rPr>
        <w:t>février</w:t>
      </w:r>
      <w:r w:rsidR="00364C18">
        <w:rPr>
          <w:rFonts w:ascii="Times New Roman" w:hAnsi="Times New Roman"/>
          <w:szCs w:val="24"/>
        </w:rPr>
        <w:t> </w:t>
      </w:r>
      <w:r w:rsidR="00B30687">
        <w:rPr>
          <w:rFonts w:ascii="Times New Roman" w:hAnsi="Times New Roman"/>
          <w:szCs w:val="24"/>
        </w:rPr>
        <w:t>2005</w:t>
      </w:r>
      <w:r w:rsidR="00D43C55">
        <w:rPr>
          <w:rFonts w:ascii="Times New Roman" w:hAnsi="Times New Roman"/>
          <w:szCs w:val="24"/>
        </w:rPr>
        <w:t>, a élevé appel du jugement du 23</w:t>
      </w:r>
      <w:r w:rsidR="00364C18">
        <w:rPr>
          <w:rFonts w:ascii="Times New Roman" w:hAnsi="Times New Roman"/>
          <w:szCs w:val="24"/>
        </w:rPr>
        <w:t> </w:t>
      </w:r>
      <w:r w:rsidR="00D43C55">
        <w:rPr>
          <w:rFonts w:ascii="Times New Roman" w:hAnsi="Times New Roman"/>
          <w:szCs w:val="24"/>
        </w:rPr>
        <w:t>décembre</w:t>
      </w:r>
      <w:r w:rsidR="00364C18">
        <w:rPr>
          <w:rFonts w:ascii="Times New Roman" w:hAnsi="Times New Roman"/>
          <w:szCs w:val="24"/>
        </w:rPr>
        <w:t> </w:t>
      </w:r>
      <w:r w:rsidR="00D43C55">
        <w:rPr>
          <w:rFonts w:ascii="Times New Roman" w:hAnsi="Times New Roman"/>
          <w:szCs w:val="24"/>
        </w:rPr>
        <w:t>2008</w:t>
      </w:r>
      <w:r w:rsidR="0061216B">
        <w:rPr>
          <w:rFonts w:ascii="Times New Roman" w:hAnsi="Times New Roman"/>
          <w:szCs w:val="24"/>
        </w:rPr>
        <w:t xml:space="preserve"> par lequel ladite chambre l’a cons</w:t>
      </w:r>
      <w:r w:rsidR="00D43C55">
        <w:rPr>
          <w:rFonts w:ascii="Times New Roman" w:hAnsi="Times New Roman"/>
          <w:szCs w:val="24"/>
        </w:rPr>
        <w:t xml:space="preserve">titué débiteur des deniers de la commune de Ferrières en </w:t>
      </w:r>
      <w:r w:rsidR="004D0481">
        <w:rPr>
          <w:rFonts w:ascii="Times New Roman" w:hAnsi="Times New Roman"/>
          <w:szCs w:val="24"/>
        </w:rPr>
        <w:t>Gâtinais pour la somme de 742,92</w:t>
      </w:r>
      <w:r w:rsidR="00F7362C">
        <w:rPr>
          <w:rFonts w:ascii="Times New Roman" w:hAnsi="Times New Roman"/>
          <w:szCs w:val="24"/>
        </w:rPr>
        <w:t> </w:t>
      </w:r>
      <w:r w:rsidR="0061216B">
        <w:rPr>
          <w:rFonts w:ascii="Times New Roman" w:hAnsi="Times New Roman"/>
          <w:szCs w:val="24"/>
        </w:rPr>
        <w:t>€ augmentée des intérêts de droit ;</w:t>
      </w:r>
    </w:p>
    <w:p w:rsidR="0061216B" w:rsidRDefault="0061216B" w:rsidP="00B61D75">
      <w:pPr>
        <w:spacing w:before="0" w:after="360"/>
        <w:ind w:left="567" w:firstLine="1134"/>
        <w:rPr>
          <w:szCs w:val="24"/>
        </w:rPr>
      </w:pPr>
      <w:r>
        <w:rPr>
          <w:szCs w:val="24"/>
        </w:rPr>
        <w:t>Vu le réquisit</w:t>
      </w:r>
      <w:r w:rsidR="00B30687">
        <w:rPr>
          <w:szCs w:val="24"/>
        </w:rPr>
        <w:t xml:space="preserve">oire du </w:t>
      </w:r>
      <w:r w:rsidR="004D0481">
        <w:rPr>
          <w:szCs w:val="24"/>
        </w:rPr>
        <w:t>Procureur général, du 26</w:t>
      </w:r>
      <w:r w:rsidR="00364C18">
        <w:rPr>
          <w:szCs w:val="24"/>
        </w:rPr>
        <w:t> </w:t>
      </w:r>
      <w:r w:rsidR="004D0481">
        <w:rPr>
          <w:szCs w:val="24"/>
        </w:rPr>
        <w:t>mars</w:t>
      </w:r>
      <w:r w:rsidR="00364C18">
        <w:rPr>
          <w:szCs w:val="24"/>
        </w:rPr>
        <w:t> </w:t>
      </w:r>
      <w:r w:rsidR="00B30687">
        <w:rPr>
          <w:szCs w:val="24"/>
        </w:rPr>
        <w:t>2009</w:t>
      </w:r>
      <w:r>
        <w:rPr>
          <w:szCs w:val="24"/>
        </w:rPr>
        <w:t>, transmettant la requête précitée ;</w:t>
      </w:r>
    </w:p>
    <w:p w:rsidR="0061216B" w:rsidRDefault="0061216B" w:rsidP="00B61D75">
      <w:pPr>
        <w:pStyle w:val="PS0"/>
        <w:spacing w:after="36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Vu les pièces de la procédure suivie en première instance ;</w:t>
      </w:r>
    </w:p>
    <w:p w:rsidR="00DD1A2D" w:rsidRDefault="00DD1A2D" w:rsidP="00B61D75">
      <w:pPr>
        <w:pStyle w:val="PS0"/>
        <w:spacing w:after="36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Vu le code général des collectivités territoriales, notamment l’article</w:t>
      </w:r>
      <w:r w:rsidR="00F7362C">
        <w:rPr>
          <w:rFonts w:ascii="Times New Roman" w:hAnsi="Times New Roman"/>
        </w:rPr>
        <w:t> </w:t>
      </w:r>
      <w:r>
        <w:rPr>
          <w:rFonts w:ascii="Times New Roman" w:hAnsi="Times New Roman"/>
        </w:rPr>
        <w:t>L</w:t>
      </w:r>
      <w:r w:rsidR="00F7362C">
        <w:rPr>
          <w:rFonts w:ascii="Times New Roman" w:hAnsi="Times New Roman"/>
        </w:rPr>
        <w:t>. </w:t>
      </w:r>
      <w:r>
        <w:rPr>
          <w:rFonts w:ascii="Times New Roman" w:hAnsi="Times New Roman"/>
        </w:rPr>
        <w:t>617</w:t>
      </w:r>
      <w:r w:rsidR="00F7362C"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5 ;</w:t>
      </w:r>
    </w:p>
    <w:p w:rsidR="0061216B" w:rsidRDefault="0061216B" w:rsidP="00B61D75">
      <w:pPr>
        <w:pStyle w:val="PS0"/>
        <w:spacing w:after="36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Vu l’article 60 de la loi de finances n°</w:t>
      </w:r>
      <w:r w:rsidR="00364C18">
        <w:rPr>
          <w:rFonts w:ascii="Times New Roman" w:hAnsi="Times New Roman"/>
        </w:rPr>
        <w:t> </w:t>
      </w:r>
      <w:r>
        <w:rPr>
          <w:rFonts w:ascii="Times New Roman" w:hAnsi="Times New Roman"/>
        </w:rPr>
        <w:t>63-156 du 23</w:t>
      </w:r>
      <w:r w:rsidR="00364C18">
        <w:rPr>
          <w:rFonts w:ascii="Times New Roman" w:hAnsi="Times New Roman"/>
        </w:rPr>
        <w:t> </w:t>
      </w:r>
      <w:r>
        <w:rPr>
          <w:rFonts w:ascii="Times New Roman" w:hAnsi="Times New Roman"/>
        </w:rPr>
        <w:t>février</w:t>
      </w:r>
      <w:r w:rsidR="00364C18">
        <w:rPr>
          <w:rFonts w:ascii="Times New Roman" w:hAnsi="Times New Roman"/>
        </w:rPr>
        <w:t> </w:t>
      </w:r>
      <w:r>
        <w:rPr>
          <w:rFonts w:ascii="Times New Roman" w:hAnsi="Times New Roman"/>
        </w:rPr>
        <w:t>1963 modifiée ;</w:t>
      </w:r>
    </w:p>
    <w:p w:rsidR="0061216B" w:rsidRDefault="0061216B" w:rsidP="00364C18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Vu le décret n°</w:t>
      </w:r>
      <w:r w:rsidR="00F7362C">
        <w:rPr>
          <w:rFonts w:ascii="Times New Roman" w:hAnsi="Times New Roman"/>
        </w:rPr>
        <w:t> </w:t>
      </w:r>
      <w:r>
        <w:rPr>
          <w:rFonts w:ascii="Times New Roman" w:hAnsi="Times New Roman"/>
        </w:rPr>
        <w:t>62-1587 du 29</w:t>
      </w:r>
      <w:r w:rsidR="00364C18">
        <w:rPr>
          <w:rFonts w:ascii="Times New Roman" w:hAnsi="Times New Roman"/>
        </w:rPr>
        <w:t> </w:t>
      </w:r>
      <w:r>
        <w:rPr>
          <w:rFonts w:ascii="Times New Roman" w:hAnsi="Times New Roman"/>
        </w:rPr>
        <w:t>décembre</w:t>
      </w:r>
      <w:r w:rsidR="00364C18">
        <w:rPr>
          <w:rFonts w:ascii="Times New Roman" w:hAnsi="Times New Roman"/>
        </w:rPr>
        <w:t> </w:t>
      </w:r>
      <w:r>
        <w:rPr>
          <w:rFonts w:ascii="Times New Roman" w:hAnsi="Times New Roman"/>
        </w:rPr>
        <w:t>1962 modifié portant règlement général sur la comptabilité publique ;</w:t>
      </w:r>
    </w:p>
    <w:p w:rsidR="00B61D75" w:rsidRDefault="00B61D75" w:rsidP="00B61D75">
      <w:pPr>
        <w:pStyle w:val="PS0"/>
        <w:spacing w:after="120"/>
        <w:ind w:left="567"/>
        <w:rPr>
          <w:rFonts w:ascii="Times New Roman" w:hAnsi="Times New Roman"/>
        </w:rPr>
      </w:pPr>
    </w:p>
    <w:p w:rsidR="00621CC1" w:rsidRDefault="0061216B" w:rsidP="00B61D75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Vu le code des juridictions financières ;</w:t>
      </w:r>
      <w:r w:rsidR="00621CC1" w:rsidRPr="00621CC1">
        <w:rPr>
          <w:rFonts w:ascii="Times New Roman" w:hAnsi="Times New Roman"/>
        </w:rPr>
        <w:t xml:space="preserve"> </w:t>
      </w:r>
    </w:p>
    <w:p w:rsidR="00621CC1" w:rsidRDefault="00D43C55" w:rsidP="00F7362C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Vu le</w:t>
      </w:r>
      <w:r w:rsidR="00621CC1">
        <w:rPr>
          <w:rFonts w:ascii="Times New Roman" w:hAnsi="Times New Roman"/>
        </w:rPr>
        <w:t xml:space="preserve"> rapport de M.</w:t>
      </w:r>
      <w:r w:rsidR="00F7362C">
        <w:rPr>
          <w:rFonts w:ascii="Times New Roman" w:hAnsi="Times New Roman"/>
        </w:rPr>
        <w:t> </w:t>
      </w:r>
      <w:r w:rsidR="00621CC1">
        <w:rPr>
          <w:rFonts w:ascii="Times New Roman" w:hAnsi="Times New Roman"/>
        </w:rPr>
        <w:t>Vermeulen</w:t>
      </w:r>
      <w:r w:rsidR="0061216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conseiller maître</w:t>
      </w:r>
      <w:r w:rsidR="0061216B">
        <w:rPr>
          <w:rFonts w:ascii="Times New Roman" w:hAnsi="Times New Roman"/>
        </w:rPr>
        <w:t> ;</w:t>
      </w:r>
      <w:r w:rsidR="00621CC1" w:rsidRPr="00621CC1">
        <w:rPr>
          <w:rFonts w:ascii="Times New Roman" w:hAnsi="Times New Roman"/>
        </w:rPr>
        <w:t xml:space="preserve"> </w:t>
      </w:r>
    </w:p>
    <w:p w:rsidR="00621CC1" w:rsidRDefault="0061216B" w:rsidP="00F7362C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Vu les conclusions du Pro</w:t>
      </w:r>
      <w:r w:rsidR="00621CC1">
        <w:rPr>
          <w:rFonts w:ascii="Times New Roman" w:hAnsi="Times New Roman"/>
        </w:rPr>
        <w:t>cureur général du 25</w:t>
      </w:r>
      <w:r w:rsidR="00F7362C">
        <w:rPr>
          <w:rFonts w:ascii="Times New Roman" w:hAnsi="Times New Roman"/>
        </w:rPr>
        <w:t> </w:t>
      </w:r>
      <w:r w:rsidR="00621CC1">
        <w:rPr>
          <w:rFonts w:ascii="Times New Roman" w:hAnsi="Times New Roman"/>
        </w:rPr>
        <w:t>mai</w:t>
      </w:r>
      <w:r w:rsidR="00F7362C">
        <w:rPr>
          <w:rFonts w:ascii="Times New Roman" w:hAnsi="Times New Roman"/>
        </w:rPr>
        <w:t> </w:t>
      </w:r>
      <w:r w:rsidR="00621CC1">
        <w:rPr>
          <w:rFonts w:ascii="Times New Roman" w:hAnsi="Times New Roman"/>
        </w:rPr>
        <w:t>2010</w:t>
      </w:r>
      <w:r>
        <w:rPr>
          <w:rFonts w:ascii="Times New Roman" w:hAnsi="Times New Roman"/>
        </w:rPr>
        <w:t xml:space="preserve"> ;</w:t>
      </w:r>
      <w:r w:rsidR="00621CC1" w:rsidRPr="00621CC1">
        <w:rPr>
          <w:rFonts w:ascii="Times New Roman" w:hAnsi="Times New Roman"/>
        </w:rPr>
        <w:t xml:space="preserve"> </w:t>
      </w:r>
    </w:p>
    <w:p w:rsidR="00621CC1" w:rsidRDefault="0061216B" w:rsidP="00F7362C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Entendu</w:t>
      </w:r>
      <w:r w:rsidR="007C6E7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, </w:t>
      </w:r>
      <w:r w:rsidR="000C55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l’aud</w:t>
      </w:r>
      <w:r w:rsidR="00D43C55">
        <w:rPr>
          <w:rFonts w:ascii="Times New Roman" w:hAnsi="Times New Roman"/>
        </w:rPr>
        <w:t xml:space="preserve">ience </w:t>
      </w:r>
      <w:r w:rsidR="00621CC1">
        <w:rPr>
          <w:rFonts w:ascii="Times New Roman" w:hAnsi="Times New Roman"/>
        </w:rPr>
        <w:t>de ce jour, M.</w:t>
      </w:r>
      <w:r w:rsidR="00F7362C">
        <w:rPr>
          <w:rFonts w:ascii="Times New Roman" w:hAnsi="Times New Roman"/>
        </w:rPr>
        <w:t> </w:t>
      </w:r>
      <w:r w:rsidR="00621CC1">
        <w:rPr>
          <w:rFonts w:ascii="Times New Roman" w:hAnsi="Times New Roman"/>
        </w:rPr>
        <w:t>Vermeulen</w:t>
      </w:r>
      <w:r w:rsidR="00D43C55">
        <w:rPr>
          <w:rFonts w:ascii="Times New Roman" w:hAnsi="Times New Roman"/>
        </w:rPr>
        <w:t>,</w:t>
      </w:r>
      <w:r w:rsidR="00621CC1">
        <w:rPr>
          <w:rFonts w:ascii="Times New Roman" w:hAnsi="Times New Roman"/>
        </w:rPr>
        <w:t xml:space="preserve"> rapporteur</w:t>
      </w:r>
      <w:r w:rsidR="00D43C55">
        <w:rPr>
          <w:rFonts w:ascii="Times New Roman" w:hAnsi="Times New Roman"/>
        </w:rPr>
        <w:t xml:space="preserve"> en son rapport, Mme</w:t>
      </w:r>
      <w:r w:rsidR="00F7362C">
        <w:rPr>
          <w:rFonts w:ascii="Times New Roman" w:hAnsi="Times New Roman"/>
        </w:rPr>
        <w:t> </w:t>
      </w:r>
      <w:r w:rsidR="00D43C55">
        <w:rPr>
          <w:rFonts w:ascii="Times New Roman" w:hAnsi="Times New Roman"/>
        </w:rPr>
        <w:t>Auclair-Rabinovit</w:t>
      </w:r>
      <w:r w:rsidR="004D0481">
        <w:rPr>
          <w:rFonts w:ascii="Times New Roman" w:hAnsi="Times New Roman"/>
        </w:rPr>
        <w:t>c</w:t>
      </w:r>
      <w:r w:rsidR="00D43C55">
        <w:rPr>
          <w:rFonts w:ascii="Times New Roman" w:hAnsi="Times New Roman"/>
        </w:rPr>
        <w:t>h</w:t>
      </w:r>
      <w:r>
        <w:rPr>
          <w:rFonts w:ascii="Times New Roman" w:hAnsi="Times New Roman"/>
        </w:rPr>
        <w:t>,</w:t>
      </w:r>
      <w:r w:rsidR="00621CC1">
        <w:rPr>
          <w:rFonts w:ascii="Times New Roman" w:hAnsi="Times New Roman"/>
        </w:rPr>
        <w:t xml:space="preserve"> chargée de mission au parquet général,</w:t>
      </w:r>
      <w:r>
        <w:rPr>
          <w:rFonts w:ascii="Times New Roman" w:hAnsi="Times New Roman"/>
        </w:rPr>
        <w:t xml:space="preserve"> l’a</w:t>
      </w:r>
      <w:r w:rsidR="00621CC1">
        <w:rPr>
          <w:rFonts w:ascii="Times New Roman" w:hAnsi="Times New Roman"/>
        </w:rPr>
        <w:t>ppelant, informé de l’audience,</w:t>
      </w:r>
      <w:r>
        <w:rPr>
          <w:rFonts w:ascii="Times New Roman" w:hAnsi="Times New Roman"/>
        </w:rPr>
        <w:t xml:space="preserve"> </w:t>
      </w:r>
      <w:r w:rsidRPr="00D43C55">
        <w:rPr>
          <w:rFonts w:ascii="Times New Roman" w:hAnsi="Times New Roman"/>
        </w:rPr>
        <w:t>n’étant pas présent ;</w:t>
      </w:r>
      <w:r w:rsidR="00621CC1" w:rsidRPr="00621CC1">
        <w:rPr>
          <w:rFonts w:ascii="Times New Roman" w:hAnsi="Times New Roman"/>
        </w:rPr>
        <w:t xml:space="preserve"> </w:t>
      </w:r>
    </w:p>
    <w:p w:rsidR="00621CC1" w:rsidRDefault="00DE0729" w:rsidP="00F7362C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61216B">
        <w:rPr>
          <w:rFonts w:ascii="Times New Roman" w:hAnsi="Times New Roman"/>
        </w:rPr>
        <w:t>ntendu, e</w:t>
      </w:r>
      <w:r w:rsidR="00B30687">
        <w:rPr>
          <w:rFonts w:ascii="Times New Roman" w:hAnsi="Times New Roman"/>
        </w:rPr>
        <w:t>n délibéré, M.</w:t>
      </w:r>
      <w:r w:rsidR="00F7362C">
        <w:rPr>
          <w:rFonts w:ascii="Times New Roman" w:hAnsi="Times New Roman"/>
        </w:rPr>
        <w:t> </w:t>
      </w:r>
      <w:r w:rsidR="00621CC1">
        <w:rPr>
          <w:rFonts w:ascii="Times New Roman" w:hAnsi="Times New Roman"/>
        </w:rPr>
        <w:t>Cazanave</w:t>
      </w:r>
      <w:r w:rsidR="0061216B">
        <w:rPr>
          <w:rFonts w:ascii="Times New Roman" w:hAnsi="Times New Roman"/>
        </w:rPr>
        <w:t xml:space="preserve">, </w:t>
      </w:r>
      <w:r w:rsidR="00D43C55">
        <w:rPr>
          <w:rFonts w:ascii="Times New Roman" w:hAnsi="Times New Roman"/>
        </w:rPr>
        <w:t>conseiller maître</w:t>
      </w:r>
      <w:r w:rsidR="0061216B">
        <w:rPr>
          <w:rFonts w:ascii="Times New Roman" w:hAnsi="Times New Roman"/>
        </w:rPr>
        <w:t>,</w:t>
      </w:r>
      <w:r w:rsidR="00621CC1">
        <w:rPr>
          <w:rFonts w:ascii="Times New Roman" w:hAnsi="Times New Roman"/>
        </w:rPr>
        <w:t xml:space="preserve"> réviseur</w:t>
      </w:r>
      <w:r>
        <w:rPr>
          <w:rFonts w:ascii="Times New Roman" w:hAnsi="Times New Roman"/>
        </w:rPr>
        <w:t>, en ses observations</w:t>
      </w:r>
      <w:r w:rsidR="0061216B">
        <w:rPr>
          <w:rFonts w:ascii="Times New Roman" w:hAnsi="Times New Roman"/>
        </w:rPr>
        <w:t> ;</w:t>
      </w:r>
      <w:r w:rsidR="00621CC1" w:rsidRPr="00621CC1">
        <w:rPr>
          <w:rFonts w:ascii="Times New Roman" w:hAnsi="Times New Roman"/>
        </w:rPr>
        <w:t xml:space="preserve"> </w:t>
      </w:r>
    </w:p>
    <w:p w:rsidR="00621CC1" w:rsidRDefault="0061216B" w:rsidP="00621CC1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Sur le fond</w:t>
      </w:r>
    </w:p>
    <w:p w:rsidR="00621CC1" w:rsidRDefault="0061216B" w:rsidP="00364C18">
      <w:pPr>
        <w:pStyle w:val="PS0"/>
        <w:ind w:left="567"/>
        <w:rPr>
          <w:rFonts w:ascii="Times New Roman" w:hAnsi="Times New Roman"/>
        </w:rPr>
      </w:pPr>
      <w:r>
        <w:rPr>
          <w:szCs w:val="24"/>
        </w:rPr>
        <w:t>Attend</w:t>
      </w:r>
      <w:r w:rsidR="00B30687">
        <w:rPr>
          <w:szCs w:val="24"/>
        </w:rPr>
        <w:t>u que par jugement du 18 novembre</w:t>
      </w:r>
      <w:r w:rsidR="009958FC">
        <w:rPr>
          <w:szCs w:val="24"/>
        </w:rPr>
        <w:t xml:space="preserve"> 2008</w:t>
      </w:r>
      <w:r>
        <w:rPr>
          <w:szCs w:val="24"/>
        </w:rPr>
        <w:t xml:space="preserve"> </w:t>
      </w:r>
      <w:r w:rsidR="00B30687">
        <w:rPr>
          <w:szCs w:val="24"/>
        </w:rPr>
        <w:t>et lu en séance publique le 23</w:t>
      </w:r>
      <w:r w:rsidR="00F7362C">
        <w:rPr>
          <w:szCs w:val="24"/>
        </w:rPr>
        <w:t> </w:t>
      </w:r>
      <w:r w:rsidR="00B30687">
        <w:rPr>
          <w:szCs w:val="24"/>
        </w:rPr>
        <w:t>décembre</w:t>
      </w:r>
      <w:r>
        <w:rPr>
          <w:szCs w:val="24"/>
        </w:rPr>
        <w:t>, la cham</w:t>
      </w:r>
      <w:r w:rsidR="003C2C87">
        <w:rPr>
          <w:szCs w:val="24"/>
        </w:rPr>
        <w:t>bre</w:t>
      </w:r>
      <w:r w:rsidR="009958FC">
        <w:rPr>
          <w:szCs w:val="24"/>
        </w:rPr>
        <w:t xml:space="preserve"> des comptes du </w:t>
      </w:r>
      <w:r w:rsidR="00E90131">
        <w:rPr>
          <w:szCs w:val="24"/>
        </w:rPr>
        <w:t xml:space="preserve">Centre </w:t>
      </w:r>
      <w:r w:rsidR="009958FC">
        <w:rPr>
          <w:szCs w:val="24"/>
        </w:rPr>
        <w:t xml:space="preserve">a constitué débiteur </w:t>
      </w:r>
      <w:r w:rsidR="004D0481">
        <w:rPr>
          <w:szCs w:val="24"/>
        </w:rPr>
        <w:t>de la commune de Ferrières-en-</w:t>
      </w:r>
      <w:r w:rsidR="00894D7C">
        <w:rPr>
          <w:szCs w:val="24"/>
        </w:rPr>
        <w:t>Gâ</w:t>
      </w:r>
      <w:r w:rsidR="003C2C87">
        <w:rPr>
          <w:szCs w:val="24"/>
        </w:rPr>
        <w:t>tinais M</w:t>
      </w:r>
      <w:r w:rsidR="004D0481">
        <w:rPr>
          <w:szCs w:val="24"/>
        </w:rPr>
        <w:t>.</w:t>
      </w:r>
      <w:r w:rsidR="00F7362C">
        <w:rPr>
          <w:szCs w:val="24"/>
        </w:rPr>
        <w:t> </w:t>
      </w:r>
      <w:r w:rsidR="000C552E">
        <w:rPr>
          <w:szCs w:val="24"/>
        </w:rPr>
        <w:t>X</w:t>
      </w:r>
      <w:r w:rsidR="009958FC">
        <w:rPr>
          <w:szCs w:val="24"/>
        </w:rPr>
        <w:t xml:space="preserve"> de la somme de 742,</w:t>
      </w:r>
      <w:r w:rsidR="004D0481">
        <w:rPr>
          <w:szCs w:val="24"/>
        </w:rPr>
        <w:t>92</w:t>
      </w:r>
      <w:r w:rsidR="00364C18">
        <w:rPr>
          <w:szCs w:val="24"/>
        </w:rPr>
        <w:t> </w:t>
      </w:r>
      <w:r w:rsidR="009958FC">
        <w:rPr>
          <w:szCs w:val="24"/>
        </w:rPr>
        <w:t xml:space="preserve">€ au motif que </w:t>
      </w:r>
      <w:r w:rsidR="008D5E19">
        <w:rPr>
          <w:szCs w:val="24"/>
        </w:rPr>
        <w:t>les trois titres de recettes correspondants</w:t>
      </w:r>
      <w:r w:rsidR="00DD1A2D">
        <w:rPr>
          <w:szCs w:val="24"/>
        </w:rPr>
        <w:t>,</w:t>
      </w:r>
      <w:r w:rsidR="008D5E19">
        <w:rPr>
          <w:szCs w:val="24"/>
        </w:rPr>
        <w:t xml:space="preserve"> émis en 1996 et 1997,</w:t>
      </w:r>
      <w:r w:rsidR="00B30687">
        <w:rPr>
          <w:szCs w:val="24"/>
        </w:rPr>
        <w:t xml:space="preserve"> </w:t>
      </w:r>
      <w:r w:rsidR="00DD1A2D">
        <w:rPr>
          <w:szCs w:val="24"/>
        </w:rPr>
        <w:t>« </w:t>
      </w:r>
      <w:r w:rsidR="004D0481">
        <w:rPr>
          <w:szCs w:val="24"/>
        </w:rPr>
        <w:t xml:space="preserve">Mme </w:t>
      </w:r>
      <w:r w:rsidR="00E90131">
        <w:rPr>
          <w:szCs w:val="24"/>
        </w:rPr>
        <w:t>Y </w:t>
      </w:r>
      <w:r w:rsidR="00DD1A2D">
        <w:rPr>
          <w:szCs w:val="24"/>
        </w:rPr>
        <w:t>»</w:t>
      </w:r>
      <w:r w:rsidR="00B30687">
        <w:rPr>
          <w:szCs w:val="24"/>
        </w:rPr>
        <w:t xml:space="preserve"> de 105,14</w:t>
      </w:r>
      <w:r w:rsidR="00F7362C">
        <w:rPr>
          <w:szCs w:val="24"/>
        </w:rPr>
        <w:t> </w:t>
      </w:r>
      <w:r w:rsidR="00B30687">
        <w:rPr>
          <w:szCs w:val="24"/>
        </w:rPr>
        <w:t xml:space="preserve">€, </w:t>
      </w:r>
      <w:r w:rsidR="00DD1A2D">
        <w:rPr>
          <w:szCs w:val="24"/>
        </w:rPr>
        <w:t>« </w:t>
      </w:r>
      <w:r w:rsidR="00B30687">
        <w:rPr>
          <w:szCs w:val="24"/>
        </w:rPr>
        <w:t>commune de Nargis</w:t>
      </w:r>
      <w:r w:rsidR="00DD1A2D">
        <w:rPr>
          <w:szCs w:val="24"/>
        </w:rPr>
        <w:t> »</w:t>
      </w:r>
      <w:r w:rsidR="00B30687">
        <w:rPr>
          <w:szCs w:val="24"/>
        </w:rPr>
        <w:t xml:space="preserve"> de 486</w:t>
      </w:r>
      <w:r w:rsidR="00F7362C">
        <w:rPr>
          <w:szCs w:val="24"/>
        </w:rPr>
        <w:t> </w:t>
      </w:r>
      <w:r w:rsidR="00B30687">
        <w:rPr>
          <w:szCs w:val="24"/>
        </w:rPr>
        <w:t xml:space="preserve">€ et </w:t>
      </w:r>
      <w:r w:rsidR="00DD1A2D">
        <w:rPr>
          <w:szCs w:val="24"/>
        </w:rPr>
        <w:t>« </w:t>
      </w:r>
      <w:r w:rsidR="004D0481">
        <w:rPr>
          <w:szCs w:val="24"/>
        </w:rPr>
        <w:t>M.</w:t>
      </w:r>
      <w:r w:rsidR="00F7362C">
        <w:rPr>
          <w:szCs w:val="24"/>
        </w:rPr>
        <w:t> </w:t>
      </w:r>
      <w:r w:rsidR="00E90131">
        <w:rPr>
          <w:szCs w:val="24"/>
        </w:rPr>
        <w:t>Z </w:t>
      </w:r>
      <w:r w:rsidR="00DD1A2D">
        <w:rPr>
          <w:szCs w:val="24"/>
        </w:rPr>
        <w:t>»</w:t>
      </w:r>
      <w:r w:rsidR="00B30687">
        <w:rPr>
          <w:szCs w:val="24"/>
        </w:rPr>
        <w:t xml:space="preserve"> de 151,78</w:t>
      </w:r>
      <w:r w:rsidR="00F7362C">
        <w:rPr>
          <w:szCs w:val="24"/>
        </w:rPr>
        <w:t> </w:t>
      </w:r>
      <w:r w:rsidR="00B30687">
        <w:rPr>
          <w:szCs w:val="24"/>
        </w:rPr>
        <w:t xml:space="preserve">€, </w:t>
      </w:r>
      <w:r w:rsidR="008D5E19">
        <w:rPr>
          <w:szCs w:val="24"/>
        </w:rPr>
        <w:t>prescrits quatre ans après leur émission</w:t>
      </w:r>
      <w:r w:rsidR="00DD1A2D">
        <w:rPr>
          <w:szCs w:val="24"/>
        </w:rPr>
        <w:t>,</w:t>
      </w:r>
      <w:r w:rsidR="008D5E19">
        <w:rPr>
          <w:szCs w:val="24"/>
        </w:rPr>
        <w:t xml:space="preserve"> n’ont pas donné lieu aux diligences permettant de les recouvrer</w:t>
      </w:r>
      <w:r w:rsidR="004D0481">
        <w:rPr>
          <w:szCs w:val="24"/>
        </w:rPr>
        <w:t xml:space="preserve"> </w:t>
      </w:r>
      <w:r>
        <w:rPr>
          <w:szCs w:val="24"/>
        </w:rPr>
        <w:t>;</w:t>
      </w:r>
      <w:r w:rsidR="00621CC1" w:rsidRPr="00621CC1">
        <w:rPr>
          <w:rFonts w:ascii="Times New Roman" w:hAnsi="Times New Roman"/>
        </w:rPr>
        <w:t xml:space="preserve"> </w:t>
      </w:r>
    </w:p>
    <w:p w:rsidR="003C2C87" w:rsidRDefault="003C2C87" w:rsidP="00F7362C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Attendu qu’à titre principal, le requérant invoque l’autorité de la chose jugée qui s’attache à la décision n°</w:t>
      </w:r>
      <w:r w:rsidR="00F7362C">
        <w:rPr>
          <w:rFonts w:ascii="Times New Roman" w:hAnsi="Times New Roman"/>
        </w:rPr>
        <w:t> </w:t>
      </w:r>
      <w:r>
        <w:rPr>
          <w:rFonts w:ascii="Times New Roman" w:hAnsi="Times New Roman"/>
        </w:rPr>
        <w:t>2007-0595 de la chambre régionale, pour demander l’infirmation de la partie du débet qui correspond aux titres de 1996 ;</w:t>
      </w:r>
    </w:p>
    <w:p w:rsidR="003C2C87" w:rsidRDefault="00DD1A2D" w:rsidP="00364C18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Qu’i</w:t>
      </w:r>
      <w:r w:rsidR="003C2C87">
        <w:rPr>
          <w:rFonts w:ascii="Times New Roman" w:hAnsi="Times New Roman"/>
        </w:rPr>
        <w:t>l expose en effet que la chambre, constatant l’absence de diligence</w:t>
      </w:r>
      <w:r>
        <w:rPr>
          <w:rFonts w:ascii="Times New Roman" w:hAnsi="Times New Roman"/>
        </w:rPr>
        <w:t>s</w:t>
      </w:r>
      <w:r w:rsidR="003C2C87">
        <w:rPr>
          <w:rFonts w:ascii="Times New Roman" w:hAnsi="Times New Roman"/>
        </w:rPr>
        <w:t xml:space="preserve"> effectuée</w:t>
      </w:r>
      <w:r>
        <w:rPr>
          <w:rFonts w:ascii="Times New Roman" w:hAnsi="Times New Roman"/>
        </w:rPr>
        <w:t>s</w:t>
      </w:r>
      <w:r w:rsidR="003C2C87">
        <w:rPr>
          <w:rFonts w:ascii="Times New Roman" w:hAnsi="Times New Roman"/>
        </w:rPr>
        <w:t xml:space="preserve"> en vue du recouvrement de ces deux titres, aurait dû, au lieu d’engager la responsabilité du comptable, rappeler les effets de son jugement de 2007 ; que celui-ci prononce sa décharge pour l’exercice</w:t>
      </w:r>
      <w:r w:rsidR="00364C18">
        <w:rPr>
          <w:rFonts w:ascii="Times New Roman" w:hAnsi="Times New Roman"/>
        </w:rPr>
        <w:t> </w:t>
      </w:r>
      <w:r w:rsidR="003C2C87">
        <w:rPr>
          <w:rFonts w:ascii="Times New Roman" w:hAnsi="Times New Roman"/>
        </w:rPr>
        <w:t>2000 au cours duquel la prescription est intervenue ;</w:t>
      </w:r>
    </w:p>
    <w:p w:rsidR="003C2C87" w:rsidRDefault="003C2C87" w:rsidP="00F7362C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Considérant qu’en application du principe de l’autorité de la chose jugée, défini à l’article</w:t>
      </w:r>
      <w:r w:rsidR="00F7362C">
        <w:rPr>
          <w:rFonts w:ascii="Times New Roman" w:hAnsi="Times New Roman"/>
        </w:rPr>
        <w:t> </w:t>
      </w:r>
      <w:r>
        <w:rPr>
          <w:rFonts w:ascii="Times New Roman" w:hAnsi="Times New Roman"/>
        </w:rPr>
        <w:t>1351 du code civil, il convient de prononcer l’infirmation du débet à hauteur du montant des titres de 1996, soit 591,14</w:t>
      </w:r>
      <w:r w:rsidR="00F7362C">
        <w:rPr>
          <w:rFonts w:ascii="Times New Roman" w:hAnsi="Times New Roman"/>
        </w:rPr>
        <w:t> </w:t>
      </w:r>
      <w:r>
        <w:rPr>
          <w:rFonts w:ascii="Times New Roman" w:hAnsi="Times New Roman"/>
        </w:rPr>
        <w:t>euros ;</w:t>
      </w:r>
    </w:p>
    <w:p w:rsidR="00DD1A2D" w:rsidRDefault="00DD1A2D" w:rsidP="00DD1A2D">
      <w:pPr>
        <w:pStyle w:val="PS0"/>
        <w:ind w:left="567"/>
        <w:rPr>
          <w:rFonts w:ascii="Times New Roman" w:hAnsi="Times New Roman"/>
        </w:rPr>
      </w:pPr>
      <w:r>
        <w:t>Par ces motifs,</w:t>
      </w:r>
      <w:r w:rsidRPr="00621CC1">
        <w:rPr>
          <w:rFonts w:ascii="Times New Roman" w:hAnsi="Times New Roman"/>
        </w:rPr>
        <w:t xml:space="preserve"> </w:t>
      </w:r>
    </w:p>
    <w:p w:rsidR="0061216B" w:rsidRDefault="0061216B" w:rsidP="003C2C87">
      <w:pPr>
        <w:pStyle w:val="PS0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ORDONNE :</w:t>
      </w:r>
    </w:p>
    <w:p w:rsidR="00DD1A2D" w:rsidRDefault="00DD1A2D" w:rsidP="003C2C87">
      <w:pPr>
        <w:pStyle w:val="PS0"/>
        <w:ind w:left="0" w:firstLine="0"/>
        <w:jc w:val="center"/>
        <w:rPr>
          <w:rFonts w:ascii="Times New Roman" w:hAnsi="Times New Roman"/>
        </w:rPr>
      </w:pPr>
    </w:p>
    <w:p w:rsidR="00C308A8" w:rsidRDefault="0061216B" w:rsidP="00F7362C">
      <w:pPr>
        <w:pStyle w:val="PS0"/>
        <w:ind w:left="567"/>
        <w:rPr>
          <w:rFonts w:ascii="Times New Roman" w:hAnsi="Times New Roman"/>
        </w:rPr>
      </w:pPr>
      <w:r w:rsidRPr="007E0B89">
        <w:rPr>
          <w:rFonts w:ascii="Times New Roman" w:hAnsi="Times New Roman"/>
        </w:rPr>
        <w:t xml:space="preserve">Le jugement du </w:t>
      </w:r>
      <w:r w:rsidR="009B385C" w:rsidRPr="007E0B89">
        <w:rPr>
          <w:rFonts w:ascii="Times New Roman" w:hAnsi="Times New Roman"/>
          <w:szCs w:val="24"/>
        </w:rPr>
        <w:t>23</w:t>
      </w:r>
      <w:r w:rsidR="00F7362C">
        <w:rPr>
          <w:rFonts w:ascii="Times New Roman" w:hAnsi="Times New Roman"/>
          <w:szCs w:val="24"/>
        </w:rPr>
        <w:t> </w:t>
      </w:r>
      <w:r w:rsidR="009B385C" w:rsidRPr="007E0B89">
        <w:rPr>
          <w:rFonts w:ascii="Times New Roman" w:hAnsi="Times New Roman"/>
          <w:szCs w:val="24"/>
        </w:rPr>
        <w:t>décembre</w:t>
      </w:r>
      <w:r w:rsidR="00F7362C">
        <w:rPr>
          <w:rFonts w:ascii="Times New Roman" w:hAnsi="Times New Roman"/>
          <w:szCs w:val="24"/>
        </w:rPr>
        <w:t> </w:t>
      </w:r>
      <w:r w:rsidR="009B385C" w:rsidRPr="007E0B89">
        <w:rPr>
          <w:rFonts w:ascii="Times New Roman" w:hAnsi="Times New Roman"/>
          <w:szCs w:val="24"/>
        </w:rPr>
        <w:t>2008</w:t>
      </w:r>
      <w:r w:rsidRPr="007E0B89">
        <w:rPr>
          <w:rFonts w:ascii="Times New Roman" w:hAnsi="Times New Roman"/>
          <w:szCs w:val="24"/>
        </w:rPr>
        <w:t xml:space="preserve"> </w:t>
      </w:r>
      <w:r w:rsidRPr="007E0B89">
        <w:rPr>
          <w:rFonts w:ascii="Times New Roman" w:hAnsi="Times New Roman"/>
        </w:rPr>
        <w:t xml:space="preserve">de la chambre régionale des </w:t>
      </w:r>
      <w:r w:rsidR="009B385C" w:rsidRPr="007E0B89">
        <w:rPr>
          <w:rFonts w:ascii="Times New Roman" w:hAnsi="Times New Roman"/>
        </w:rPr>
        <w:t>comptes du Centre</w:t>
      </w:r>
      <w:r w:rsidR="003C2C87">
        <w:rPr>
          <w:rFonts w:ascii="Times New Roman" w:hAnsi="Times New Roman"/>
        </w:rPr>
        <w:t xml:space="preserve"> est</w:t>
      </w:r>
      <w:r w:rsidR="007E0B89">
        <w:rPr>
          <w:rFonts w:ascii="Times New Roman" w:hAnsi="Times New Roman"/>
        </w:rPr>
        <w:t xml:space="preserve"> infirmé,</w:t>
      </w:r>
      <w:r w:rsidR="003C2C87">
        <w:rPr>
          <w:rFonts w:ascii="Times New Roman" w:hAnsi="Times New Roman"/>
        </w:rPr>
        <w:t xml:space="preserve"> en ce qu’il constitue M.</w:t>
      </w:r>
      <w:r w:rsidR="00F7362C">
        <w:rPr>
          <w:rFonts w:ascii="Times New Roman" w:hAnsi="Times New Roman"/>
        </w:rPr>
        <w:t> </w:t>
      </w:r>
      <w:r w:rsidR="000C552E">
        <w:rPr>
          <w:rFonts w:ascii="Times New Roman" w:hAnsi="Times New Roman"/>
        </w:rPr>
        <w:t>X</w:t>
      </w:r>
      <w:r w:rsidR="003C2C87">
        <w:rPr>
          <w:rFonts w:ascii="Times New Roman" w:hAnsi="Times New Roman"/>
        </w:rPr>
        <w:t xml:space="preserve"> débiteur envers la commune de Ferrière</w:t>
      </w:r>
      <w:r w:rsidR="004D0481">
        <w:rPr>
          <w:rFonts w:ascii="Times New Roman" w:hAnsi="Times New Roman"/>
        </w:rPr>
        <w:t>s-en-</w:t>
      </w:r>
      <w:r w:rsidR="003C2C87">
        <w:rPr>
          <w:rFonts w:ascii="Times New Roman" w:hAnsi="Times New Roman"/>
        </w:rPr>
        <w:t>Gâtinais de</w:t>
      </w:r>
      <w:r w:rsidR="00DD1A2D">
        <w:rPr>
          <w:rFonts w:ascii="Times New Roman" w:hAnsi="Times New Roman"/>
        </w:rPr>
        <w:t xml:space="preserve"> la somme de 591,14</w:t>
      </w:r>
      <w:r w:rsidR="00F7362C">
        <w:rPr>
          <w:rFonts w:ascii="Times New Roman" w:hAnsi="Times New Roman"/>
        </w:rPr>
        <w:t> </w:t>
      </w:r>
      <w:r w:rsidR="00DD1A2D">
        <w:rPr>
          <w:rFonts w:ascii="Times New Roman" w:hAnsi="Times New Roman"/>
        </w:rPr>
        <w:t>€</w:t>
      </w:r>
      <w:r w:rsidR="003C2C87">
        <w:rPr>
          <w:rFonts w:ascii="Times New Roman" w:hAnsi="Times New Roman"/>
        </w:rPr>
        <w:t xml:space="preserve">, </w:t>
      </w:r>
      <w:r w:rsidR="00DD1A2D">
        <w:rPr>
          <w:rFonts w:ascii="Times New Roman" w:hAnsi="Times New Roman"/>
        </w:rPr>
        <w:t>correspondant aux titres commune</w:t>
      </w:r>
      <w:r w:rsidR="003C2C87">
        <w:rPr>
          <w:rFonts w:ascii="Times New Roman" w:hAnsi="Times New Roman"/>
        </w:rPr>
        <w:t xml:space="preserve"> de </w:t>
      </w:r>
      <w:r w:rsidR="004D0481">
        <w:rPr>
          <w:rFonts w:ascii="Times New Roman" w:hAnsi="Times New Roman"/>
        </w:rPr>
        <w:t xml:space="preserve">Nargis et </w:t>
      </w:r>
      <w:r w:rsidR="00E90131">
        <w:rPr>
          <w:rFonts w:ascii="Times New Roman" w:hAnsi="Times New Roman"/>
        </w:rPr>
        <w:t>Mme Y</w:t>
      </w:r>
      <w:r w:rsidR="00C308A8">
        <w:rPr>
          <w:rFonts w:ascii="Times New Roman" w:hAnsi="Times New Roman"/>
        </w:rPr>
        <w:t> ; il est confirmé au surplus</w:t>
      </w:r>
      <w:r w:rsidR="00C23DE9">
        <w:rPr>
          <w:rFonts w:ascii="Times New Roman" w:hAnsi="Times New Roman"/>
        </w:rPr>
        <w:t>.</w:t>
      </w:r>
    </w:p>
    <w:p w:rsidR="00C308A8" w:rsidRDefault="00C308A8" w:rsidP="00C308A8">
      <w:pPr>
        <w:pStyle w:val="PS0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---------</w:t>
      </w:r>
    </w:p>
    <w:p w:rsidR="00C23DE9" w:rsidRDefault="00C23DE9" w:rsidP="00F7362C">
      <w:pPr>
        <w:pStyle w:val="PS0"/>
        <w:ind w:left="567"/>
        <w:rPr>
          <w:rFonts w:ascii="Times New Roman" w:hAnsi="Times New Roman"/>
        </w:rPr>
      </w:pPr>
      <w:r w:rsidRPr="00660A6D">
        <w:rPr>
          <w:rFonts w:ascii="Times New Roman" w:hAnsi="Times New Roman"/>
        </w:rPr>
        <w:t>Fait et jugé en la Cour des comptes, quatrième chambre, première section. Présents, M</w:t>
      </w:r>
      <w:r w:rsidR="00DD1A2D">
        <w:rPr>
          <w:rFonts w:ascii="Times New Roman" w:hAnsi="Times New Roman"/>
        </w:rPr>
        <w:t>.</w:t>
      </w:r>
      <w:r w:rsidR="00F7362C">
        <w:rPr>
          <w:rFonts w:ascii="Times New Roman" w:hAnsi="Times New Roman"/>
        </w:rPr>
        <w:t> </w:t>
      </w:r>
      <w:r>
        <w:rPr>
          <w:rFonts w:ascii="Times New Roman" w:hAnsi="Times New Roman"/>
        </w:rPr>
        <w:t>Pichon</w:t>
      </w:r>
      <w:r w:rsidRPr="00660A6D">
        <w:rPr>
          <w:rFonts w:ascii="Times New Roman" w:hAnsi="Times New Roman"/>
        </w:rPr>
        <w:t xml:space="preserve">, président, </w:t>
      </w:r>
      <w:r>
        <w:rPr>
          <w:rFonts w:ascii="Times New Roman" w:hAnsi="Times New Roman"/>
        </w:rPr>
        <w:t>Mme Cornett</w:t>
      </w:r>
      <w:r w:rsidR="00DE0729">
        <w:rPr>
          <w:rFonts w:ascii="Times New Roman" w:hAnsi="Times New Roman"/>
        </w:rPr>
        <w:t>e, présidente de chambre maintenu</w:t>
      </w:r>
      <w:r>
        <w:rPr>
          <w:rFonts w:ascii="Times New Roman" w:hAnsi="Times New Roman"/>
        </w:rPr>
        <w:t>e dans les fonctions de conseiller maître, MM.</w:t>
      </w:r>
      <w:r w:rsidR="00F7362C">
        <w:rPr>
          <w:rFonts w:ascii="Times New Roman" w:hAnsi="Times New Roman"/>
        </w:rPr>
        <w:t> </w:t>
      </w:r>
      <w:r>
        <w:rPr>
          <w:rFonts w:ascii="Times New Roman" w:hAnsi="Times New Roman"/>
        </w:rPr>
        <w:t>Cazanave, président de section, Mo</w:t>
      </w:r>
      <w:r w:rsidR="007D04CE">
        <w:rPr>
          <w:rFonts w:ascii="Times New Roman" w:hAnsi="Times New Roman"/>
        </w:rPr>
        <w:t>reau, Ritz, Lafaure, Mme Démier et</w:t>
      </w:r>
      <w:r>
        <w:rPr>
          <w:rFonts w:ascii="Times New Roman" w:hAnsi="Times New Roman"/>
        </w:rPr>
        <w:t xml:space="preserve"> M.</w:t>
      </w:r>
      <w:r w:rsidR="00F7362C"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Rolland, </w:t>
      </w:r>
      <w:r w:rsidR="004D0481">
        <w:rPr>
          <w:rFonts w:ascii="Times New Roman" w:hAnsi="Times New Roman"/>
        </w:rPr>
        <w:t>conseillers maîtres</w:t>
      </w:r>
      <w:r w:rsidRPr="00660A6D">
        <w:rPr>
          <w:rFonts w:ascii="Times New Roman" w:hAnsi="Times New Roman"/>
        </w:rPr>
        <w:t>.</w:t>
      </w:r>
      <w:r w:rsidRPr="006767E5">
        <w:rPr>
          <w:rFonts w:ascii="Times New Roman" w:hAnsi="Times New Roman"/>
        </w:rPr>
        <w:t xml:space="preserve"> </w:t>
      </w:r>
    </w:p>
    <w:p w:rsidR="00C23DE9" w:rsidRDefault="00C23DE9" w:rsidP="00F7362C">
      <w:pPr>
        <w:pStyle w:val="PS0"/>
        <w:ind w:left="567"/>
        <w:rPr>
          <w:rFonts w:ascii="Times New Roman" w:hAnsi="Times New Roman"/>
        </w:rPr>
      </w:pPr>
      <w:r>
        <w:t>Signé : Pichon, président, et Reynaud, greffier.</w:t>
      </w:r>
    </w:p>
    <w:p w:rsidR="00B61D75" w:rsidRDefault="00B61D75" w:rsidP="00B61D75">
      <w:pPr>
        <w:pStyle w:val="PS0"/>
        <w:ind w:left="567"/>
        <w:rPr>
          <w:rFonts w:ascii="Times New Roman" w:hAnsi="Times New Roman"/>
        </w:rPr>
      </w:pPr>
      <w:r>
        <w:t>Collationné, certifié conforme à la minute étant au greffe de la Cour des comptes.</w:t>
      </w:r>
    </w:p>
    <w:p w:rsidR="001248B3" w:rsidRDefault="00B61D75" w:rsidP="001248B3">
      <w:pPr>
        <w:pStyle w:val="PS0"/>
        <w:ind w:left="567"/>
      </w:pPr>
      <w:r>
        <w:t>En conséquence, la République mande et ordonne à tous huissiers de justice, sur ce requis, de mettre ledit arrêt à exécution, aux procureurs généraux et aux procureurs de la République près les tribunaux de grande instance, d’y tenir la main, à tous commandants et officiers de la force publique, de prêter main-forte, lorsqu’ils en seront légalement requis</w:t>
      </w:r>
      <w:r w:rsidR="001248B3">
        <w:t>.</w:t>
      </w:r>
    </w:p>
    <w:p w:rsidR="00CC05FB" w:rsidRDefault="00B61D75" w:rsidP="001248B3">
      <w:pPr>
        <w:pStyle w:val="PS0"/>
        <w:ind w:left="567"/>
      </w:pPr>
      <w:r>
        <w:t>Délivré par moi, secrétaire générale</w:t>
      </w:r>
      <w:r w:rsidR="00CC05FB">
        <w:t>.</w:t>
      </w:r>
    </w:p>
    <w:p w:rsidR="00C23DE9" w:rsidRPr="008C7373" w:rsidRDefault="00C23DE9" w:rsidP="00C23DE9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color w:val="auto"/>
          <w:szCs w:val="24"/>
        </w:rPr>
      </w:pPr>
      <w:r w:rsidRPr="008C7373">
        <w:rPr>
          <w:b/>
          <w:color w:val="auto"/>
          <w:szCs w:val="24"/>
        </w:rPr>
        <w:t>Pour la Secrétaire générale</w:t>
      </w:r>
    </w:p>
    <w:p w:rsidR="00C23DE9" w:rsidRPr="008C7373" w:rsidRDefault="00C23DE9" w:rsidP="00C23DE9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color w:val="auto"/>
          <w:szCs w:val="24"/>
        </w:rPr>
      </w:pPr>
      <w:proofErr w:type="gramStart"/>
      <w:r w:rsidRPr="008C7373">
        <w:rPr>
          <w:b/>
          <w:color w:val="auto"/>
          <w:szCs w:val="24"/>
        </w:rPr>
        <w:t>et</w:t>
      </w:r>
      <w:proofErr w:type="gramEnd"/>
      <w:r w:rsidRPr="008C7373">
        <w:rPr>
          <w:b/>
          <w:color w:val="auto"/>
          <w:szCs w:val="24"/>
        </w:rPr>
        <w:t xml:space="preserve"> par délégation</w:t>
      </w:r>
    </w:p>
    <w:p w:rsidR="00C23DE9" w:rsidRPr="008C7373" w:rsidRDefault="00C23DE9" w:rsidP="00C23DE9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color w:val="auto"/>
          <w:szCs w:val="24"/>
        </w:rPr>
      </w:pPr>
      <w:proofErr w:type="gramStart"/>
      <w:r w:rsidRPr="008C7373">
        <w:rPr>
          <w:b/>
          <w:color w:val="auto"/>
          <w:szCs w:val="24"/>
        </w:rPr>
        <w:t>le</w:t>
      </w:r>
      <w:proofErr w:type="gramEnd"/>
      <w:r w:rsidRPr="008C7373">
        <w:rPr>
          <w:b/>
          <w:color w:val="auto"/>
          <w:szCs w:val="24"/>
        </w:rPr>
        <w:t xml:space="preserve"> Chef du greffe central par intérim</w:t>
      </w:r>
    </w:p>
    <w:p w:rsidR="00C23DE9" w:rsidRPr="008C7373" w:rsidRDefault="00C23DE9" w:rsidP="00C23DE9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C23DE9" w:rsidRPr="008C7373" w:rsidRDefault="00C23DE9" w:rsidP="00C23DE9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C23DE9" w:rsidRPr="008C7373" w:rsidRDefault="00C23DE9" w:rsidP="00C23DE9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C23DE9" w:rsidRPr="008C7373" w:rsidRDefault="00C23DE9" w:rsidP="00C23DE9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color w:val="auto"/>
          <w:szCs w:val="24"/>
        </w:rPr>
      </w:pPr>
      <w:r w:rsidRPr="008C7373">
        <w:rPr>
          <w:b/>
          <w:color w:val="auto"/>
          <w:szCs w:val="24"/>
        </w:rPr>
        <w:t>Catherine PAILOT-BONNÉTAT</w:t>
      </w:r>
    </w:p>
    <w:p w:rsidR="00C23DE9" w:rsidRPr="008C7373" w:rsidRDefault="00C23DE9" w:rsidP="00C23DE9">
      <w:pPr>
        <w:pStyle w:val="PS0"/>
        <w:ind w:left="5166" w:hanging="862"/>
        <w:jc w:val="center"/>
      </w:pPr>
      <w:r w:rsidRPr="008C7373">
        <w:rPr>
          <w:b/>
        </w:rPr>
        <w:t>Conseillère référendaire</w:t>
      </w:r>
    </w:p>
    <w:sectPr w:rsidR="00C23DE9" w:rsidRPr="008C7373" w:rsidSect="008B123E">
      <w:headerReference w:type="even" r:id="rId7"/>
      <w:headerReference w:type="default" r:id="rId8"/>
      <w:pgSz w:w="11906" w:h="16838"/>
      <w:pgMar w:top="1417" w:right="1417" w:bottom="1417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86F" w:rsidRDefault="004E286F">
      <w:r>
        <w:separator/>
      </w:r>
    </w:p>
  </w:endnote>
  <w:endnote w:type="continuationSeparator" w:id="0">
    <w:p w:rsidR="004E286F" w:rsidRDefault="004E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86F" w:rsidRDefault="004E286F">
      <w:r>
        <w:separator/>
      </w:r>
    </w:p>
  </w:footnote>
  <w:footnote w:type="continuationSeparator" w:id="0">
    <w:p w:rsidR="004E286F" w:rsidRDefault="004E2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131" w:rsidRDefault="00E90131" w:rsidP="008B123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90131" w:rsidRDefault="00E90131" w:rsidP="008B123E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131" w:rsidRDefault="00E90131" w:rsidP="008B123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C1FCB">
      <w:rPr>
        <w:rStyle w:val="Numrodepage"/>
        <w:noProof/>
      </w:rPr>
      <w:t>3</w:t>
    </w:r>
    <w:r>
      <w:rPr>
        <w:rStyle w:val="Numrodepage"/>
      </w:rPr>
      <w:fldChar w:fldCharType="end"/>
    </w:r>
  </w:p>
  <w:p w:rsidR="00E90131" w:rsidRDefault="00E90131" w:rsidP="008B123E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538C"/>
    <w:multiLevelType w:val="multilevel"/>
    <w:tmpl w:val="8882886C"/>
    <w:lvl w:ilvl="0">
      <w:start w:val="1"/>
      <w:numFmt w:val="upperRoman"/>
      <w:pStyle w:val="Titre1"/>
      <w:suff w:val="nothing"/>
      <w:lvlText w:val="PARTIE %1 : "/>
      <w:lvlJc w:val="left"/>
      <w:pPr>
        <w:ind w:left="1985" w:hanging="284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upperRoman"/>
      <w:pStyle w:val="Titre2"/>
      <w:lvlText w:val="%2."/>
      <w:lvlJc w:val="left"/>
      <w:pPr>
        <w:tabs>
          <w:tab w:val="num" w:pos="720"/>
        </w:tabs>
        <w:ind w:left="510" w:hanging="510"/>
      </w:pPr>
    </w:lvl>
    <w:lvl w:ilvl="2">
      <w:start w:val="1"/>
      <w:numFmt w:val="upperLetter"/>
      <w:pStyle w:val="Titre3"/>
      <w:lvlText w:val="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Titre4"/>
      <w:lvlText w:val="%4."/>
      <w:lvlJc w:val="left"/>
      <w:pPr>
        <w:tabs>
          <w:tab w:val="num" w:pos="879"/>
        </w:tabs>
        <w:ind w:left="879" w:hanging="879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pStyle w:val="Titre5"/>
      <w:lvlText w:val="%5."/>
      <w:lvlJc w:val="left"/>
      <w:pPr>
        <w:tabs>
          <w:tab w:val="num" w:pos="992"/>
        </w:tabs>
        <w:ind w:left="992" w:hanging="992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216B"/>
    <w:rsid w:val="00000519"/>
    <w:rsid w:val="0002715A"/>
    <w:rsid w:val="000947E5"/>
    <w:rsid w:val="000C440C"/>
    <w:rsid w:val="000C552E"/>
    <w:rsid w:val="000E751E"/>
    <w:rsid w:val="001248B3"/>
    <w:rsid w:val="00243396"/>
    <w:rsid w:val="002707FF"/>
    <w:rsid w:val="002D5FBD"/>
    <w:rsid w:val="003148EE"/>
    <w:rsid w:val="00364C18"/>
    <w:rsid w:val="003C2C87"/>
    <w:rsid w:val="004B1727"/>
    <w:rsid w:val="004C3034"/>
    <w:rsid w:val="004D0481"/>
    <w:rsid w:val="004D7F7B"/>
    <w:rsid w:val="004E286F"/>
    <w:rsid w:val="0054089F"/>
    <w:rsid w:val="006017C9"/>
    <w:rsid w:val="0061216B"/>
    <w:rsid w:val="00621CC1"/>
    <w:rsid w:val="00786ED0"/>
    <w:rsid w:val="007C6E7D"/>
    <w:rsid w:val="007D04CE"/>
    <w:rsid w:val="007E0B89"/>
    <w:rsid w:val="00894D7C"/>
    <w:rsid w:val="008B123E"/>
    <w:rsid w:val="008C1FCB"/>
    <w:rsid w:val="008C7373"/>
    <w:rsid w:val="008D5E19"/>
    <w:rsid w:val="009958FC"/>
    <w:rsid w:val="009B385C"/>
    <w:rsid w:val="009E3324"/>
    <w:rsid w:val="00B30687"/>
    <w:rsid w:val="00B61D75"/>
    <w:rsid w:val="00C23DE9"/>
    <w:rsid w:val="00C308A8"/>
    <w:rsid w:val="00C62D9B"/>
    <w:rsid w:val="00C9289C"/>
    <w:rsid w:val="00CA0C7C"/>
    <w:rsid w:val="00CB213C"/>
    <w:rsid w:val="00CC05FB"/>
    <w:rsid w:val="00D43C55"/>
    <w:rsid w:val="00D73F0D"/>
    <w:rsid w:val="00DD1A2D"/>
    <w:rsid w:val="00DE0729"/>
    <w:rsid w:val="00DE7F3F"/>
    <w:rsid w:val="00E1285C"/>
    <w:rsid w:val="00E17139"/>
    <w:rsid w:val="00E46D84"/>
    <w:rsid w:val="00E90131"/>
    <w:rsid w:val="00ED73EE"/>
    <w:rsid w:val="00ED78F1"/>
    <w:rsid w:val="00F7362C"/>
    <w:rsid w:val="00F8440D"/>
    <w:rsid w:val="00F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Corpsdetexte"/>
    <w:qFormat/>
    <w:rsid w:val="0061216B"/>
    <w:pPr>
      <w:spacing w:before="120" w:after="120"/>
      <w:ind w:firstLine="709"/>
      <w:jc w:val="both"/>
    </w:pPr>
    <w:rPr>
      <w:sz w:val="24"/>
    </w:rPr>
  </w:style>
  <w:style w:type="paragraph" w:styleId="Titre1">
    <w:name w:val="heading 1"/>
    <w:basedOn w:val="Normal"/>
    <w:next w:val="Corpsdetexte"/>
    <w:qFormat/>
    <w:rsid w:val="0061216B"/>
    <w:pPr>
      <w:keepNext/>
      <w:numPr>
        <w:numId w:val="1"/>
      </w:numPr>
      <w:spacing w:before="480" w:after="480"/>
      <w:jc w:val="left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Corpsdetexte"/>
    <w:qFormat/>
    <w:rsid w:val="0061216B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b/>
      <w:caps/>
    </w:rPr>
  </w:style>
  <w:style w:type="paragraph" w:styleId="Titre3">
    <w:name w:val="heading 3"/>
    <w:basedOn w:val="Normal"/>
    <w:next w:val="Corpsdetexte"/>
    <w:qFormat/>
    <w:rsid w:val="0061216B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b/>
      <w:smallCaps/>
    </w:rPr>
  </w:style>
  <w:style w:type="paragraph" w:styleId="Titre4">
    <w:name w:val="heading 4"/>
    <w:basedOn w:val="Normal"/>
    <w:next w:val="Corpsdetexte"/>
    <w:qFormat/>
    <w:rsid w:val="0061216B"/>
    <w:pPr>
      <w:keepNext/>
      <w:keepLines/>
      <w:numPr>
        <w:ilvl w:val="3"/>
        <w:numId w:val="1"/>
      </w:numPr>
      <w:spacing w:before="240"/>
      <w:jc w:val="left"/>
      <w:outlineLvl w:val="3"/>
    </w:pPr>
    <w:rPr>
      <w:b/>
    </w:rPr>
  </w:style>
  <w:style w:type="paragraph" w:styleId="Titre5">
    <w:name w:val="heading 5"/>
    <w:basedOn w:val="Normal"/>
    <w:next w:val="Corpsdetexte"/>
    <w:qFormat/>
    <w:rsid w:val="0061216B"/>
    <w:pPr>
      <w:keepNext/>
      <w:keepLines/>
      <w:numPr>
        <w:ilvl w:val="4"/>
        <w:numId w:val="1"/>
      </w:numPr>
      <w:spacing w:before="240"/>
      <w:jc w:val="left"/>
      <w:outlineLvl w:val="4"/>
    </w:pPr>
    <w:rPr>
      <w:u w:val="single"/>
    </w:rPr>
  </w:style>
  <w:style w:type="character" w:default="1" w:styleId="Policepardfaut">
    <w:name w:val="Default Paragraph Font"/>
    <w:aliases w:val=" Car Car Car Car Car"/>
    <w:link w:val="CarCarCar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sid w:val="0061216B"/>
  </w:style>
  <w:style w:type="paragraph" w:customStyle="1" w:styleId="ps">
    <w:name w:val="ps"/>
    <w:basedOn w:val="Normal"/>
    <w:rsid w:val="0061216B"/>
    <w:pPr>
      <w:spacing w:before="0" w:after="480"/>
      <w:ind w:left="1701" w:firstLine="1134"/>
    </w:pPr>
  </w:style>
  <w:style w:type="character" w:customStyle="1" w:styleId="PSCar">
    <w:name w:val="PS Car"/>
    <w:basedOn w:val="Policepardfaut"/>
    <w:link w:val="PS0"/>
    <w:rsid w:val="0061216B"/>
    <w:rPr>
      <w:rFonts w:ascii="CG Times (WN)" w:hAnsi="CG Times (WN)"/>
      <w:sz w:val="24"/>
      <w:lang w:val="fr-FR" w:eastAsia="fr-FR" w:bidi="ar-SA"/>
    </w:rPr>
  </w:style>
  <w:style w:type="paragraph" w:customStyle="1" w:styleId="PS0">
    <w:name w:val="PS"/>
    <w:basedOn w:val="Normal"/>
    <w:link w:val="PSCar"/>
    <w:rsid w:val="0061216B"/>
    <w:pPr>
      <w:spacing w:before="0" w:after="480"/>
      <w:ind w:left="1701" w:firstLine="1134"/>
    </w:pPr>
    <w:rPr>
      <w:rFonts w:ascii="CG Times (WN)" w:hAnsi="CG Times (WN)"/>
    </w:rPr>
  </w:style>
  <w:style w:type="table" w:styleId="Grilledutableau">
    <w:name w:val="Table Grid"/>
    <w:basedOn w:val="TableauNormal"/>
    <w:rsid w:val="0061216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 Car Car Car"/>
    <w:basedOn w:val="Normal"/>
    <w:link w:val="Policepardfaut"/>
    <w:rsid w:val="00C23DE9"/>
    <w:pPr>
      <w:spacing w:before="0" w:after="160" w:line="240" w:lineRule="exact"/>
      <w:ind w:firstLine="0"/>
      <w:jc w:val="left"/>
    </w:pPr>
    <w:rPr>
      <w:rFonts w:ascii="Tahoma" w:hAnsi="Tahoma"/>
      <w:sz w:val="20"/>
      <w:lang w:val="en-US" w:eastAsia="en-US"/>
    </w:rPr>
  </w:style>
  <w:style w:type="paragraph" w:customStyle="1" w:styleId="StylepsNoirPremireligne222cmAvantAutomatiqueApr">
    <w:name w:val="Style ps + Noir Première ligne : 2.22 cm Avant : Automatique Apr..."/>
    <w:basedOn w:val="PS0"/>
    <w:rsid w:val="00C23DE9"/>
    <w:pPr>
      <w:spacing w:before="100" w:beforeAutospacing="1" w:after="100" w:afterAutospacing="1"/>
      <w:ind w:left="0" w:firstLine="1259"/>
    </w:pPr>
    <w:rPr>
      <w:rFonts w:ascii="Times New Roman" w:hAnsi="Times New Roman"/>
      <w:color w:val="000000"/>
    </w:rPr>
  </w:style>
  <w:style w:type="paragraph" w:styleId="En-tte">
    <w:name w:val="header"/>
    <w:basedOn w:val="Normal"/>
    <w:rsid w:val="008B123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B123E"/>
  </w:style>
  <w:style w:type="paragraph" w:customStyle="1" w:styleId="Char">
    <w:name w:val=" Char"/>
    <w:basedOn w:val="Normal"/>
    <w:rsid w:val="00CC05FB"/>
    <w:pPr>
      <w:spacing w:before="0" w:after="160" w:line="240" w:lineRule="exact"/>
      <w:ind w:firstLine="0"/>
      <w:jc w:val="left"/>
    </w:pPr>
    <w:rPr>
      <w:rFonts w:ascii="Tahoma" w:hAnsi="Tahoma"/>
      <w:sz w:val="20"/>
      <w:lang w:val="en-US" w:eastAsia="en-US"/>
    </w:rPr>
  </w:style>
  <w:style w:type="paragraph" w:styleId="Textedebulles">
    <w:name w:val="Balloon Text"/>
    <w:basedOn w:val="Normal"/>
    <w:semiHidden/>
    <w:rsid w:val="00E90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 DES COMPTES</vt:lpstr>
    </vt:vector>
  </TitlesOfParts>
  <Company>Cour des Comptes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pvermeulen</dc:creator>
  <cp:keywords/>
  <dc:description/>
  <cp:lastModifiedBy>mtlecroisey</cp:lastModifiedBy>
  <cp:revision>2</cp:revision>
  <cp:lastPrinted>2010-06-17T09:56:00Z</cp:lastPrinted>
  <dcterms:created xsi:type="dcterms:W3CDTF">2012-11-06T17:14:00Z</dcterms:created>
  <dcterms:modified xsi:type="dcterms:W3CDTF">2012-11-06T17:14:00Z</dcterms:modified>
</cp:coreProperties>
</file>