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8F8" w:rsidRDefault="009418F8">
      <w:pPr>
        <w:pStyle w:val="ET"/>
      </w:pPr>
      <w:bookmarkStart w:id="0" w:name="_GoBack"/>
      <w:bookmarkEnd w:id="0"/>
      <w:r>
        <w:t>COUR DES COMPTES</w:t>
      </w:r>
    </w:p>
    <w:p w:rsidR="009418F8" w:rsidRDefault="009418F8" w:rsidP="009418F8">
      <w:pPr>
        <w:pStyle w:val="ET"/>
        <w:ind w:left="851"/>
      </w:pPr>
      <w:r>
        <w:t>--------</w:t>
      </w:r>
    </w:p>
    <w:p w:rsidR="009418F8" w:rsidRDefault="009418F8">
      <w:pPr>
        <w:pStyle w:val="ET"/>
      </w:pPr>
      <w:r>
        <w:t>PREMIERE CHAMBRE</w:t>
      </w:r>
    </w:p>
    <w:p w:rsidR="009418F8" w:rsidRDefault="009418F8" w:rsidP="009418F8">
      <w:pPr>
        <w:pStyle w:val="ET"/>
        <w:ind w:left="851"/>
      </w:pPr>
      <w:r>
        <w:t>--------</w:t>
      </w:r>
    </w:p>
    <w:p w:rsidR="009418F8" w:rsidRDefault="009418F8">
      <w:pPr>
        <w:pStyle w:val="ET"/>
      </w:pPr>
      <w:r>
        <w:t xml:space="preserve">PREMIERE SECTION </w:t>
      </w:r>
    </w:p>
    <w:p w:rsidR="009418F8" w:rsidRDefault="009418F8" w:rsidP="009418F8">
      <w:pPr>
        <w:pStyle w:val="ET"/>
        <w:ind w:left="851"/>
      </w:pPr>
      <w:r>
        <w:t>--------</w:t>
      </w:r>
    </w:p>
    <w:p w:rsidR="002B0244" w:rsidRPr="009418F8" w:rsidRDefault="002B0244" w:rsidP="009418F8">
      <w:pPr>
        <w:pStyle w:val="En-tte"/>
        <w:ind w:left="426"/>
        <w:rPr>
          <w:b/>
          <w:i/>
        </w:rPr>
      </w:pPr>
      <w:r w:rsidRPr="009418F8">
        <w:rPr>
          <w:b/>
          <w:i/>
        </w:rPr>
        <w:fldChar w:fldCharType="begin"/>
      </w:r>
      <w:r w:rsidRPr="009418F8">
        <w:rPr>
          <w:b/>
          <w:i/>
        </w:rPr>
        <w:fldChar w:fldCharType="end"/>
      </w:r>
      <w:r w:rsidR="009418F8">
        <w:rPr>
          <w:b/>
          <w:i/>
        </w:rPr>
        <w:t>Arrêt n° 58637</w:t>
      </w:r>
    </w:p>
    <w:p w:rsidR="009418F8" w:rsidRDefault="009418F8" w:rsidP="009418F8">
      <w:pPr>
        <w:pStyle w:val="OR"/>
      </w:pPr>
      <w:r>
        <w:t>TRESORIER-PAYEUR GENERAL</w:t>
      </w:r>
    </w:p>
    <w:p w:rsidR="009418F8" w:rsidRDefault="009418F8" w:rsidP="009418F8">
      <w:pPr>
        <w:pStyle w:val="OR"/>
      </w:pPr>
      <w:r>
        <w:t xml:space="preserve">DE LA POLYNESIE FRANCAISE </w:t>
      </w:r>
    </w:p>
    <w:p w:rsidR="009418F8" w:rsidRDefault="009418F8" w:rsidP="009418F8">
      <w:pPr>
        <w:pStyle w:val="OR"/>
      </w:pPr>
    </w:p>
    <w:p w:rsidR="009418F8" w:rsidRDefault="009418F8" w:rsidP="009418F8">
      <w:pPr>
        <w:pStyle w:val="OR"/>
      </w:pPr>
      <w:r>
        <w:t>Exercices 2001, 2002 et 2004 (suites)</w:t>
      </w:r>
    </w:p>
    <w:p w:rsidR="009418F8" w:rsidRDefault="009418F8" w:rsidP="009418F8">
      <w:pPr>
        <w:pStyle w:val="OR"/>
      </w:pPr>
    </w:p>
    <w:p w:rsidR="009418F8" w:rsidRDefault="009418F8" w:rsidP="009418F8">
      <w:pPr>
        <w:pStyle w:val="OR"/>
      </w:pPr>
      <w:r>
        <w:t>Rapport n° 2009-871-0</w:t>
      </w:r>
    </w:p>
    <w:p w:rsidR="009418F8" w:rsidRDefault="009418F8" w:rsidP="009418F8">
      <w:pPr>
        <w:pStyle w:val="OR"/>
      </w:pPr>
    </w:p>
    <w:p w:rsidR="009418F8" w:rsidRDefault="009418F8" w:rsidP="009418F8">
      <w:pPr>
        <w:pStyle w:val="OR"/>
      </w:pPr>
      <w:r w:rsidRPr="00614EE3">
        <w:t>Audience publique du</w:t>
      </w:r>
      <w:r>
        <w:t xml:space="preserve"> 16 mars 2010</w:t>
      </w:r>
    </w:p>
    <w:p w:rsidR="009418F8" w:rsidRDefault="009418F8" w:rsidP="009418F8">
      <w:pPr>
        <w:pStyle w:val="OR"/>
      </w:pPr>
    </w:p>
    <w:p w:rsidR="002B0244" w:rsidRDefault="009418F8" w:rsidP="00A735BA">
      <w:pPr>
        <w:pStyle w:val="OR"/>
        <w:spacing w:after="600"/>
      </w:pPr>
      <w:r w:rsidRPr="007F6157">
        <w:t xml:space="preserve">Lecture publique du </w:t>
      </w:r>
      <w:r w:rsidR="00D35D93">
        <w:t>19 juillet 2010</w:t>
      </w:r>
      <w:r w:rsidR="002B0244">
        <w:fldChar w:fldCharType="begin"/>
      </w:r>
      <w:r w:rsidR="002B0244">
        <w:fldChar w:fldCharType="end"/>
      </w:r>
    </w:p>
    <w:p w:rsidR="007D43E5" w:rsidRDefault="007D43E5" w:rsidP="007D43E5">
      <w:pPr>
        <w:pStyle w:val="P0"/>
        <w:jc w:val="center"/>
      </w:pPr>
      <w:r>
        <w:t>REPUBLIQUE FRANÇAISE</w:t>
      </w:r>
    </w:p>
    <w:p w:rsidR="007D43E5" w:rsidRDefault="007D43E5" w:rsidP="007D43E5">
      <w:pPr>
        <w:pStyle w:val="P0"/>
        <w:jc w:val="center"/>
      </w:pPr>
    </w:p>
    <w:p w:rsidR="007D43E5" w:rsidRDefault="007D43E5" w:rsidP="007D43E5">
      <w:pPr>
        <w:pStyle w:val="P0"/>
        <w:jc w:val="center"/>
      </w:pPr>
      <w:r>
        <w:t>AU NOM DU PEUPLE FRANÇAIS</w:t>
      </w:r>
    </w:p>
    <w:p w:rsidR="007D43E5" w:rsidRDefault="007D43E5" w:rsidP="007D43E5">
      <w:pPr>
        <w:pStyle w:val="P0"/>
        <w:jc w:val="center"/>
      </w:pPr>
    </w:p>
    <w:p w:rsidR="007D43E5" w:rsidRDefault="007D43E5" w:rsidP="007D43E5">
      <w:pPr>
        <w:pStyle w:val="P0"/>
        <w:spacing w:after="360"/>
        <w:jc w:val="center"/>
      </w:pPr>
      <w:r>
        <w:t>LA COUR DES COMPTES a rendu l’arrêt suivant :</w:t>
      </w:r>
    </w:p>
    <w:p w:rsidR="009B5760" w:rsidRDefault="009B5760" w:rsidP="007D43E5">
      <w:pPr>
        <w:pStyle w:val="PS"/>
        <w:spacing w:after="280"/>
      </w:pPr>
      <w:r>
        <w:t>LA COUR,</w:t>
      </w:r>
    </w:p>
    <w:p w:rsidR="00D512D6" w:rsidRPr="003C3E27" w:rsidRDefault="00D512D6" w:rsidP="007D43E5">
      <w:pPr>
        <w:pStyle w:val="PS"/>
        <w:spacing w:after="280"/>
      </w:pPr>
      <w:r w:rsidRPr="003C3E27">
        <w:t>Vu le code des juridictions financières</w:t>
      </w:r>
      <w:r>
        <w:t>, notamment s</w:t>
      </w:r>
      <w:r w:rsidR="006216FB">
        <w:t>on</w:t>
      </w:r>
      <w:r>
        <w:t xml:space="preserve"> article L. 111-1</w:t>
      </w:r>
      <w:r w:rsidRPr="003C3E27">
        <w:t xml:space="preserve"> ;</w:t>
      </w:r>
    </w:p>
    <w:p w:rsidR="00D512D6" w:rsidRPr="003C3E27" w:rsidRDefault="00D512D6" w:rsidP="007D43E5">
      <w:pPr>
        <w:pStyle w:val="PS"/>
        <w:spacing w:after="280"/>
      </w:pPr>
      <w:r w:rsidRPr="003C3E27">
        <w:t xml:space="preserve">Vu l'article 60 modifié de la loi </w:t>
      </w:r>
      <w:r>
        <w:t>de finances n° 63-156 du 23 février 1963 </w:t>
      </w:r>
      <w:r w:rsidRPr="003C3E27">
        <w:t>;</w:t>
      </w:r>
    </w:p>
    <w:p w:rsidR="00D512D6" w:rsidRDefault="00D512D6" w:rsidP="007D43E5">
      <w:pPr>
        <w:pStyle w:val="PS"/>
        <w:spacing w:after="280"/>
      </w:pPr>
      <w:r w:rsidRPr="003C3E27">
        <w:t>Vu les lois et règlements applicables à la comptabilité des comptables du</w:t>
      </w:r>
      <w:r>
        <w:t> </w:t>
      </w:r>
      <w:r w:rsidRPr="003C3E27">
        <w:t xml:space="preserve">Trésor, notamment l'ordonnance </w:t>
      </w:r>
      <w:r>
        <w:t>organique</w:t>
      </w:r>
      <w:r w:rsidRPr="003C3E27">
        <w:t xml:space="preserve"> du 2 janvier 1959 relative aux lois de finances, le décret n°</w:t>
      </w:r>
      <w:r>
        <w:t> </w:t>
      </w:r>
      <w:r w:rsidRPr="003C3E27">
        <w:t>62-1587 du 29 décembre 1962 portant règlement général sur la comptabilité publique, les articles 2247 et 2248 de l'instruction générale du 20 juin 1859 sur le service et la comptabilité des receveurs généraux et particuliers des finances et l'instruction n°</w:t>
      </w:r>
      <w:r>
        <w:t> </w:t>
      </w:r>
      <w:r w:rsidRPr="003C3E27">
        <w:t>87-128</w:t>
      </w:r>
      <w:r>
        <w:t> </w:t>
      </w:r>
      <w:r w:rsidRPr="003C3E27">
        <w:t>PR du 29</w:t>
      </w:r>
      <w:r>
        <w:t> </w:t>
      </w:r>
      <w:r w:rsidRPr="003C3E27">
        <w:t>octobre</w:t>
      </w:r>
      <w:r>
        <w:t> </w:t>
      </w:r>
      <w:r w:rsidRPr="003C3E27">
        <w:t>1987 sur la comptabilité de l'Etat ;</w:t>
      </w:r>
    </w:p>
    <w:p w:rsidR="00D512D6" w:rsidRDefault="00D512D6" w:rsidP="007D43E5">
      <w:pPr>
        <w:pStyle w:val="PS"/>
        <w:spacing w:after="280"/>
      </w:pPr>
      <w:r>
        <w:t>Vu les lois de finances des exercices 200</w:t>
      </w:r>
      <w:r w:rsidR="006A3F5A">
        <w:t>1,</w:t>
      </w:r>
      <w:r>
        <w:t xml:space="preserve"> 200</w:t>
      </w:r>
      <w:r w:rsidR="006A3F5A">
        <w:t>2</w:t>
      </w:r>
      <w:r>
        <w:t xml:space="preserve"> et 200</w:t>
      </w:r>
      <w:r w:rsidR="006A3F5A">
        <w:t>4</w:t>
      </w:r>
      <w:r>
        <w:t> ;</w:t>
      </w:r>
    </w:p>
    <w:p w:rsidR="00D512D6" w:rsidRPr="003C3E27" w:rsidRDefault="00D512D6" w:rsidP="007D43E5">
      <w:pPr>
        <w:pStyle w:val="PS"/>
        <w:spacing w:after="280"/>
      </w:pPr>
      <w:r>
        <w:t>Vu l’article 34-2° alinéa de la loi n° 2008-109</w:t>
      </w:r>
      <w:r w:rsidR="006A3F5A">
        <w:t>8</w:t>
      </w:r>
      <w:r>
        <w:t xml:space="preserve"> du 28 octobre 2008 relative à la Cour des comptes et aux chambres régionales des comptes ;</w:t>
      </w:r>
    </w:p>
    <w:p w:rsidR="006B2F9D" w:rsidRDefault="006B2F9D" w:rsidP="007D43E5">
      <w:pPr>
        <w:pStyle w:val="PS"/>
        <w:spacing w:after="280"/>
      </w:pPr>
      <w:r>
        <w:t>Vu l’arrêté du Premier président du 8 janvier 2010 portant répartition des attributions entre les chambres de la Cour des comptes et l’arrêté modifié n°</w:t>
      </w:r>
      <w:r w:rsidR="006010AA">
        <w:t> </w:t>
      </w:r>
      <w:r>
        <w:t>06-346 du Premier président de la Cour des comptes en date du 10 octobre 2006 portant création et fixant la composition des sections au sein de la Première chambre ;</w:t>
      </w:r>
    </w:p>
    <w:p w:rsidR="00E60058" w:rsidRDefault="00E60058" w:rsidP="007D43E5">
      <w:pPr>
        <w:pStyle w:val="PS"/>
        <w:spacing w:after="280"/>
      </w:pPr>
      <w:r>
        <w:t xml:space="preserve">Vu les comptes rendus par M. </w:t>
      </w:r>
      <w:r w:rsidR="003155D5">
        <w:t>X</w:t>
      </w:r>
      <w:r>
        <w:t>, au 31 mai 2002 et M. </w:t>
      </w:r>
      <w:r w:rsidR="001A6814">
        <w:t>Y</w:t>
      </w:r>
      <w:r>
        <w:t>, du 1</w:t>
      </w:r>
      <w:r w:rsidRPr="009A0338">
        <w:rPr>
          <w:vertAlign w:val="superscript"/>
        </w:rPr>
        <w:t>er</w:t>
      </w:r>
      <w:r>
        <w:t xml:space="preserve"> juin 2002, trésoriers-payeurs généraux de la Polynésie française pour les exercices 2001, 2002 et 2004 ;</w:t>
      </w:r>
    </w:p>
    <w:p w:rsidR="006B2F9D" w:rsidRDefault="006B2F9D" w:rsidP="006B2F9D">
      <w:pPr>
        <w:pStyle w:val="IN"/>
      </w:pPr>
      <w:r>
        <w:fldChar w:fldCharType="begin"/>
      </w:r>
      <w:r>
        <w:fldChar w:fldCharType="end"/>
      </w:r>
    </w:p>
    <w:p w:rsidR="006B2F9D" w:rsidRDefault="006B2F9D" w:rsidP="006B2F9D">
      <w:pPr>
        <w:pStyle w:val="P0"/>
        <w:sectPr w:rsidR="006B2F9D" w:rsidSect="00E60058">
          <w:pgSz w:w="11907" w:h="16840"/>
          <w:pgMar w:top="1134" w:right="1134" w:bottom="1021" w:left="567" w:header="720" w:footer="720" w:gutter="0"/>
          <w:cols w:space="720"/>
        </w:sectPr>
      </w:pPr>
    </w:p>
    <w:p w:rsidR="009B5760" w:rsidRDefault="009B5760" w:rsidP="009418F8">
      <w:pPr>
        <w:pStyle w:val="PS"/>
      </w:pPr>
      <w:r>
        <w:lastRenderedPageBreak/>
        <w:t>Vu l'arrêt n</w:t>
      </w:r>
      <w:r w:rsidRPr="007B42E0">
        <w:t xml:space="preserve">° </w:t>
      </w:r>
      <w:r>
        <w:t>51581</w:t>
      </w:r>
      <w:r w:rsidRPr="007B42E0">
        <w:t xml:space="preserve"> </w:t>
      </w:r>
      <w:r>
        <w:t>du 21 novembre 2007, lu en audience publique le 10 juin 2008,</w:t>
      </w:r>
      <w:r w:rsidRPr="007B42E0">
        <w:t xml:space="preserve"> par lequel elle a statué </w:t>
      </w:r>
      <w:r>
        <w:t>définitivement sur</w:t>
      </w:r>
      <w:r w:rsidRPr="007B42E0">
        <w:t xml:space="preserve"> les comptes rendus</w:t>
      </w:r>
      <w:r w:rsidRPr="00BD5A9B">
        <w:t xml:space="preserve">, par M. </w:t>
      </w:r>
      <w:r w:rsidR="001A6814">
        <w:t>Z</w:t>
      </w:r>
      <w:r>
        <w:t> ;</w:t>
      </w:r>
    </w:p>
    <w:p w:rsidR="009B5760" w:rsidRDefault="009B5760" w:rsidP="009418F8">
      <w:pPr>
        <w:pStyle w:val="PS"/>
      </w:pPr>
      <w:r>
        <w:t>Vu l’arrêt n° 51582 en date du 21 novembre 2007 par lequel elle a statué provisoirement sur les comptes rendus pour les exercices 2001 et 2002 par M.</w:t>
      </w:r>
      <w:r w:rsidR="000A5B80">
        <w:t> </w:t>
      </w:r>
      <w:r w:rsidR="003155D5">
        <w:t>X</w:t>
      </w:r>
      <w:r>
        <w:t xml:space="preserve">, au 31 mai et M. </w:t>
      </w:r>
      <w:r w:rsidR="001A6814">
        <w:t>Y</w:t>
      </w:r>
      <w:r>
        <w:t>, pour les exercices 2002 du 1</w:t>
      </w:r>
      <w:r w:rsidRPr="009A0338">
        <w:rPr>
          <w:vertAlign w:val="superscript"/>
        </w:rPr>
        <w:t>er</w:t>
      </w:r>
      <w:r>
        <w:t xml:space="preserve"> juin, et 2004 ;</w:t>
      </w:r>
    </w:p>
    <w:p w:rsidR="000A5B80" w:rsidRDefault="000A5B80" w:rsidP="000A5B80">
      <w:pPr>
        <w:pStyle w:val="PS"/>
      </w:pPr>
      <w:r>
        <w:t xml:space="preserve">Vu les procès-verbaux et autres pièces de remise de service entre </w:t>
      </w:r>
      <w:r w:rsidR="00880E6F">
        <w:t>l</w:t>
      </w:r>
      <w:r>
        <w:t>es comptables</w:t>
      </w:r>
      <w:r w:rsidR="00880E6F">
        <w:t>,</w:t>
      </w:r>
      <w:r>
        <w:t xml:space="preserve"> notamment les procurations des comptables successifs ;</w:t>
      </w:r>
    </w:p>
    <w:p w:rsidR="009B5760" w:rsidRPr="007B42E0" w:rsidRDefault="009B5760" w:rsidP="009418F8">
      <w:pPr>
        <w:pStyle w:val="PS"/>
      </w:pPr>
      <w:r>
        <w:t>Vu les justifications produites en exécution de l’arrêt n° 51582 ;</w:t>
      </w:r>
    </w:p>
    <w:p w:rsidR="009B5760" w:rsidRDefault="009B5760" w:rsidP="009418F8">
      <w:pPr>
        <w:pStyle w:val="PS"/>
      </w:pPr>
      <w:r>
        <w:t>Vu le code général des impôts et le livre des procédures fiscales ;</w:t>
      </w:r>
    </w:p>
    <w:p w:rsidR="009B5760" w:rsidRDefault="009B5760" w:rsidP="009418F8">
      <w:pPr>
        <w:pStyle w:val="PS"/>
      </w:pPr>
      <w:r>
        <w:t xml:space="preserve">Vu le rapport </w:t>
      </w:r>
      <w:r w:rsidR="00D35D93">
        <w:t>n° </w:t>
      </w:r>
      <w:r>
        <w:t>2009-871-0 de M. Chatelain, conseiller référendaire</w:t>
      </w:r>
      <w:r w:rsidR="00880E6F">
        <w:t> ;</w:t>
      </w:r>
    </w:p>
    <w:p w:rsidR="009B5760" w:rsidRDefault="009B5760" w:rsidP="009418F8">
      <w:pPr>
        <w:pStyle w:val="PS"/>
      </w:pPr>
      <w:r>
        <w:t>Vu les conclusions n°</w:t>
      </w:r>
      <w:r w:rsidR="00880E6F">
        <w:t> </w:t>
      </w:r>
      <w:r>
        <w:t xml:space="preserve">818 du </w:t>
      </w:r>
      <w:r w:rsidR="00880E6F">
        <w:t>P</w:t>
      </w:r>
      <w:r>
        <w:t xml:space="preserve">rocureur général </w:t>
      </w:r>
      <w:r w:rsidR="00880E6F">
        <w:t>près la Cour des comptes</w:t>
      </w:r>
      <w:r>
        <w:t> ;</w:t>
      </w:r>
    </w:p>
    <w:p w:rsidR="009B5760" w:rsidRDefault="009B5760" w:rsidP="009418F8">
      <w:pPr>
        <w:pStyle w:val="PS"/>
      </w:pPr>
      <w:r>
        <w:t xml:space="preserve">Vu la lettre du 22 février 2010 informant M. </w:t>
      </w:r>
      <w:r w:rsidR="001A6814">
        <w:t>Y</w:t>
      </w:r>
      <w:r>
        <w:t xml:space="preserve"> de sa possibilité d’assister à l’audience du 16 mars 2010 </w:t>
      </w:r>
      <w:r w:rsidR="00880E6F">
        <w:t>e</w:t>
      </w:r>
      <w:r>
        <w:t>t d’y être entendu</w:t>
      </w:r>
      <w:r w:rsidR="00880E6F">
        <w:t xml:space="preserve">, et </w:t>
      </w:r>
      <w:r>
        <w:t>l’acc</w:t>
      </w:r>
      <w:r w:rsidR="00880E6F">
        <w:t xml:space="preserve">usé de réception de M. </w:t>
      </w:r>
      <w:r w:rsidR="001A6814">
        <w:t>Y</w:t>
      </w:r>
      <w:r>
        <w:t>, en date du 25 février 2010 ;</w:t>
      </w:r>
    </w:p>
    <w:p w:rsidR="00E60058" w:rsidRDefault="009B5760" w:rsidP="009418F8">
      <w:pPr>
        <w:pStyle w:val="PS"/>
      </w:pPr>
      <w:r>
        <w:t xml:space="preserve">Entendu </w:t>
      </w:r>
      <w:r w:rsidR="00880E6F">
        <w:t>en audience publique</w:t>
      </w:r>
      <w:r>
        <w:t xml:space="preserve"> M. Chatelain, en son rapport, M. Perrin, avocat général, en ses conclusions</w:t>
      </w:r>
      <w:r w:rsidR="00E60058">
        <w:t> ;</w:t>
      </w:r>
    </w:p>
    <w:p w:rsidR="009B5760" w:rsidRDefault="00E60058" w:rsidP="009418F8">
      <w:pPr>
        <w:pStyle w:val="PS"/>
      </w:pPr>
      <w:r>
        <w:t xml:space="preserve">Entendu en audience publique </w:t>
      </w:r>
      <w:r w:rsidR="009B5760">
        <w:t xml:space="preserve">M. </w:t>
      </w:r>
      <w:r w:rsidR="001A6814">
        <w:t>Y</w:t>
      </w:r>
      <w:r>
        <w:t>, en ses observations orales</w:t>
      </w:r>
      <w:r w:rsidR="009B5760">
        <w:t> ;</w:t>
      </w:r>
    </w:p>
    <w:p w:rsidR="009B5760" w:rsidRPr="00A9551A" w:rsidRDefault="00880E6F" w:rsidP="009418F8">
      <w:pPr>
        <w:pStyle w:val="PS"/>
      </w:pPr>
      <w:r>
        <w:t>Entendu à huis clos, le</w:t>
      </w:r>
      <w:r w:rsidR="009B5760">
        <w:t xml:space="preserve"> rapporteur et </w:t>
      </w:r>
      <w:r>
        <w:t>le</w:t>
      </w:r>
      <w:r w:rsidR="009B5760">
        <w:t xml:space="preserve"> ministère </w:t>
      </w:r>
      <w:r>
        <w:t>public</w:t>
      </w:r>
      <w:r w:rsidR="009B5760">
        <w:t xml:space="preserve"> </w:t>
      </w:r>
      <w:r w:rsidR="00106CC2">
        <w:t>s’étant retirés</w:t>
      </w:r>
      <w:r w:rsidR="009B5760">
        <w:t>, M.</w:t>
      </w:r>
      <w:r w:rsidR="00106CC2">
        <w:t> </w:t>
      </w:r>
      <w:r w:rsidR="009B5760">
        <w:t>Lair, conseiller maître,</w:t>
      </w:r>
      <w:r w:rsidR="009B5760" w:rsidRPr="00A9551A">
        <w:t xml:space="preserve"> en ses observations ;</w:t>
      </w:r>
    </w:p>
    <w:p w:rsidR="009B5760" w:rsidRDefault="009B5760" w:rsidP="009B3BBB">
      <w:pPr>
        <w:pStyle w:val="PS"/>
        <w:ind w:firstLine="0"/>
        <w:jc w:val="center"/>
        <w:rPr>
          <w:b/>
          <w:bCs/>
        </w:rPr>
      </w:pPr>
      <w:r>
        <w:rPr>
          <w:b/>
          <w:bCs/>
        </w:rPr>
        <w:t>STATUANT DÉFINITIVEMENT,</w:t>
      </w:r>
    </w:p>
    <w:p w:rsidR="009B5760" w:rsidRPr="00810395" w:rsidRDefault="009B5760" w:rsidP="009B3BBB">
      <w:pPr>
        <w:pStyle w:val="PS"/>
        <w:ind w:firstLine="0"/>
        <w:jc w:val="center"/>
        <w:rPr>
          <w:b/>
          <w:bCs/>
        </w:rPr>
      </w:pPr>
      <w:r>
        <w:rPr>
          <w:b/>
          <w:bCs/>
        </w:rPr>
        <w:t>ORDONNE :</w:t>
      </w:r>
    </w:p>
    <w:p w:rsidR="009B5760" w:rsidRDefault="009B5760" w:rsidP="009418F8">
      <w:pPr>
        <w:pStyle w:val="PS"/>
        <w:rPr>
          <w:b/>
          <w:u w:val="single"/>
        </w:rPr>
      </w:pPr>
      <w:r w:rsidRPr="0012588F">
        <w:rPr>
          <w:b/>
          <w:u w:val="single"/>
        </w:rPr>
        <w:t>À l'égard de M</w:t>
      </w:r>
      <w:r>
        <w:rPr>
          <w:b/>
          <w:u w:val="single"/>
        </w:rPr>
        <w:t xml:space="preserve">. </w:t>
      </w:r>
      <w:r w:rsidR="001A6814">
        <w:rPr>
          <w:b/>
          <w:u w:val="single"/>
        </w:rPr>
        <w:t>Z</w:t>
      </w:r>
    </w:p>
    <w:p w:rsidR="009B5760" w:rsidRDefault="009B5760" w:rsidP="009418F8">
      <w:pPr>
        <w:pStyle w:val="PS"/>
        <w:rPr>
          <w:b/>
        </w:rPr>
      </w:pPr>
      <w:r w:rsidRPr="00945E43">
        <w:rPr>
          <w:b/>
        </w:rPr>
        <w:t xml:space="preserve">I </w:t>
      </w:r>
      <w:r>
        <w:rPr>
          <w:b/>
        </w:rPr>
        <w:t>–</w:t>
      </w:r>
      <w:r w:rsidRPr="00945E43">
        <w:rPr>
          <w:b/>
        </w:rPr>
        <w:t xml:space="preserve"> </w:t>
      </w:r>
      <w:r>
        <w:rPr>
          <w:b/>
        </w:rPr>
        <w:t>Au titre de l’exercice 1998</w:t>
      </w:r>
    </w:p>
    <w:p w:rsidR="009B5760" w:rsidRPr="0092730B" w:rsidRDefault="009B5760" w:rsidP="009418F8">
      <w:pPr>
        <w:pStyle w:val="PS"/>
        <w:rPr>
          <w:b/>
          <w:u w:val="single"/>
        </w:rPr>
      </w:pPr>
      <w:r w:rsidRPr="0092730B">
        <w:rPr>
          <w:b/>
          <w:u w:val="single"/>
        </w:rPr>
        <w:t>Débet prononcé par l’arrêt n°</w:t>
      </w:r>
      <w:r w:rsidR="00106CC2">
        <w:rPr>
          <w:b/>
          <w:u w:val="single"/>
        </w:rPr>
        <w:t> </w:t>
      </w:r>
      <w:r w:rsidRPr="0092730B">
        <w:rPr>
          <w:b/>
          <w:u w:val="single"/>
        </w:rPr>
        <w:t>51581 du 10 juin 2008</w:t>
      </w:r>
    </w:p>
    <w:p w:rsidR="009B5760" w:rsidRDefault="009B5760" w:rsidP="009418F8">
      <w:pPr>
        <w:pStyle w:val="PS"/>
        <w:rPr>
          <w:szCs w:val="24"/>
        </w:rPr>
      </w:pPr>
      <w:r>
        <w:rPr>
          <w:szCs w:val="24"/>
        </w:rPr>
        <w:t>Attendu que, par l’arrêt n°</w:t>
      </w:r>
      <w:r w:rsidR="00106CC2">
        <w:rPr>
          <w:szCs w:val="24"/>
        </w:rPr>
        <w:t> </w:t>
      </w:r>
      <w:r>
        <w:rPr>
          <w:szCs w:val="24"/>
        </w:rPr>
        <w:t>51581</w:t>
      </w:r>
      <w:r w:rsidR="00106CC2">
        <w:rPr>
          <w:szCs w:val="24"/>
        </w:rPr>
        <w:t xml:space="preserve"> </w:t>
      </w:r>
      <w:r>
        <w:rPr>
          <w:szCs w:val="24"/>
        </w:rPr>
        <w:t>susvisé, la Cour avait constitué M.</w:t>
      </w:r>
      <w:r w:rsidR="00106CC2">
        <w:rPr>
          <w:szCs w:val="24"/>
        </w:rPr>
        <w:t> </w:t>
      </w:r>
      <w:r w:rsidR="001A6814">
        <w:rPr>
          <w:szCs w:val="24"/>
        </w:rPr>
        <w:t>Z</w:t>
      </w:r>
      <w:r>
        <w:rPr>
          <w:szCs w:val="24"/>
        </w:rPr>
        <w:t xml:space="preserve"> débiteur envers l’Etat, au titre de 1998, de la somme de 1 554,98</w:t>
      </w:r>
      <w:r w:rsidR="00106CC2">
        <w:rPr>
          <w:szCs w:val="24"/>
        </w:rPr>
        <w:t> €</w:t>
      </w:r>
      <w:r>
        <w:rPr>
          <w:szCs w:val="24"/>
        </w:rPr>
        <w:t xml:space="preserve"> en principal, majorée des intérêts de retard y afférents</w:t>
      </w:r>
      <w:r w:rsidR="00106CC2">
        <w:rPr>
          <w:szCs w:val="24"/>
        </w:rPr>
        <w:t> </w:t>
      </w:r>
      <w:r>
        <w:rPr>
          <w:szCs w:val="24"/>
        </w:rPr>
        <w:t>;</w:t>
      </w:r>
    </w:p>
    <w:p w:rsidR="009B5760" w:rsidRDefault="009B5760" w:rsidP="00AC0696">
      <w:pPr>
        <w:pStyle w:val="PS"/>
        <w:rPr>
          <w:szCs w:val="24"/>
        </w:rPr>
      </w:pPr>
      <w:r>
        <w:rPr>
          <w:szCs w:val="24"/>
        </w:rPr>
        <w:lastRenderedPageBreak/>
        <w:t>Attendu que, par décision du 8 janvier 2009, le</w:t>
      </w:r>
      <w:r w:rsidRPr="008A7A0F">
        <w:rPr>
          <w:szCs w:val="24"/>
        </w:rPr>
        <w:t xml:space="preserve"> ministre </w:t>
      </w:r>
      <w:r>
        <w:rPr>
          <w:szCs w:val="24"/>
        </w:rPr>
        <w:t xml:space="preserve">du </w:t>
      </w:r>
      <w:r w:rsidRPr="008A7A0F">
        <w:rPr>
          <w:szCs w:val="24"/>
        </w:rPr>
        <w:t>budget</w:t>
      </w:r>
      <w:r>
        <w:rPr>
          <w:szCs w:val="24"/>
        </w:rPr>
        <w:t>,</w:t>
      </w:r>
      <w:r w:rsidRPr="008A7A0F">
        <w:rPr>
          <w:szCs w:val="24"/>
        </w:rPr>
        <w:t xml:space="preserve"> </w:t>
      </w:r>
      <w:r>
        <w:rPr>
          <w:szCs w:val="24"/>
        </w:rPr>
        <w:t>des comptes publics et de la fonction publique</w:t>
      </w:r>
      <w:r>
        <w:t xml:space="preserve"> </w:t>
      </w:r>
      <w:r>
        <w:rPr>
          <w:szCs w:val="24"/>
        </w:rPr>
        <w:t>a fait remise gracieuse à M.</w:t>
      </w:r>
      <w:r w:rsidR="00AC0696">
        <w:rPr>
          <w:szCs w:val="24"/>
        </w:rPr>
        <w:t> </w:t>
      </w:r>
      <w:r w:rsidR="001A6814">
        <w:rPr>
          <w:szCs w:val="24"/>
        </w:rPr>
        <w:t>Z</w:t>
      </w:r>
      <w:r>
        <w:rPr>
          <w:szCs w:val="24"/>
        </w:rPr>
        <w:t xml:space="preserve"> en principal et intérêts de la totalité du débet mis à sa charge ;</w:t>
      </w:r>
    </w:p>
    <w:p w:rsidR="009B5760" w:rsidRDefault="00106CC2" w:rsidP="009418F8">
      <w:pPr>
        <w:pStyle w:val="PS"/>
        <w:rPr>
          <w:szCs w:val="24"/>
        </w:rPr>
      </w:pPr>
      <w:r>
        <w:rPr>
          <w:szCs w:val="24"/>
        </w:rPr>
        <w:t>- L</w:t>
      </w:r>
      <w:r w:rsidR="009B5760">
        <w:rPr>
          <w:szCs w:val="24"/>
        </w:rPr>
        <w:t>e débet est apuré.</w:t>
      </w:r>
    </w:p>
    <w:p w:rsidR="009B5760" w:rsidRPr="00E31184" w:rsidRDefault="00106CC2" w:rsidP="009418F8">
      <w:pPr>
        <w:pStyle w:val="PS"/>
        <w:rPr>
          <w:b/>
          <w:szCs w:val="24"/>
          <w:u w:val="single"/>
        </w:rPr>
      </w:pPr>
      <w:r>
        <w:rPr>
          <w:b/>
          <w:szCs w:val="24"/>
          <w:u w:val="single"/>
        </w:rPr>
        <w:t>Décharge et quitus</w:t>
      </w:r>
    </w:p>
    <w:p w:rsidR="009B5760" w:rsidRDefault="009B5760" w:rsidP="009418F8">
      <w:pPr>
        <w:pStyle w:val="PS"/>
        <w:rPr>
          <w:szCs w:val="24"/>
        </w:rPr>
      </w:pPr>
      <w:r>
        <w:rPr>
          <w:szCs w:val="24"/>
        </w:rPr>
        <w:t xml:space="preserve">Attendu qu’après l’apurement du débet susmentionné, aucune charge ne subsiste à l’encontre de M. </w:t>
      </w:r>
      <w:r w:rsidR="001A6814">
        <w:rPr>
          <w:szCs w:val="24"/>
        </w:rPr>
        <w:t>Z</w:t>
      </w:r>
      <w:r>
        <w:rPr>
          <w:szCs w:val="24"/>
        </w:rPr>
        <w:t xml:space="preserve"> au titre de sa gestion 1998 ;</w:t>
      </w:r>
    </w:p>
    <w:p w:rsidR="009B5760" w:rsidRDefault="009B5760" w:rsidP="009418F8">
      <w:pPr>
        <w:pStyle w:val="PS"/>
        <w:rPr>
          <w:szCs w:val="24"/>
        </w:rPr>
      </w:pPr>
      <w:r>
        <w:rPr>
          <w:szCs w:val="24"/>
        </w:rPr>
        <w:t xml:space="preserve">- Les opérations </w:t>
      </w:r>
      <w:r w:rsidR="00B30936">
        <w:rPr>
          <w:szCs w:val="24"/>
        </w:rPr>
        <w:t>d</w:t>
      </w:r>
      <w:r>
        <w:rPr>
          <w:szCs w:val="24"/>
        </w:rPr>
        <w:t>e l’exercice 1998 sont admises.</w:t>
      </w:r>
    </w:p>
    <w:p w:rsidR="009B5760" w:rsidRDefault="009B5760" w:rsidP="009418F8">
      <w:pPr>
        <w:pStyle w:val="PS"/>
        <w:rPr>
          <w:szCs w:val="24"/>
        </w:rPr>
      </w:pPr>
      <w:r>
        <w:rPr>
          <w:szCs w:val="24"/>
        </w:rPr>
        <w:t xml:space="preserve">- M. </w:t>
      </w:r>
      <w:r w:rsidR="001A6814">
        <w:rPr>
          <w:szCs w:val="24"/>
        </w:rPr>
        <w:t>Z</w:t>
      </w:r>
      <w:r>
        <w:rPr>
          <w:szCs w:val="24"/>
        </w:rPr>
        <w:t xml:space="preserve"> est déchargé de sa gestion 1998.</w:t>
      </w:r>
    </w:p>
    <w:p w:rsidR="009B5760" w:rsidRDefault="009B5760" w:rsidP="009418F8">
      <w:pPr>
        <w:pStyle w:val="PS"/>
        <w:rPr>
          <w:szCs w:val="24"/>
        </w:rPr>
      </w:pPr>
      <w:r>
        <w:rPr>
          <w:szCs w:val="24"/>
        </w:rPr>
        <w:t xml:space="preserve">Attendu qu’aucune charge ne subsiste à l’encontre de M. </w:t>
      </w:r>
      <w:r w:rsidR="001A6814">
        <w:rPr>
          <w:szCs w:val="24"/>
        </w:rPr>
        <w:t>Z</w:t>
      </w:r>
      <w:r>
        <w:rPr>
          <w:szCs w:val="24"/>
        </w:rPr>
        <w:t> ;</w:t>
      </w:r>
    </w:p>
    <w:p w:rsidR="009B5760" w:rsidRDefault="009B5760" w:rsidP="009418F8">
      <w:pPr>
        <w:pStyle w:val="PS"/>
        <w:rPr>
          <w:szCs w:val="24"/>
        </w:rPr>
      </w:pPr>
      <w:r>
        <w:rPr>
          <w:szCs w:val="24"/>
        </w:rPr>
        <w:t xml:space="preserve">- M. </w:t>
      </w:r>
      <w:r w:rsidR="001A6814">
        <w:rPr>
          <w:szCs w:val="24"/>
        </w:rPr>
        <w:t>Z</w:t>
      </w:r>
      <w:r>
        <w:rPr>
          <w:szCs w:val="24"/>
        </w:rPr>
        <w:t xml:space="preserve"> est déclaré quitte et libéré de sa gestion terminée le 31 mars 1998.</w:t>
      </w:r>
    </w:p>
    <w:p w:rsidR="009B5760" w:rsidRDefault="009B5760" w:rsidP="009418F8">
      <w:pPr>
        <w:pStyle w:val="PS"/>
        <w:rPr>
          <w:szCs w:val="24"/>
        </w:rPr>
      </w:pPr>
      <w:r>
        <w:rPr>
          <w:szCs w:val="24"/>
        </w:rPr>
        <w:t>Mainlevée peut être donnée et radiation peut être faite de toutes oppositions et inscriptions mises ou prises sur ses biens meubles et immeubles ou sur ceux de ses ayants cause pour sûreté desdites gestions et son cautionnement peut être restitué ou sa caution dégagée.</w:t>
      </w:r>
    </w:p>
    <w:p w:rsidR="009B5760" w:rsidRPr="0012588F" w:rsidRDefault="009B5760" w:rsidP="009418F8">
      <w:pPr>
        <w:pStyle w:val="PS"/>
        <w:rPr>
          <w:b/>
          <w:szCs w:val="24"/>
          <w:u w:val="single"/>
        </w:rPr>
      </w:pPr>
      <w:r w:rsidRPr="0012588F">
        <w:rPr>
          <w:b/>
          <w:szCs w:val="24"/>
          <w:u w:val="single"/>
        </w:rPr>
        <w:t xml:space="preserve">À l'égard de M. </w:t>
      </w:r>
      <w:r w:rsidR="003155D5">
        <w:rPr>
          <w:b/>
          <w:szCs w:val="24"/>
          <w:u w:val="single"/>
        </w:rPr>
        <w:t>X</w:t>
      </w:r>
    </w:p>
    <w:p w:rsidR="009B5760" w:rsidRPr="0012588F" w:rsidRDefault="009B5760" w:rsidP="009418F8">
      <w:pPr>
        <w:pStyle w:val="PS"/>
        <w:rPr>
          <w:b/>
          <w:szCs w:val="24"/>
        </w:rPr>
      </w:pPr>
      <w:r w:rsidRPr="0012588F">
        <w:rPr>
          <w:b/>
          <w:szCs w:val="24"/>
        </w:rPr>
        <w:t>I</w:t>
      </w:r>
      <w:r>
        <w:rPr>
          <w:b/>
          <w:szCs w:val="24"/>
        </w:rPr>
        <w:t>I</w:t>
      </w:r>
      <w:r w:rsidRPr="0012588F">
        <w:rPr>
          <w:b/>
          <w:szCs w:val="24"/>
        </w:rPr>
        <w:t xml:space="preserve"> - Au titre de</w:t>
      </w:r>
      <w:r>
        <w:rPr>
          <w:b/>
          <w:szCs w:val="24"/>
        </w:rPr>
        <w:t xml:space="preserve">s </w:t>
      </w:r>
      <w:r w:rsidRPr="0012588F">
        <w:rPr>
          <w:b/>
          <w:szCs w:val="24"/>
        </w:rPr>
        <w:t>exercice</w:t>
      </w:r>
      <w:r>
        <w:rPr>
          <w:b/>
          <w:szCs w:val="24"/>
        </w:rPr>
        <w:t>s 2001 et 2002, au 31 mai</w:t>
      </w:r>
    </w:p>
    <w:p w:rsidR="009B5760" w:rsidRPr="005D335B" w:rsidRDefault="009B5760" w:rsidP="009418F8">
      <w:pPr>
        <w:pStyle w:val="PS"/>
        <w:rPr>
          <w:b/>
          <w:szCs w:val="24"/>
          <w:u w:val="single"/>
        </w:rPr>
      </w:pPr>
      <w:r>
        <w:rPr>
          <w:b/>
          <w:szCs w:val="24"/>
          <w:u w:val="single"/>
        </w:rPr>
        <w:t>Levée d'injonction</w:t>
      </w:r>
    </w:p>
    <w:p w:rsidR="009B5760" w:rsidRDefault="00106CC2" w:rsidP="009418F8">
      <w:pPr>
        <w:pStyle w:val="PS"/>
        <w:rPr>
          <w:b/>
          <w:szCs w:val="24"/>
          <w:u w:val="single"/>
        </w:rPr>
      </w:pPr>
      <w:r>
        <w:rPr>
          <w:b/>
          <w:szCs w:val="24"/>
          <w:u w:val="single"/>
        </w:rPr>
        <w:t xml:space="preserve">Injonction </w:t>
      </w:r>
      <w:r w:rsidR="009B5760">
        <w:rPr>
          <w:b/>
          <w:szCs w:val="24"/>
          <w:u w:val="single"/>
        </w:rPr>
        <w:t xml:space="preserve">- Compte 461-11 « Débiteurs et créditeurs divers – </w:t>
      </w:r>
      <w:r>
        <w:rPr>
          <w:b/>
          <w:szCs w:val="24"/>
          <w:u w:val="single"/>
        </w:rPr>
        <w:t>D</w:t>
      </w:r>
      <w:r w:rsidR="009B5760">
        <w:rPr>
          <w:b/>
          <w:szCs w:val="24"/>
          <w:u w:val="single"/>
        </w:rPr>
        <w:t>écaissements à régulariser – Soldes débiteurs de nature à engager la responsabilité des comptables »</w:t>
      </w:r>
    </w:p>
    <w:p w:rsidR="009B5760" w:rsidRDefault="009B5760" w:rsidP="00417FE1">
      <w:pPr>
        <w:pStyle w:val="PS"/>
        <w:rPr>
          <w:szCs w:val="24"/>
        </w:rPr>
      </w:pPr>
      <w:r w:rsidRPr="00E13A90">
        <w:rPr>
          <w:szCs w:val="24"/>
        </w:rPr>
        <w:t xml:space="preserve">Attendu </w:t>
      </w:r>
      <w:r>
        <w:rPr>
          <w:szCs w:val="24"/>
        </w:rPr>
        <w:t xml:space="preserve">que deux déficits d’un montant de </w:t>
      </w:r>
      <w:r w:rsidR="00B30936">
        <w:rPr>
          <w:szCs w:val="24"/>
        </w:rPr>
        <w:t>2</w:t>
      </w:r>
      <w:r>
        <w:rPr>
          <w:szCs w:val="24"/>
        </w:rPr>
        <w:t> 743,59</w:t>
      </w:r>
      <w:r w:rsidR="00417FE1">
        <w:rPr>
          <w:szCs w:val="24"/>
        </w:rPr>
        <w:t> </w:t>
      </w:r>
      <w:r>
        <w:rPr>
          <w:szCs w:val="24"/>
        </w:rPr>
        <w:t>€ relatif à l’exercice</w:t>
      </w:r>
      <w:r w:rsidR="00417FE1">
        <w:rPr>
          <w:szCs w:val="24"/>
        </w:rPr>
        <w:t> </w:t>
      </w:r>
      <w:r>
        <w:rPr>
          <w:szCs w:val="24"/>
        </w:rPr>
        <w:t>2001 et de 9 303,77 € relatif à l’exercice 2002 n’étaient pas apurés à la date de l’enquête ;</w:t>
      </w:r>
    </w:p>
    <w:p w:rsidR="009B5760" w:rsidRPr="00334F26" w:rsidRDefault="009B5760" w:rsidP="00AC0696">
      <w:pPr>
        <w:pStyle w:val="PS"/>
        <w:rPr>
          <w:bCs/>
          <w:szCs w:val="24"/>
        </w:rPr>
      </w:pPr>
      <w:r>
        <w:rPr>
          <w:szCs w:val="24"/>
        </w:rPr>
        <w:t xml:space="preserve">Attendu </w:t>
      </w:r>
      <w:r w:rsidRPr="00334F26">
        <w:rPr>
          <w:bCs/>
          <w:szCs w:val="24"/>
        </w:rPr>
        <w:t>que, par l</w:t>
      </w:r>
      <w:r>
        <w:rPr>
          <w:bCs/>
          <w:szCs w:val="24"/>
        </w:rPr>
        <w:t>'</w:t>
      </w:r>
      <w:r w:rsidRPr="00334F26">
        <w:rPr>
          <w:bCs/>
          <w:szCs w:val="24"/>
        </w:rPr>
        <w:t>arrêt provisoire susvisé n°</w:t>
      </w:r>
      <w:r w:rsidR="00417FE1">
        <w:rPr>
          <w:bCs/>
          <w:szCs w:val="24"/>
        </w:rPr>
        <w:t> </w:t>
      </w:r>
      <w:r w:rsidRPr="00334F26">
        <w:rPr>
          <w:bCs/>
          <w:szCs w:val="24"/>
        </w:rPr>
        <w:t>51</w:t>
      </w:r>
      <w:r>
        <w:rPr>
          <w:bCs/>
          <w:szCs w:val="24"/>
        </w:rPr>
        <w:t>582</w:t>
      </w:r>
      <w:r w:rsidRPr="00334F26">
        <w:rPr>
          <w:bCs/>
          <w:szCs w:val="24"/>
        </w:rPr>
        <w:t xml:space="preserve"> du </w:t>
      </w:r>
      <w:r>
        <w:rPr>
          <w:bCs/>
          <w:szCs w:val="24"/>
        </w:rPr>
        <w:t>21</w:t>
      </w:r>
      <w:r w:rsidR="00417FE1">
        <w:rPr>
          <w:bCs/>
          <w:szCs w:val="24"/>
        </w:rPr>
        <w:t> </w:t>
      </w:r>
      <w:r>
        <w:rPr>
          <w:bCs/>
          <w:szCs w:val="24"/>
        </w:rPr>
        <w:t>novembre</w:t>
      </w:r>
      <w:r w:rsidR="00417FE1">
        <w:rPr>
          <w:bCs/>
          <w:szCs w:val="24"/>
        </w:rPr>
        <w:t> </w:t>
      </w:r>
      <w:r>
        <w:rPr>
          <w:bCs/>
          <w:szCs w:val="24"/>
        </w:rPr>
        <w:t xml:space="preserve">2007 notifié le </w:t>
      </w:r>
      <w:r w:rsidRPr="00E13A90">
        <w:rPr>
          <w:bCs/>
          <w:szCs w:val="24"/>
        </w:rPr>
        <w:t>1</w:t>
      </w:r>
      <w:r w:rsidR="00B30936">
        <w:rPr>
          <w:bCs/>
          <w:szCs w:val="24"/>
        </w:rPr>
        <w:t>4</w:t>
      </w:r>
      <w:r w:rsidR="00417FE1">
        <w:rPr>
          <w:bCs/>
          <w:szCs w:val="24"/>
        </w:rPr>
        <w:t> </w:t>
      </w:r>
      <w:r w:rsidRPr="00E13A90">
        <w:rPr>
          <w:bCs/>
          <w:szCs w:val="24"/>
        </w:rPr>
        <w:t>juin</w:t>
      </w:r>
      <w:r w:rsidR="00417FE1">
        <w:rPr>
          <w:bCs/>
          <w:szCs w:val="24"/>
        </w:rPr>
        <w:t> </w:t>
      </w:r>
      <w:r w:rsidRPr="00E13A90">
        <w:rPr>
          <w:bCs/>
          <w:szCs w:val="24"/>
        </w:rPr>
        <w:t>2008</w:t>
      </w:r>
      <w:r w:rsidRPr="00334F26">
        <w:rPr>
          <w:bCs/>
          <w:szCs w:val="24"/>
        </w:rPr>
        <w:t>, la Cour a</w:t>
      </w:r>
      <w:r>
        <w:rPr>
          <w:bCs/>
          <w:szCs w:val="24"/>
        </w:rPr>
        <w:t>vait</w:t>
      </w:r>
      <w:r w:rsidRPr="00334F26">
        <w:rPr>
          <w:bCs/>
          <w:szCs w:val="24"/>
        </w:rPr>
        <w:t xml:space="preserve"> enjoint à M.</w:t>
      </w:r>
      <w:r w:rsidR="00AC0696">
        <w:rPr>
          <w:bCs/>
          <w:szCs w:val="24"/>
        </w:rPr>
        <w:t> </w:t>
      </w:r>
      <w:r w:rsidR="003155D5">
        <w:rPr>
          <w:bCs/>
          <w:szCs w:val="24"/>
        </w:rPr>
        <w:t>X</w:t>
      </w:r>
      <w:r w:rsidRPr="00334F26">
        <w:rPr>
          <w:bCs/>
          <w:szCs w:val="24"/>
        </w:rPr>
        <w:t xml:space="preserve"> d</w:t>
      </w:r>
      <w:r>
        <w:rPr>
          <w:bCs/>
          <w:szCs w:val="24"/>
        </w:rPr>
        <w:t>'</w:t>
      </w:r>
      <w:r w:rsidRPr="00334F26">
        <w:rPr>
          <w:bCs/>
          <w:szCs w:val="24"/>
        </w:rPr>
        <w:t xml:space="preserve">apporter la preuve </w:t>
      </w:r>
      <w:r>
        <w:rPr>
          <w:bCs/>
          <w:szCs w:val="24"/>
        </w:rPr>
        <w:t>du versement des deux sommes ou toute justification à décharge ;</w:t>
      </w:r>
    </w:p>
    <w:p w:rsidR="009B5760" w:rsidRDefault="00106CC2" w:rsidP="009418F8">
      <w:pPr>
        <w:pStyle w:val="PS"/>
        <w:rPr>
          <w:bCs/>
          <w:szCs w:val="24"/>
        </w:rPr>
      </w:pPr>
      <w:r>
        <w:rPr>
          <w:bCs/>
          <w:szCs w:val="24"/>
        </w:rPr>
        <w:br w:type="page"/>
      </w:r>
      <w:r w:rsidR="009B5760">
        <w:rPr>
          <w:bCs/>
          <w:szCs w:val="24"/>
        </w:rPr>
        <w:lastRenderedPageBreak/>
        <w:t>Attendu que deux ordres de reversement, de 2 743,5</w:t>
      </w:r>
      <w:r w:rsidR="00741ACE">
        <w:rPr>
          <w:bCs/>
          <w:szCs w:val="24"/>
        </w:rPr>
        <w:t>9</w:t>
      </w:r>
      <w:r w:rsidR="009B5760">
        <w:rPr>
          <w:bCs/>
          <w:szCs w:val="24"/>
        </w:rPr>
        <w:t xml:space="preserve"> € et 9 303,77 € ont été émis par la direction générale des finances publiques le 15 septembre 2008 à l’encontre de M. </w:t>
      </w:r>
      <w:r w:rsidR="003155D5">
        <w:rPr>
          <w:bCs/>
          <w:szCs w:val="24"/>
        </w:rPr>
        <w:t>X</w:t>
      </w:r>
      <w:r w:rsidR="009B5760">
        <w:rPr>
          <w:bCs/>
          <w:szCs w:val="24"/>
        </w:rPr>
        <w:t> ;</w:t>
      </w:r>
    </w:p>
    <w:p w:rsidR="009B5760" w:rsidRDefault="009B5760" w:rsidP="009418F8">
      <w:pPr>
        <w:pStyle w:val="PS"/>
        <w:rPr>
          <w:szCs w:val="24"/>
        </w:rPr>
      </w:pPr>
      <w:r>
        <w:rPr>
          <w:szCs w:val="24"/>
        </w:rPr>
        <w:t>Attendu que, par décisions du 8 décembre 2008, le</w:t>
      </w:r>
      <w:r w:rsidRPr="008A7A0F">
        <w:rPr>
          <w:szCs w:val="24"/>
        </w:rPr>
        <w:t xml:space="preserve"> ministre </w:t>
      </w:r>
      <w:r>
        <w:rPr>
          <w:szCs w:val="24"/>
        </w:rPr>
        <w:t xml:space="preserve">du </w:t>
      </w:r>
      <w:r w:rsidRPr="008A7A0F">
        <w:rPr>
          <w:szCs w:val="24"/>
        </w:rPr>
        <w:t>budget</w:t>
      </w:r>
      <w:r>
        <w:rPr>
          <w:szCs w:val="24"/>
        </w:rPr>
        <w:t>,</w:t>
      </w:r>
      <w:r w:rsidRPr="008A7A0F">
        <w:rPr>
          <w:szCs w:val="24"/>
        </w:rPr>
        <w:t xml:space="preserve"> </w:t>
      </w:r>
      <w:r>
        <w:rPr>
          <w:szCs w:val="24"/>
        </w:rPr>
        <w:t>des comptes publics et de la fonction publique</w:t>
      </w:r>
      <w:r>
        <w:t xml:space="preserve"> </w:t>
      </w:r>
      <w:r>
        <w:rPr>
          <w:szCs w:val="24"/>
        </w:rPr>
        <w:t xml:space="preserve"> a fait remise gracieuse totale à M.</w:t>
      </w:r>
      <w:r w:rsidR="00106CC2">
        <w:rPr>
          <w:szCs w:val="24"/>
        </w:rPr>
        <w:t> </w:t>
      </w:r>
      <w:r w:rsidR="003155D5">
        <w:rPr>
          <w:szCs w:val="24"/>
        </w:rPr>
        <w:t>X</w:t>
      </w:r>
      <w:r>
        <w:rPr>
          <w:szCs w:val="24"/>
        </w:rPr>
        <w:t xml:space="preserve"> des débets mis à sa charge ;</w:t>
      </w:r>
    </w:p>
    <w:p w:rsidR="009B5760" w:rsidRDefault="00106CC2" w:rsidP="009418F8">
      <w:pPr>
        <w:pStyle w:val="PS"/>
        <w:rPr>
          <w:bCs/>
          <w:szCs w:val="24"/>
        </w:rPr>
      </w:pPr>
      <w:r>
        <w:rPr>
          <w:bCs/>
          <w:szCs w:val="24"/>
        </w:rPr>
        <w:t>- L</w:t>
      </w:r>
      <w:r w:rsidR="009B5760">
        <w:rPr>
          <w:bCs/>
          <w:szCs w:val="24"/>
        </w:rPr>
        <w:t>'injonction est levée.</w:t>
      </w:r>
    </w:p>
    <w:p w:rsidR="009B5760" w:rsidRDefault="009B5760" w:rsidP="009418F8">
      <w:pPr>
        <w:pStyle w:val="PS"/>
        <w:rPr>
          <w:b/>
          <w:bCs/>
          <w:szCs w:val="24"/>
          <w:u w:val="single"/>
        </w:rPr>
      </w:pPr>
      <w:r w:rsidRPr="00AE1217">
        <w:rPr>
          <w:b/>
          <w:bCs/>
          <w:szCs w:val="24"/>
          <w:u w:val="single"/>
        </w:rPr>
        <w:t>Décharge</w:t>
      </w:r>
      <w:r>
        <w:rPr>
          <w:b/>
          <w:bCs/>
          <w:szCs w:val="24"/>
          <w:u w:val="single"/>
        </w:rPr>
        <w:t xml:space="preserve"> et quitus</w:t>
      </w:r>
    </w:p>
    <w:p w:rsidR="009B5760" w:rsidRDefault="009B5760" w:rsidP="009418F8">
      <w:pPr>
        <w:pStyle w:val="PS"/>
        <w:rPr>
          <w:szCs w:val="24"/>
        </w:rPr>
      </w:pPr>
      <w:r>
        <w:rPr>
          <w:bCs/>
          <w:szCs w:val="24"/>
        </w:rPr>
        <w:t xml:space="preserve">Attendu qu'après la levée de l'injonction ci-dessus prononcée, </w:t>
      </w:r>
      <w:r>
        <w:rPr>
          <w:szCs w:val="24"/>
        </w:rPr>
        <w:t xml:space="preserve">aucune charge ne subsiste à l’encontre de M. </w:t>
      </w:r>
      <w:r w:rsidR="003155D5">
        <w:rPr>
          <w:szCs w:val="24"/>
        </w:rPr>
        <w:t>X</w:t>
      </w:r>
      <w:r>
        <w:rPr>
          <w:szCs w:val="24"/>
        </w:rPr>
        <w:t xml:space="preserve"> au titre de ses gestions 2001 et 2002, au 31</w:t>
      </w:r>
      <w:r w:rsidR="00106CC2">
        <w:rPr>
          <w:szCs w:val="24"/>
        </w:rPr>
        <w:t> </w:t>
      </w:r>
      <w:r>
        <w:rPr>
          <w:szCs w:val="24"/>
        </w:rPr>
        <w:t>mai ;</w:t>
      </w:r>
    </w:p>
    <w:p w:rsidR="009B5760" w:rsidRDefault="00106CC2" w:rsidP="009418F8">
      <w:pPr>
        <w:pStyle w:val="PS"/>
        <w:rPr>
          <w:bCs/>
          <w:szCs w:val="24"/>
        </w:rPr>
      </w:pPr>
      <w:r>
        <w:rPr>
          <w:bCs/>
          <w:szCs w:val="24"/>
        </w:rPr>
        <w:t>- </w:t>
      </w:r>
      <w:r w:rsidR="009B5760">
        <w:rPr>
          <w:bCs/>
          <w:szCs w:val="24"/>
        </w:rPr>
        <w:t>Les opérations retracées dans les comptes des exercices 2001 et 2002, au 31 mai sont admises.</w:t>
      </w:r>
    </w:p>
    <w:p w:rsidR="009B5760" w:rsidRDefault="00106CC2" w:rsidP="009418F8">
      <w:pPr>
        <w:pStyle w:val="PS"/>
        <w:rPr>
          <w:bCs/>
          <w:szCs w:val="24"/>
        </w:rPr>
      </w:pPr>
      <w:r>
        <w:rPr>
          <w:bCs/>
          <w:szCs w:val="24"/>
        </w:rPr>
        <w:t>- </w:t>
      </w:r>
      <w:r w:rsidR="009B5760">
        <w:rPr>
          <w:bCs/>
          <w:szCs w:val="24"/>
        </w:rPr>
        <w:t xml:space="preserve">M. </w:t>
      </w:r>
      <w:r w:rsidR="003155D5">
        <w:rPr>
          <w:bCs/>
          <w:szCs w:val="24"/>
        </w:rPr>
        <w:t>X</w:t>
      </w:r>
      <w:r w:rsidR="009B5760">
        <w:rPr>
          <w:bCs/>
          <w:szCs w:val="24"/>
        </w:rPr>
        <w:t xml:space="preserve"> est déchargé de sa gestion pendant les années 2001 et 2002, au 31 mai.</w:t>
      </w:r>
    </w:p>
    <w:p w:rsidR="009B5760" w:rsidRDefault="00D437F5" w:rsidP="009418F8">
      <w:pPr>
        <w:pStyle w:val="PS"/>
        <w:rPr>
          <w:szCs w:val="24"/>
        </w:rPr>
      </w:pPr>
      <w:r>
        <w:rPr>
          <w:szCs w:val="24"/>
        </w:rPr>
        <w:t>- </w:t>
      </w:r>
      <w:r w:rsidR="009B5760">
        <w:rPr>
          <w:szCs w:val="24"/>
        </w:rPr>
        <w:t xml:space="preserve">M. </w:t>
      </w:r>
      <w:r w:rsidR="003155D5">
        <w:rPr>
          <w:szCs w:val="24"/>
        </w:rPr>
        <w:t>X</w:t>
      </w:r>
      <w:r w:rsidR="009B5760">
        <w:rPr>
          <w:szCs w:val="24"/>
        </w:rPr>
        <w:t xml:space="preserve"> est déclaré quitte et libéré de sa gestion terminée le 31mai 2002.</w:t>
      </w:r>
    </w:p>
    <w:p w:rsidR="009B5760" w:rsidRDefault="009B5760" w:rsidP="009418F8">
      <w:pPr>
        <w:pStyle w:val="PS"/>
        <w:rPr>
          <w:szCs w:val="24"/>
        </w:rPr>
      </w:pPr>
      <w:r>
        <w:rPr>
          <w:szCs w:val="24"/>
        </w:rPr>
        <w:t>Mainlevée peut être donnée et radiation peut être faite de toutes oppositions et inscriptions mises ou prises sur ses biens meubles et immeubles ou sur ceux de ses ayants cause pour sûreté desdites gestions et son cautionnement peut être restitué ou sa caution dégagée.</w:t>
      </w:r>
    </w:p>
    <w:p w:rsidR="009B5760" w:rsidRPr="0012588F" w:rsidRDefault="009B5760" w:rsidP="009418F8">
      <w:pPr>
        <w:pStyle w:val="PS"/>
        <w:rPr>
          <w:b/>
          <w:szCs w:val="24"/>
          <w:u w:val="single"/>
        </w:rPr>
      </w:pPr>
      <w:r w:rsidRPr="0012588F">
        <w:rPr>
          <w:b/>
          <w:szCs w:val="24"/>
          <w:u w:val="single"/>
        </w:rPr>
        <w:t xml:space="preserve">À l'égard de M. </w:t>
      </w:r>
      <w:r w:rsidR="001A6814">
        <w:rPr>
          <w:b/>
          <w:szCs w:val="24"/>
          <w:u w:val="single"/>
        </w:rPr>
        <w:t>Y</w:t>
      </w:r>
    </w:p>
    <w:p w:rsidR="009B5760" w:rsidRPr="002E5868" w:rsidRDefault="009B5760" w:rsidP="009418F8">
      <w:pPr>
        <w:pStyle w:val="PS"/>
        <w:rPr>
          <w:b/>
          <w:bCs/>
          <w:szCs w:val="24"/>
        </w:rPr>
      </w:pPr>
      <w:r w:rsidRPr="002E5868">
        <w:rPr>
          <w:b/>
          <w:bCs/>
          <w:szCs w:val="24"/>
        </w:rPr>
        <w:t>II</w:t>
      </w:r>
      <w:r>
        <w:rPr>
          <w:b/>
          <w:bCs/>
          <w:szCs w:val="24"/>
        </w:rPr>
        <w:t>I</w:t>
      </w:r>
      <w:r w:rsidRPr="002E5868">
        <w:rPr>
          <w:b/>
          <w:bCs/>
          <w:szCs w:val="24"/>
        </w:rPr>
        <w:t xml:space="preserve"> – Au titre de l</w:t>
      </w:r>
      <w:r>
        <w:rPr>
          <w:b/>
          <w:bCs/>
          <w:szCs w:val="24"/>
        </w:rPr>
        <w:t>'</w:t>
      </w:r>
      <w:r w:rsidRPr="002E5868">
        <w:rPr>
          <w:b/>
          <w:bCs/>
          <w:szCs w:val="24"/>
        </w:rPr>
        <w:t>exercice 200</w:t>
      </w:r>
      <w:r>
        <w:rPr>
          <w:b/>
          <w:bCs/>
          <w:szCs w:val="24"/>
        </w:rPr>
        <w:t>4</w:t>
      </w:r>
    </w:p>
    <w:p w:rsidR="009B5760" w:rsidRDefault="009B5760" w:rsidP="009418F8">
      <w:pPr>
        <w:pStyle w:val="PS"/>
        <w:rPr>
          <w:b/>
          <w:szCs w:val="24"/>
          <w:u w:val="single"/>
        </w:rPr>
      </w:pPr>
      <w:r>
        <w:rPr>
          <w:b/>
          <w:szCs w:val="24"/>
          <w:u w:val="single"/>
        </w:rPr>
        <w:t xml:space="preserve">Compte 461-11 « Débiteurs et créditeurs divers – </w:t>
      </w:r>
      <w:r w:rsidR="00D437F5">
        <w:rPr>
          <w:b/>
          <w:szCs w:val="24"/>
          <w:u w:val="single"/>
        </w:rPr>
        <w:t>D</w:t>
      </w:r>
      <w:r>
        <w:rPr>
          <w:b/>
          <w:szCs w:val="24"/>
          <w:u w:val="single"/>
        </w:rPr>
        <w:t>écaissements à régulariser – Soldes débiteurs de nature à engager la responsabilité des comptables »</w:t>
      </w:r>
    </w:p>
    <w:p w:rsidR="009B5760" w:rsidRDefault="009B5760" w:rsidP="009418F8">
      <w:pPr>
        <w:pStyle w:val="PS"/>
        <w:rPr>
          <w:bCs/>
          <w:szCs w:val="24"/>
        </w:rPr>
      </w:pPr>
      <w:r w:rsidRPr="00117D25">
        <w:rPr>
          <w:bCs/>
          <w:szCs w:val="24"/>
        </w:rPr>
        <w:t>Attendu que</w:t>
      </w:r>
      <w:r>
        <w:rPr>
          <w:bCs/>
          <w:szCs w:val="24"/>
        </w:rPr>
        <w:t xml:space="preserve"> la somme de 16 959,93 € figurant au solde du compte au 31</w:t>
      </w:r>
      <w:r w:rsidR="00D437F5">
        <w:rPr>
          <w:bCs/>
          <w:szCs w:val="24"/>
        </w:rPr>
        <w:t> </w:t>
      </w:r>
      <w:r>
        <w:rPr>
          <w:bCs/>
          <w:szCs w:val="24"/>
        </w:rPr>
        <w:t xml:space="preserve">décembre 2004 résulte du double paiement d’une créance, une première fois à la société « Tahiti Models » et une deuxième fois à la </w:t>
      </w:r>
      <w:r w:rsidR="00D437F5">
        <w:rPr>
          <w:bCs/>
          <w:szCs w:val="24"/>
        </w:rPr>
        <w:t>B</w:t>
      </w:r>
      <w:r>
        <w:rPr>
          <w:bCs/>
          <w:szCs w:val="24"/>
        </w:rPr>
        <w:t>anque de Polynésie</w:t>
      </w:r>
      <w:r w:rsidR="00D437F5">
        <w:rPr>
          <w:bCs/>
          <w:szCs w:val="24"/>
        </w:rPr>
        <w:t>,</w:t>
      </w:r>
      <w:r>
        <w:rPr>
          <w:bCs/>
          <w:szCs w:val="24"/>
        </w:rPr>
        <w:t xml:space="preserve"> qui avait racheté la créance de cette société ;</w:t>
      </w:r>
    </w:p>
    <w:p w:rsidR="009B5760" w:rsidRDefault="009B5760" w:rsidP="009418F8">
      <w:pPr>
        <w:pStyle w:val="PS"/>
        <w:rPr>
          <w:bCs/>
          <w:szCs w:val="24"/>
        </w:rPr>
      </w:pPr>
      <w:r>
        <w:rPr>
          <w:bCs/>
          <w:szCs w:val="24"/>
        </w:rPr>
        <w:t>Attendu que le tribunal de première instance de Papeete a condamné la société à reverser le trop-perçu et lui a accordé un échéancier mensuel sur deux ans ;</w:t>
      </w:r>
    </w:p>
    <w:p w:rsidR="009B5760" w:rsidRDefault="009B5760" w:rsidP="009418F8">
      <w:pPr>
        <w:pStyle w:val="PS"/>
        <w:rPr>
          <w:bCs/>
          <w:szCs w:val="24"/>
        </w:rPr>
      </w:pPr>
      <w:r>
        <w:rPr>
          <w:bCs/>
          <w:szCs w:val="24"/>
        </w:rPr>
        <w:lastRenderedPageBreak/>
        <w:t>Attendu que le débiteur n’a pas respecté l’échéancier, que seul un paiement de 350,28 € a été effectué suite à une opposition, ce qui a ramené la créance à 16 609,64</w:t>
      </w:r>
      <w:r w:rsidR="00D437F5">
        <w:rPr>
          <w:bCs/>
          <w:szCs w:val="24"/>
        </w:rPr>
        <w:t> </w:t>
      </w:r>
      <w:r>
        <w:rPr>
          <w:bCs/>
          <w:szCs w:val="24"/>
        </w:rPr>
        <w:t>€ ;</w:t>
      </w:r>
    </w:p>
    <w:p w:rsidR="009B5760" w:rsidRPr="00334F26" w:rsidRDefault="009B5760" w:rsidP="009418F8">
      <w:pPr>
        <w:pStyle w:val="PS"/>
        <w:rPr>
          <w:bCs/>
          <w:szCs w:val="24"/>
        </w:rPr>
      </w:pPr>
      <w:r>
        <w:rPr>
          <w:szCs w:val="24"/>
        </w:rPr>
        <w:t xml:space="preserve">Attendu </w:t>
      </w:r>
      <w:r w:rsidRPr="00334F26">
        <w:rPr>
          <w:bCs/>
          <w:szCs w:val="24"/>
        </w:rPr>
        <w:t>que, par l</w:t>
      </w:r>
      <w:r>
        <w:rPr>
          <w:bCs/>
          <w:szCs w:val="24"/>
        </w:rPr>
        <w:t>'</w:t>
      </w:r>
      <w:r w:rsidRPr="00334F26">
        <w:rPr>
          <w:bCs/>
          <w:szCs w:val="24"/>
        </w:rPr>
        <w:t>arrêt provisoire susvisé n° 51</w:t>
      </w:r>
      <w:r>
        <w:rPr>
          <w:bCs/>
          <w:szCs w:val="24"/>
        </w:rPr>
        <w:t>582</w:t>
      </w:r>
      <w:r w:rsidRPr="00334F26">
        <w:rPr>
          <w:bCs/>
          <w:szCs w:val="24"/>
        </w:rPr>
        <w:t xml:space="preserve"> du </w:t>
      </w:r>
      <w:r>
        <w:rPr>
          <w:bCs/>
          <w:szCs w:val="24"/>
        </w:rPr>
        <w:t xml:space="preserve">21 novembre 2007 notifié le </w:t>
      </w:r>
      <w:r w:rsidR="00CA027F">
        <w:rPr>
          <w:bCs/>
          <w:szCs w:val="24"/>
        </w:rPr>
        <w:t>2</w:t>
      </w:r>
      <w:r w:rsidRPr="00E13A90">
        <w:rPr>
          <w:bCs/>
          <w:szCs w:val="24"/>
        </w:rPr>
        <w:t>0 juin 2008</w:t>
      </w:r>
      <w:r w:rsidRPr="00334F26">
        <w:rPr>
          <w:bCs/>
          <w:szCs w:val="24"/>
        </w:rPr>
        <w:t>, la Cour a</w:t>
      </w:r>
      <w:r>
        <w:rPr>
          <w:bCs/>
          <w:szCs w:val="24"/>
        </w:rPr>
        <w:t>vait</w:t>
      </w:r>
      <w:r w:rsidRPr="00334F26">
        <w:rPr>
          <w:bCs/>
          <w:szCs w:val="24"/>
        </w:rPr>
        <w:t xml:space="preserve"> enjoint à M.</w:t>
      </w:r>
      <w:r>
        <w:rPr>
          <w:bCs/>
          <w:szCs w:val="24"/>
        </w:rPr>
        <w:t xml:space="preserve"> </w:t>
      </w:r>
      <w:r w:rsidR="001A6814">
        <w:rPr>
          <w:bCs/>
          <w:szCs w:val="24"/>
        </w:rPr>
        <w:t>Y</w:t>
      </w:r>
      <w:r w:rsidRPr="00334F26">
        <w:rPr>
          <w:bCs/>
          <w:szCs w:val="24"/>
        </w:rPr>
        <w:t xml:space="preserve"> d</w:t>
      </w:r>
      <w:r>
        <w:rPr>
          <w:bCs/>
          <w:szCs w:val="24"/>
        </w:rPr>
        <w:t>'</w:t>
      </w:r>
      <w:r w:rsidRPr="00334F26">
        <w:rPr>
          <w:bCs/>
          <w:szCs w:val="24"/>
        </w:rPr>
        <w:t xml:space="preserve">apporter la preuve </w:t>
      </w:r>
      <w:r>
        <w:rPr>
          <w:bCs/>
          <w:szCs w:val="24"/>
        </w:rPr>
        <w:t>du versement de la somme de 16 609,64 € ou toute justification à décharge ;</w:t>
      </w:r>
    </w:p>
    <w:p w:rsidR="009B5760" w:rsidRDefault="009B5760" w:rsidP="009418F8">
      <w:pPr>
        <w:pStyle w:val="PS"/>
        <w:rPr>
          <w:bCs/>
          <w:szCs w:val="24"/>
        </w:rPr>
      </w:pPr>
      <w:r>
        <w:rPr>
          <w:bCs/>
          <w:szCs w:val="24"/>
        </w:rPr>
        <w:t>Attendu qu'en réponse audit arrêt, le trésorier-payeur général en fonctions, mandaté par M. </w:t>
      </w:r>
      <w:r w:rsidR="001A6814">
        <w:rPr>
          <w:bCs/>
          <w:szCs w:val="24"/>
        </w:rPr>
        <w:t>Y</w:t>
      </w:r>
      <w:r>
        <w:rPr>
          <w:bCs/>
          <w:szCs w:val="24"/>
        </w:rPr>
        <w:t>, n’a apporté aucune justification à décharge ni fait état d'aucun versement ;</w:t>
      </w:r>
    </w:p>
    <w:p w:rsidR="009B5760" w:rsidRDefault="009B5760" w:rsidP="009418F8">
      <w:pPr>
        <w:pStyle w:val="PS"/>
        <w:rPr>
          <w:bCs/>
          <w:szCs w:val="24"/>
        </w:rPr>
      </w:pPr>
      <w:r>
        <w:rPr>
          <w:bCs/>
          <w:szCs w:val="24"/>
        </w:rPr>
        <w:t xml:space="preserve">Considérant que le comptable n'a </w:t>
      </w:r>
      <w:r w:rsidR="00D437F5">
        <w:rPr>
          <w:bCs/>
          <w:szCs w:val="24"/>
        </w:rPr>
        <w:t xml:space="preserve">donc </w:t>
      </w:r>
      <w:r>
        <w:rPr>
          <w:bCs/>
          <w:szCs w:val="24"/>
        </w:rPr>
        <w:t>pas satisfait à l'injonction prononcée par l'arrêt susvisé ;</w:t>
      </w:r>
    </w:p>
    <w:p w:rsidR="009B5760" w:rsidRDefault="00D437F5" w:rsidP="009418F8">
      <w:pPr>
        <w:pStyle w:val="PS"/>
        <w:rPr>
          <w:bCs/>
          <w:szCs w:val="24"/>
        </w:rPr>
      </w:pPr>
      <w:r>
        <w:rPr>
          <w:bCs/>
          <w:szCs w:val="24"/>
        </w:rPr>
        <w:t>Attendu que les éléments portés par M. </w:t>
      </w:r>
      <w:r w:rsidR="001A6814">
        <w:rPr>
          <w:bCs/>
          <w:szCs w:val="24"/>
        </w:rPr>
        <w:t>Y</w:t>
      </w:r>
      <w:r>
        <w:rPr>
          <w:bCs/>
          <w:szCs w:val="24"/>
        </w:rPr>
        <w:t xml:space="preserve"> à la connaissance de la Cour lors de </w:t>
      </w:r>
      <w:r w:rsidR="006A1FF7">
        <w:rPr>
          <w:bCs/>
          <w:szCs w:val="24"/>
        </w:rPr>
        <w:t>l’</w:t>
      </w:r>
      <w:r>
        <w:rPr>
          <w:bCs/>
          <w:szCs w:val="24"/>
        </w:rPr>
        <w:t>audience publique ne sont pas de nature à modifier l’appréciation qu’elle porte sur l’engagement de la responsabilité de l’intéressé ;</w:t>
      </w:r>
    </w:p>
    <w:p w:rsidR="009B5760" w:rsidRDefault="009B5760" w:rsidP="009418F8">
      <w:pPr>
        <w:pStyle w:val="PS"/>
        <w:rPr>
          <w:bCs/>
          <w:i/>
          <w:szCs w:val="24"/>
        </w:rPr>
      </w:pPr>
      <w:r>
        <w:rPr>
          <w:bCs/>
          <w:szCs w:val="24"/>
        </w:rPr>
        <w:t>Considérant</w:t>
      </w:r>
      <w:r w:rsidRPr="00A10939">
        <w:rPr>
          <w:bCs/>
          <w:szCs w:val="24"/>
        </w:rPr>
        <w:t xml:space="preserve"> </w:t>
      </w:r>
      <w:r>
        <w:rPr>
          <w:bCs/>
          <w:szCs w:val="24"/>
        </w:rPr>
        <w:t>que, selon les dispositions de l'article 60 de la loi du 23 février 1963 modifié par l’article 146 de la loi n° 2006-1771 du 30 décembre 2006 applicables lors de la première mise en jeu de la responsabilité personnelle et pécuniaire du comptable</w:t>
      </w:r>
      <w:r w:rsidR="00D437F5">
        <w:rPr>
          <w:bCs/>
          <w:szCs w:val="24"/>
        </w:rPr>
        <w:t xml:space="preserve"> </w:t>
      </w:r>
      <w:r>
        <w:rPr>
          <w:bCs/>
          <w:szCs w:val="24"/>
        </w:rPr>
        <w:t>: « </w:t>
      </w:r>
      <w:r w:rsidRPr="00E96080">
        <w:rPr>
          <w:bCs/>
          <w:i/>
          <w:szCs w:val="24"/>
        </w:rPr>
        <w:t>I</w:t>
      </w:r>
      <w:r w:rsidR="00D437F5">
        <w:rPr>
          <w:bCs/>
          <w:i/>
          <w:szCs w:val="24"/>
        </w:rPr>
        <w:t>-</w:t>
      </w:r>
      <w:r w:rsidRPr="00E96080">
        <w:rPr>
          <w:bCs/>
          <w:i/>
          <w:szCs w:val="24"/>
        </w:rPr>
        <w:t xml:space="preserve"> Les comptables publics sont personnellement et pécuniairement responsables (…) du paiement des dépenses, (…) La responsabilité personnelle et pécuniaire prévue ci-dessus se trouve engagée dès lors (…), qu</w:t>
      </w:r>
      <w:r>
        <w:rPr>
          <w:bCs/>
          <w:i/>
          <w:szCs w:val="24"/>
        </w:rPr>
        <w:t>'</w:t>
      </w:r>
      <w:r w:rsidRPr="00E96080">
        <w:rPr>
          <w:bCs/>
          <w:i/>
          <w:szCs w:val="24"/>
        </w:rPr>
        <w:t>une dépense a été irrégulièrement payée (…) IV- La responsabilité pécuniaire d</w:t>
      </w:r>
      <w:r>
        <w:rPr>
          <w:bCs/>
          <w:i/>
          <w:szCs w:val="24"/>
        </w:rPr>
        <w:t>'</w:t>
      </w:r>
      <w:r w:rsidRPr="00E96080">
        <w:rPr>
          <w:bCs/>
          <w:i/>
          <w:szCs w:val="24"/>
        </w:rPr>
        <w:t xml:space="preserve">un comptable public ne peut être mise en jeu que par </w:t>
      </w:r>
      <w:r>
        <w:rPr>
          <w:bCs/>
          <w:i/>
          <w:szCs w:val="24"/>
        </w:rPr>
        <w:t>(…)</w:t>
      </w:r>
      <w:r w:rsidRPr="00E96080">
        <w:rPr>
          <w:bCs/>
          <w:i/>
          <w:szCs w:val="24"/>
        </w:rPr>
        <w:t xml:space="preserve"> le juge des comp</w:t>
      </w:r>
      <w:r w:rsidR="00D437F5">
        <w:rPr>
          <w:bCs/>
          <w:i/>
          <w:szCs w:val="24"/>
        </w:rPr>
        <w:t>tes (…</w:t>
      </w:r>
      <w:r w:rsidRPr="00E96080">
        <w:rPr>
          <w:bCs/>
          <w:i/>
          <w:szCs w:val="24"/>
        </w:rPr>
        <w:t>) VI- Le comptable public dont la responsabilité pécuniaire est mise en jeu par</w:t>
      </w:r>
      <w:r>
        <w:rPr>
          <w:bCs/>
          <w:i/>
          <w:szCs w:val="24"/>
        </w:rPr>
        <w:t xml:space="preserve"> (…)</w:t>
      </w:r>
      <w:r w:rsidRPr="00E96080">
        <w:rPr>
          <w:bCs/>
          <w:i/>
          <w:szCs w:val="24"/>
        </w:rPr>
        <w:t xml:space="preserve"> le juge des comptes a l</w:t>
      </w:r>
      <w:r>
        <w:rPr>
          <w:bCs/>
          <w:i/>
          <w:szCs w:val="24"/>
        </w:rPr>
        <w:t>'</w:t>
      </w:r>
      <w:r w:rsidRPr="00E96080">
        <w:rPr>
          <w:bCs/>
          <w:i/>
          <w:szCs w:val="24"/>
        </w:rPr>
        <w:t>obligation de verser immédiatement de ses deniers personnels une somme égale (…) au montant de la dé</w:t>
      </w:r>
      <w:r w:rsidR="00D437F5">
        <w:rPr>
          <w:bCs/>
          <w:i/>
          <w:szCs w:val="24"/>
        </w:rPr>
        <w:t>pense irrégulièrement payée (…) »</w:t>
      </w:r>
      <w:r>
        <w:rPr>
          <w:bCs/>
          <w:i/>
          <w:szCs w:val="24"/>
        </w:rPr>
        <w:t> ;</w:t>
      </w:r>
    </w:p>
    <w:p w:rsidR="009B5760" w:rsidRDefault="009B5760" w:rsidP="009418F8">
      <w:pPr>
        <w:pStyle w:val="PS"/>
        <w:rPr>
          <w:bCs/>
          <w:i/>
          <w:szCs w:val="24"/>
        </w:rPr>
      </w:pPr>
      <w:r>
        <w:rPr>
          <w:bCs/>
          <w:szCs w:val="24"/>
        </w:rPr>
        <w:t>Attendu qu’en application du paragraphe VIII de l’article 60 de la loi du 23</w:t>
      </w:r>
      <w:r w:rsidR="00D437F5">
        <w:rPr>
          <w:bCs/>
          <w:szCs w:val="24"/>
        </w:rPr>
        <w:t> </w:t>
      </w:r>
      <w:r>
        <w:rPr>
          <w:bCs/>
          <w:szCs w:val="24"/>
        </w:rPr>
        <w:t>février 1963 modifié</w:t>
      </w:r>
      <w:r w:rsidR="006A1FF7">
        <w:rPr>
          <w:bCs/>
          <w:szCs w:val="24"/>
        </w:rPr>
        <w:t xml:space="preserve"> les intérêts au taux légal courent « </w:t>
      </w:r>
      <w:r w:rsidRPr="00E96080">
        <w:rPr>
          <w:bCs/>
          <w:i/>
          <w:szCs w:val="24"/>
        </w:rPr>
        <w:t>à compter du premier acte de la mise en</w:t>
      </w:r>
      <w:r>
        <w:rPr>
          <w:bCs/>
          <w:i/>
          <w:szCs w:val="24"/>
        </w:rPr>
        <w:t xml:space="preserve"> </w:t>
      </w:r>
      <w:r w:rsidRPr="00E96080">
        <w:rPr>
          <w:bCs/>
          <w:i/>
          <w:szCs w:val="24"/>
        </w:rPr>
        <w:t>jeu de la responsabilité personnelle et pécuni</w:t>
      </w:r>
      <w:r>
        <w:rPr>
          <w:bCs/>
          <w:i/>
          <w:szCs w:val="24"/>
        </w:rPr>
        <w:t>aire des comptables publics » ;</w:t>
      </w:r>
    </w:p>
    <w:p w:rsidR="009B5760" w:rsidRDefault="0096159B" w:rsidP="009418F8">
      <w:pPr>
        <w:pStyle w:val="PS"/>
        <w:rPr>
          <w:bCs/>
          <w:szCs w:val="24"/>
        </w:rPr>
      </w:pPr>
      <w:r>
        <w:rPr>
          <w:bCs/>
          <w:szCs w:val="24"/>
        </w:rPr>
        <w:br w:type="page"/>
      </w:r>
      <w:r w:rsidR="009B5760">
        <w:rPr>
          <w:bCs/>
          <w:szCs w:val="24"/>
        </w:rPr>
        <w:lastRenderedPageBreak/>
        <w:t>Par ces motifs,</w:t>
      </w:r>
    </w:p>
    <w:p w:rsidR="009B5760" w:rsidRDefault="0096159B" w:rsidP="009418F8">
      <w:pPr>
        <w:pStyle w:val="PS"/>
        <w:rPr>
          <w:bCs/>
          <w:szCs w:val="24"/>
        </w:rPr>
      </w:pPr>
      <w:r>
        <w:rPr>
          <w:bCs/>
          <w:szCs w:val="24"/>
        </w:rPr>
        <w:t>- L'injonction est levée.</w:t>
      </w:r>
    </w:p>
    <w:p w:rsidR="009B5760" w:rsidRDefault="0096159B" w:rsidP="009418F8">
      <w:pPr>
        <w:pStyle w:val="PS"/>
        <w:rPr>
          <w:bCs/>
          <w:szCs w:val="24"/>
        </w:rPr>
      </w:pPr>
      <w:r>
        <w:rPr>
          <w:bCs/>
          <w:szCs w:val="24"/>
        </w:rPr>
        <w:t>- </w:t>
      </w:r>
      <w:r w:rsidR="009B5760">
        <w:rPr>
          <w:bCs/>
          <w:szCs w:val="24"/>
        </w:rPr>
        <w:t xml:space="preserve">M. </w:t>
      </w:r>
      <w:r w:rsidR="001A6814">
        <w:rPr>
          <w:bCs/>
          <w:szCs w:val="24"/>
        </w:rPr>
        <w:t>Y</w:t>
      </w:r>
      <w:r w:rsidR="009B5760">
        <w:rPr>
          <w:bCs/>
          <w:szCs w:val="24"/>
        </w:rPr>
        <w:t xml:space="preserve"> est constitué débiteur envers l'État, au titre de l'année 2004, de la somme de seize mille six cent neuf euros et soixante quatre centimes (16 609,64 €) augmentée des intérêts de droit à compter du 20 juin 2008,</w:t>
      </w:r>
      <w:r w:rsidR="009B5760" w:rsidRPr="00F42A21">
        <w:rPr>
          <w:bCs/>
          <w:szCs w:val="24"/>
        </w:rPr>
        <w:t xml:space="preserve"> </w:t>
      </w:r>
      <w:r w:rsidR="009B5760">
        <w:rPr>
          <w:bCs/>
          <w:szCs w:val="24"/>
        </w:rPr>
        <w:t>date à laquelle il a accusé réception de la notification de l’arrêt provisoire du 21 novembre 2007, qui constitue le premier acte de mise en jeu de sa responsabilité.</w:t>
      </w:r>
    </w:p>
    <w:p w:rsidR="009B5760" w:rsidRDefault="009B5760" w:rsidP="0096159B">
      <w:pPr>
        <w:pStyle w:val="PS"/>
        <w:ind w:firstLine="0"/>
        <w:jc w:val="center"/>
        <w:rPr>
          <w:bCs/>
          <w:szCs w:val="24"/>
        </w:rPr>
      </w:pPr>
      <w:r>
        <w:rPr>
          <w:bCs/>
          <w:szCs w:val="24"/>
        </w:rPr>
        <w:t>-----------</w:t>
      </w:r>
    </w:p>
    <w:p w:rsidR="009B5760" w:rsidRPr="00FF33A4" w:rsidRDefault="009B5760" w:rsidP="00D832C0">
      <w:pPr>
        <w:pStyle w:val="PS"/>
        <w:rPr>
          <w:bCs/>
          <w:szCs w:val="24"/>
        </w:rPr>
      </w:pPr>
      <w:r>
        <w:rPr>
          <w:bCs/>
          <w:szCs w:val="24"/>
        </w:rPr>
        <w:t xml:space="preserve">Fait et jugé en la Cour des comptes, première chambre, première section, le seize mars </w:t>
      </w:r>
      <w:r w:rsidR="001324BD">
        <w:rPr>
          <w:bCs/>
          <w:szCs w:val="24"/>
        </w:rPr>
        <w:t>deux mil</w:t>
      </w:r>
      <w:r w:rsidR="00683E2F">
        <w:rPr>
          <w:bCs/>
          <w:szCs w:val="24"/>
        </w:rPr>
        <w:t xml:space="preserve"> dix</w:t>
      </w:r>
      <w:r>
        <w:rPr>
          <w:bCs/>
          <w:szCs w:val="24"/>
        </w:rPr>
        <w:t xml:space="preserve">, présents : Mme Fradin, président de section, </w:t>
      </w:r>
      <w:r w:rsidRPr="00FF33A4">
        <w:rPr>
          <w:bCs/>
          <w:szCs w:val="24"/>
        </w:rPr>
        <w:t>M</w:t>
      </w:r>
      <w:r>
        <w:rPr>
          <w:bCs/>
          <w:szCs w:val="24"/>
        </w:rPr>
        <w:t>.</w:t>
      </w:r>
      <w:r w:rsidR="00D832C0">
        <w:rPr>
          <w:bCs/>
          <w:szCs w:val="24"/>
        </w:rPr>
        <w:t> </w:t>
      </w:r>
      <w:r w:rsidRPr="00FF33A4">
        <w:rPr>
          <w:bCs/>
          <w:szCs w:val="24"/>
        </w:rPr>
        <w:t>X</w:t>
      </w:r>
      <w:r w:rsidR="001324BD">
        <w:rPr>
          <w:bCs/>
          <w:szCs w:val="24"/>
        </w:rPr>
        <w:t>.</w:t>
      </w:r>
      <w:r w:rsidRPr="00FF33A4">
        <w:rPr>
          <w:bCs/>
          <w:szCs w:val="24"/>
        </w:rPr>
        <w:t>-H. Martin, Mme Moati</w:t>
      </w:r>
      <w:r>
        <w:rPr>
          <w:bCs/>
          <w:szCs w:val="24"/>
        </w:rPr>
        <w:t>, M.</w:t>
      </w:r>
      <w:r w:rsidR="00D832C0">
        <w:rPr>
          <w:bCs/>
          <w:szCs w:val="24"/>
        </w:rPr>
        <w:t> </w:t>
      </w:r>
      <w:r>
        <w:rPr>
          <w:bCs/>
          <w:szCs w:val="24"/>
        </w:rPr>
        <w:t xml:space="preserve">Lair </w:t>
      </w:r>
      <w:r w:rsidRPr="00FF33A4">
        <w:rPr>
          <w:bCs/>
          <w:szCs w:val="24"/>
        </w:rPr>
        <w:t xml:space="preserve">et </w:t>
      </w:r>
      <w:r>
        <w:rPr>
          <w:bCs/>
          <w:szCs w:val="24"/>
        </w:rPr>
        <w:t>Mme Dos Reis</w:t>
      </w:r>
      <w:r w:rsidRPr="00FF33A4">
        <w:rPr>
          <w:bCs/>
          <w:szCs w:val="24"/>
        </w:rPr>
        <w:t>, conseillers maîtres.</w:t>
      </w:r>
    </w:p>
    <w:p w:rsidR="009B5760" w:rsidRDefault="009B5760" w:rsidP="009418F8">
      <w:pPr>
        <w:pStyle w:val="PS"/>
        <w:rPr>
          <w:bCs/>
          <w:szCs w:val="24"/>
        </w:rPr>
      </w:pPr>
      <w:r>
        <w:rPr>
          <w:bCs/>
          <w:szCs w:val="24"/>
        </w:rPr>
        <w:t>Signé : Fra</w:t>
      </w:r>
      <w:r w:rsidR="0096159B">
        <w:rPr>
          <w:bCs/>
          <w:szCs w:val="24"/>
        </w:rPr>
        <w:t>din, président de section, et</w:t>
      </w:r>
      <w:r>
        <w:rPr>
          <w:bCs/>
          <w:szCs w:val="24"/>
        </w:rPr>
        <w:t xml:space="preserve"> Rackelboom, greffier.</w:t>
      </w:r>
    </w:p>
    <w:p w:rsidR="009B5760" w:rsidRDefault="009B5760" w:rsidP="009418F8">
      <w:pPr>
        <w:pStyle w:val="PS"/>
      </w:pPr>
      <w:r>
        <w:t xml:space="preserve">Collationné, certifié conforme à la minute étant au greffe de la Cour des comptes. </w:t>
      </w:r>
    </w:p>
    <w:p w:rsidR="009B5760" w:rsidRPr="00890938" w:rsidRDefault="009B5760" w:rsidP="009418F8">
      <w:pPr>
        <w:pStyle w:val="PS"/>
      </w:pPr>
      <w:r w:rsidRPr="00890938">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9B5760" w:rsidRDefault="009B5760" w:rsidP="009418F8">
      <w:pPr>
        <w:pStyle w:val="PS"/>
      </w:pPr>
      <w:r w:rsidRPr="00890938">
        <w:t>Délivré par moi, secrétaire générale.</w:t>
      </w:r>
    </w:p>
    <w:p w:rsidR="00F46F29" w:rsidRPr="00B943F8" w:rsidRDefault="00F46F29" w:rsidP="00F46F29">
      <w:pPr>
        <w:pStyle w:val="StylepsNoirPremireligne222cmAvantAutomatiqueApr"/>
        <w:spacing w:beforeAutospacing="0" w:after="0" w:afterAutospacing="0"/>
        <w:ind w:left="5954" w:firstLine="0"/>
        <w:jc w:val="center"/>
        <w:rPr>
          <w:b/>
          <w:color w:val="auto"/>
          <w:szCs w:val="24"/>
        </w:rPr>
      </w:pPr>
      <w:r w:rsidRPr="00B943F8">
        <w:rPr>
          <w:b/>
          <w:color w:val="auto"/>
          <w:szCs w:val="24"/>
        </w:rPr>
        <w:t>Pour la Secrétaire générale</w:t>
      </w:r>
    </w:p>
    <w:p w:rsidR="00F46F29" w:rsidRPr="00B943F8" w:rsidRDefault="00F46F29" w:rsidP="00F46F29">
      <w:pPr>
        <w:pStyle w:val="StylepsNoirPremireligne222cmAvantAutomatiqueApr"/>
        <w:spacing w:before="0" w:beforeAutospacing="0" w:after="0" w:afterAutospacing="0"/>
        <w:ind w:left="5954" w:firstLine="0"/>
        <w:jc w:val="center"/>
        <w:rPr>
          <w:b/>
          <w:color w:val="auto"/>
          <w:szCs w:val="24"/>
        </w:rPr>
      </w:pPr>
      <w:proofErr w:type="gramStart"/>
      <w:r w:rsidRPr="00B943F8">
        <w:rPr>
          <w:b/>
          <w:color w:val="auto"/>
          <w:szCs w:val="24"/>
        </w:rPr>
        <w:t>et</w:t>
      </w:r>
      <w:proofErr w:type="gramEnd"/>
      <w:r w:rsidRPr="00B943F8">
        <w:rPr>
          <w:b/>
          <w:color w:val="auto"/>
          <w:szCs w:val="24"/>
        </w:rPr>
        <w:t xml:space="preserve"> par délégation</w:t>
      </w:r>
    </w:p>
    <w:p w:rsidR="00F46F29" w:rsidRPr="00B943F8" w:rsidRDefault="00F46F29" w:rsidP="00F46F29">
      <w:pPr>
        <w:pStyle w:val="StylepsNoirPremireligne222cmAvantAutomatiqueApr"/>
        <w:spacing w:before="0" w:beforeAutospacing="0" w:after="0" w:afterAutospacing="0"/>
        <w:ind w:left="5954" w:firstLine="0"/>
        <w:jc w:val="center"/>
        <w:rPr>
          <w:b/>
          <w:color w:val="auto"/>
          <w:szCs w:val="24"/>
        </w:rPr>
      </w:pPr>
      <w:proofErr w:type="gramStart"/>
      <w:r w:rsidRPr="00B943F8">
        <w:rPr>
          <w:b/>
          <w:color w:val="auto"/>
          <w:szCs w:val="24"/>
        </w:rPr>
        <w:t>le</w:t>
      </w:r>
      <w:proofErr w:type="gramEnd"/>
      <w:r w:rsidRPr="00B943F8">
        <w:rPr>
          <w:b/>
          <w:color w:val="auto"/>
          <w:szCs w:val="24"/>
        </w:rPr>
        <w:t xml:space="preserve"> Chef du greffe central par intérim</w:t>
      </w:r>
    </w:p>
    <w:p w:rsidR="00F46F29" w:rsidRPr="00B943F8" w:rsidRDefault="00F46F29" w:rsidP="00F46F29">
      <w:pPr>
        <w:pStyle w:val="StylepsNoirPremireligne222cmAvantAutomatiqueApr"/>
        <w:ind w:left="5954" w:firstLine="0"/>
        <w:jc w:val="center"/>
        <w:rPr>
          <w:b/>
          <w:color w:val="auto"/>
          <w:szCs w:val="24"/>
        </w:rPr>
      </w:pPr>
    </w:p>
    <w:p w:rsidR="00F46F29" w:rsidRPr="00B943F8" w:rsidRDefault="00F46F29" w:rsidP="00F46F29">
      <w:pPr>
        <w:pStyle w:val="StylepsNoirPremireligne222cmAvantAutomatiqueApr"/>
        <w:ind w:left="5954" w:firstLine="0"/>
        <w:jc w:val="center"/>
        <w:rPr>
          <w:b/>
          <w:color w:val="auto"/>
          <w:szCs w:val="24"/>
        </w:rPr>
      </w:pPr>
    </w:p>
    <w:p w:rsidR="00F46F29" w:rsidRDefault="00F46F29" w:rsidP="00F46F29">
      <w:pPr>
        <w:pStyle w:val="StylepsNoirPremireligne222cmAvantAutomatiqueApr"/>
        <w:ind w:left="5954" w:firstLine="0"/>
        <w:jc w:val="center"/>
        <w:rPr>
          <w:b/>
          <w:color w:val="auto"/>
          <w:szCs w:val="24"/>
        </w:rPr>
      </w:pPr>
    </w:p>
    <w:p w:rsidR="00F46F29" w:rsidRPr="00B943F8" w:rsidRDefault="00F46F29" w:rsidP="00F46F29">
      <w:pPr>
        <w:pStyle w:val="StylepsNoirPremireligne222cmAvantAutomatiqueApr"/>
        <w:ind w:left="5954" w:firstLine="0"/>
        <w:jc w:val="center"/>
        <w:rPr>
          <w:b/>
          <w:color w:val="auto"/>
          <w:szCs w:val="24"/>
        </w:rPr>
      </w:pPr>
    </w:p>
    <w:p w:rsidR="00F46F29" w:rsidRPr="00B943F8" w:rsidRDefault="00F46F29" w:rsidP="00F46F29">
      <w:pPr>
        <w:pStyle w:val="StylepsNoirPremireligne222cmAvantAutomatiqueApr"/>
        <w:spacing w:beforeAutospacing="0" w:after="0" w:afterAutospacing="0"/>
        <w:ind w:left="5954" w:firstLine="0"/>
        <w:jc w:val="center"/>
        <w:rPr>
          <w:b/>
          <w:color w:val="auto"/>
          <w:szCs w:val="24"/>
        </w:rPr>
      </w:pPr>
      <w:r w:rsidRPr="00B943F8">
        <w:rPr>
          <w:b/>
          <w:color w:val="auto"/>
          <w:szCs w:val="24"/>
        </w:rPr>
        <w:t>Catherine PAILOT-BONNÉTAT</w:t>
      </w:r>
    </w:p>
    <w:p w:rsidR="00F46F29" w:rsidRDefault="00F46F29" w:rsidP="00F46F29">
      <w:pPr>
        <w:pStyle w:val="PS"/>
        <w:ind w:left="5954" w:firstLine="0"/>
        <w:jc w:val="center"/>
      </w:pPr>
      <w:r w:rsidRPr="00B943F8">
        <w:rPr>
          <w:b/>
          <w:szCs w:val="24"/>
        </w:rPr>
        <w:t>Conseillère référendaire</w:t>
      </w:r>
    </w:p>
    <w:p w:rsidR="00E661D0" w:rsidRDefault="00E661D0" w:rsidP="009418F8">
      <w:pPr>
        <w:pStyle w:val="PS"/>
      </w:pPr>
    </w:p>
    <w:sectPr w:rsidR="00E661D0" w:rsidSect="006010AA">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32D" w:rsidRDefault="00C5532D">
      <w:r>
        <w:separator/>
      </w:r>
    </w:p>
  </w:endnote>
  <w:endnote w:type="continuationSeparator" w:id="0">
    <w:p w:rsidR="00C5532D" w:rsidRDefault="00C55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32D" w:rsidRDefault="00C5532D">
      <w:r>
        <w:separator/>
      </w:r>
    </w:p>
  </w:footnote>
  <w:footnote w:type="continuationSeparator" w:id="0">
    <w:p w:rsidR="00C5532D" w:rsidRDefault="00C553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755" w:rsidRDefault="00A83755">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78357B">
      <w:rPr>
        <w:rFonts w:ascii="CG Times (WN)" w:hAnsi="CG Times (WN)"/>
        <w:noProof/>
        <w:sz w:val="24"/>
      </w:rPr>
      <w:t>6</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B474F"/>
    <w:multiLevelType w:val="hybridMultilevel"/>
    <w:tmpl w:val="C5B8D0BC"/>
    <w:lvl w:ilvl="0" w:tplc="DA3E2DA6">
      <w:start w:val="13"/>
      <w:numFmt w:val="bullet"/>
      <w:lvlText w:val="-"/>
      <w:lvlJc w:val="left"/>
      <w:pPr>
        <w:tabs>
          <w:tab w:val="num" w:pos="2700"/>
        </w:tabs>
        <w:ind w:left="2700" w:hanging="360"/>
      </w:pPr>
      <w:rPr>
        <w:rFonts w:ascii="Times New Roman" w:eastAsia="Times New Roman" w:hAnsi="Times New Roman" w:cs="Times New Roman" w:hint="default"/>
      </w:rPr>
    </w:lvl>
    <w:lvl w:ilvl="1" w:tplc="040C0003" w:tentative="1">
      <w:start w:val="1"/>
      <w:numFmt w:val="bullet"/>
      <w:lvlText w:val="o"/>
      <w:lvlJc w:val="left"/>
      <w:pPr>
        <w:tabs>
          <w:tab w:val="num" w:pos="3420"/>
        </w:tabs>
        <w:ind w:left="3420" w:hanging="360"/>
      </w:pPr>
      <w:rPr>
        <w:rFonts w:ascii="Courier New" w:hAnsi="Courier New" w:cs="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cs="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cs="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abstractNum w:abstractNumId="1">
    <w:nsid w:val="39B87EED"/>
    <w:multiLevelType w:val="hybridMultilevel"/>
    <w:tmpl w:val="8CA2A326"/>
    <w:lvl w:ilvl="0" w:tplc="17EC3C60">
      <w:numFmt w:val="bullet"/>
      <w:lvlText w:val="-"/>
      <w:lvlJc w:val="left"/>
      <w:pPr>
        <w:tabs>
          <w:tab w:val="num" w:pos="2700"/>
        </w:tabs>
        <w:ind w:left="2700" w:hanging="360"/>
      </w:pPr>
      <w:rPr>
        <w:rFonts w:ascii="Times New Roman" w:eastAsia="Times New Roman" w:hAnsi="Times New Roman" w:cs="Times New Roman" w:hint="default"/>
      </w:rPr>
    </w:lvl>
    <w:lvl w:ilvl="1" w:tplc="040C0003" w:tentative="1">
      <w:start w:val="1"/>
      <w:numFmt w:val="bullet"/>
      <w:lvlText w:val="o"/>
      <w:lvlJc w:val="left"/>
      <w:pPr>
        <w:tabs>
          <w:tab w:val="num" w:pos="3420"/>
        </w:tabs>
        <w:ind w:left="3420" w:hanging="360"/>
      </w:pPr>
      <w:rPr>
        <w:rFonts w:ascii="Courier New" w:hAnsi="Courier New" w:cs="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cs="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cs="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abstractNum w:abstractNumId="2">
    <w:nsid w:val="72EA44C3"/>
    <w:multiLevelType w:val="hybridMultilevel"/>
    <w:tmpl w:val="74ECF19E"/>
    <w:lvl w:ilvl="0" w:tplc="6B40FB76">
      <w:numFmt w:val="bullet"/>
      <w:lvlText w:val="-"/>
      <w:lvlJc w:val="left"/>
      <w:pPr>
        <w:tabs>
          <w:tab w:val="num" w:pos="2700"/>
        </w:tabs>
        <w:ind w:left="2700" w:hanging="360"/>
      </w:pPr>
      <w:rPr>
        <w:rFonts w:ascii="Times New Roman" w:eastAsia="Times New Roman" w:hAnsi="Times New Roman" w:cs="Times New Roman" w:hint="default"/>
      </w:rPr>
    </w:lvl>
    <w:lvl w:ilvl="1" w:tplc="040C0003" w:tentative="1">
      <w:start w:val="1"/>
      <w:numFmt w:val="bullet"/>
      <w:lvlText w:val="o"/>
      <w:lvlJc w:val="left"/>
      <w:pPr>
        <w:tabs>
          <w:tab w:val="num" w:pos="3420"/>
        </w:tabs>
        <w:ind w:left="3420" w:hanging="360"/>
      </w:pPr>
      <w:rPr>
        <w:rFonts w:ascii="Courier New" w:hAnsi="Courier New" w:cs="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cs="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cs="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activeWritingStyle w:appName="MSWord" w:lang="fr-FR"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1BFD"/>
    <w:rsid w:val="000A5B80"/>
    <w:rsid w:val="000D322C"/>
    <w:rsid w:val="000E6A19"/>
    <w:rsid w:val="00106CC2"/>
    <w:rsid w:val="001324BD"/>
    <w:rsid w:val="001A6814"/>
    <w:rsid w:val="002B0244"/>
    <w:rsid w:val="002E3230"/>
    <w:rsid w:val="00301BFD"/>
    <w:rsid w:val="003155D5"/>
    <w:rsid w:val="003D7954"/>
    <w:rsid w:val="00417FE1"/>
    <w:rsid w:val="0044149A"/>
    <w:rsid w:val="004B6E8A"/>
    <w:rsid w:val="00530AD7"/>
    <w:rsid w:val="005F15CB"/>
    <w:rsid w:val="006010AA"/>
    <w:rsid w:val="006216FB"/>
    <w:rsid w:val="00683E2F"/>
    <w:rsid w:val="006A1FF7"/>
    <w:rsid w:val="006A3F5A"/>
    <w:rsid w:val="006B2F9D"/>
    <w:rsid w:val="006F314D"/>
    <w:rsid w:val="00741ACE"/>
    <w:rsid w:val="0078357B"/>
    <w:rsid w:val="007A76A4"/>
    <w:rsid w:val="007D43E5"/>
    <w:rsid w:val="00875948"/>
    <w:rsid w:val="00880E6F"/>
    <w:rsid w:val="008951DC"/>
    <w:rsid w:val="009418F8"/>
    <w:rsid w:val="0096159B"/>
    <w:rsid w:val="009B3BBB"/>
    <w:rsid w:val="009B5760"/>
    <w:rsid w:val="00A735BA"/>
    <w:rsid w:val="00A83755"/>
    <w:rsid w:val="00AC0696"/>
    <w:rsid w:val="00B30936"/>
    <w:rsid w:val="00C5532D"/>
    <w:rsid w:val="00CA027F"/>
    <w:rsid w:val="00D0092E"/>
    <w:rsid w:val="00D35D93"/>
    <w:rsid w:val="00D437F5"/>
    <w:rsid w:val="00D512D6"/>
    <w:rsid w:val="00D832C0"/>
    <w:rsid w:val="00E60058"/>
    <w:rsid w:val="00E661D0"/>
    <w:rsid w:val="00EA138B"/>
    <w:rsid w:val="00F46F29"/>
    <w:rsid w:val="00F8335C"/>
    <w:rsid w:val="00FB0606"/>
    <w:rsid w:val="00FF7C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Titre1">
    <w:name w:val="heading 1"/>
    <w:basedOn w:val="Normal"/>
    <w:next w:val="Normal"/>
    <w:qFormat/>
    <w:pPr>
      <w:spacing w:before="240"/>
      <w:outlineLvl w:val="0"/>
    </w:pPr>
    <w:rPr>
      <w:b/>
      <w:sz w:val="24"/>
      <w:u w:val="single"/>
    </w:rPr>
  </w:style>
  <w:style w:type="paragraph" w:styleId="Titre2">
    <w:name w:val="heading 2"/>
    <w:basedOn w:val="Normal"/>
    <w:next w:val="Normal"/>
    <w:qFormat/>
    <w:pPr>
      <w:spacing w:before="120"/>
      <w:outlineLvl w:val="1"/>
    </w:pPr>
    <w:rPr>
      <w:b/>
      <w:sz w:val="24"/>
    </w:rPr>
  </w:style>
  <w:style w:type="paragraph" w:styleId="Titre3">
    <w:name w:val="heading 3"/>
    <w:basedOn w:val="Normal"/>
    <w:next w:val="Retraitnormal"/>
    <w:qFormat/>
    <w:pPr>
      <w:ind w:left="354"/>
      <w:outlineLvl w:val="2"/>
    </w:pPr>
    <w:rPr>
      <w:b/>
      <w:sz w:val="24"/>
    </w:rPr>
  </w:style>
  <w:style w:type="character" w:default="1" w:styleId="Policepardfaut">
    <w:name w:val="Default Paragraph Font"/>
    <w:aliases w:val=" Car Car Car Car Car"/>
    <w:link w:val="CarCarCar"/>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caps/>
      <w:sz w:val="24"/>
    </w:rPr>
  </w:style>
  <w:style w:type="paragraph" w:customStyle="1" w:styleId="OR">
    <w:name w:val="OR"/>
    <w:basedOn w:val="ET"/>
    <w:pPr>
      <w:ind w:left="5670"/>
    </w:pPr>
    <w:rPr>
      <w:b w:val="0"/>
      <w:caps w:val="0"/>
    </w:rPr>
  </w:style>
  <w:style w:type="paragraph" w:customStyle="1" w:styleId="TI">
    <w:name w:val="TI"/>
    <w:basedOn w:val="OR"/>
    <w:pPr>
      <w:ind w:left="1701"/>
      <w:jc w:val="center"/>
    </w:pPr>
    <w:rPr>
      <w:caps/>
      <w:u w:val="single"/>
    </w:rPr>
  </w:style>
  <w:style w:type="paragraph" w:customStyle="1" w:styleId="P0">
    <w:name w:val="P0"/>
    <w:basedOn w:val="ET"/>
    <w:pPr>
      <w:ind w:left="1701"/>
      <w:jc w:val="both"/>
    </w:pPr>
    <w:rPr>
      <w:b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sz w:val="16"/>
    </w:rPr>
  </w:style>
  <w:style w:type="paragraph" w:customStyle="1" w:styleId="RE">
    <w:name w:val="RE"/>
    <w:basedOn w:val="P0"/>
    <w:pPr>
      <w:ind w:left="0"/>
    </w:pPr>
  </w:style>
  <w:style w:type="paragraph" w:customStyle="1" w:styleId="PE">
    <w:name w:val="PE"/>
    <w:basedOn w:val="IN"/>
    <w:pPr>
      <w:keepNext/>
      <w:ind w:left="1701"/>
      <w:jc w:val="both"/>
    </w:pPr>
    <w:rPr>
      <w:i w:val="0"/>
      <w:sz w:val="24"/>
    </w:rPr>
  </w:style>
  <w:style w:type="paragraph" w:customStyle="1" w:styleId="PC">
    <w:name w:val="PC"/>
    <w:basedOn w:val="IN"/>
    <w:pPr>
      <w:spacing w:after="480"/>
      <w:ind w:left="2268" w:firstLine="1134"/>
      <w:jc w:val="both"/>
    </w:pPr>
    <w:rPr>
      <w:i w:val="0"/>
      <w:sz w:val="24"/>
    </w:rPr>
  </w:style>
  <w:style w:type="paragraph" w:customStyle="1" w:styleId="PS">
    <w:name w:val="PS"/>
    <w:basedOn w:val="IN"/>
    <w:link w:val="PSCar"/>
    <w:autoRedefine/>
    <w:rsid w:val="006F314D"/>
    <w:pPr>
      <w:spacing w:after="360"/>
      <w:ind w:left="1701" w:firstLine="1134"/>
      <w:jc w:val="both"/>
    </w:pPr>
    <w:rPr>
      <w:i w:val="0"/>
      <w:sz w:val="24"/>
    </w:rPr>
  </w:style>
  <w:style w:type="paragraph" w:customStyle="1" w:styleId="AR">
    <w:name w:val="AR"/>
    <w:basedOn w:val="IN"/>
    <w:pPr>
      <w:spacing w:before="720" w:after="720"/>
      <w:ind w:left="5103"/>
    </w:pPr>
    <w:rPr>
      <w:i w:val="0"/>
      <w:caps/>
      <w:sz w:val="24"/>
      <w:u w:val="single"/>
    </w:rPr>
  </w:style>
  <w:style w:type="paragraph" w:styleId="Corpsdetexte">
    <w:name w:val="Body Text"/>
    <w:aliases w:val="paragraphe,Corps de texte Car Car,Corps de texte Car Car Car Car,Corps de texte Car Car Car,Corps de texte Car Car C"/>
    <w:basedOn w:val="Normal"/>
    <w:rsid w:val="009B5760"/>
    <w:rPr>
      <w:b/>
      <w:smallCaps/>
    </w:rPr>
  </w:style>
  <w:style w:type="paragraph" w:customStyle="1" w:styleId="1pageCour">
    <w:name w:val="1°page Cour"/>
    <w:basedOn w:val="Normal"/>
    <w:rsid w:val="009B5760"/>
    <w:pPr>
      <w:jc w:val="center"/>
    </w:pPr>
    <w:rPr>
      <w:b/>
      <w:smallCaps/>
      <w:sz w:val="28"/>
    </w:rPr>
  </w:style>
  <w:style w:type="paragraph" w:customStyle="1" w:styleId="1pageChambre">
    <w:name w:val="1°page Chambre"/>
    <w:basedOn w:val="Normal"/>
    <w:rsid w:val="009B5760"/>
    <w:pPr>
      <w:keepNext/>
      <w:jc w:val="center"/>
      <w:outlineLvl w:val="5"/>
    </w:pPr>
    <w:rPr>
      <w:b/>
      <w:smallCaps/>
      <w:spacing w:val="6"/>
      <w:sz w:val="24"/>
    </w:rPr>
  </w:style>
  <w:style w:type="paragraph" w:customStyle="1" w:styleId="ps0">
    <w:name w:val="ps"/>
    <w:basedOn w:val="Normal"/>
    <w:rsid w:val="009B5760"/>
    <w:pPr>
      <w:spacing w:after="480"/>
      <w:ind w:left="1701" w:firstLine="1134"/>
      <w:jc w:val="both"/>
    </w:pPr>
    <w:rPr>
      <w:rFonts w:ascii="CG Times (WN)" w:hAnsi="CG Times (WN)"/>
      <w:sz w:val="24"/>
      <w:szCs w:val="24"/>
    </w:rPr>
  </w:style>
  <w:style w:type="paragraph" w:customStyle="1" w:styleId="CarCarCar">
    <w:name w:val=" Car Car Car"/>
    <w:basedOn w:val="Normal"/>
    <w:link w:val="Policepardfaut"/>
    <w:rsid w:val="009B5760"/>
    <w:pPr>
      <w:widowControl w:val="0"/>
      <w:overflowPunct w:val="0"/>
      <w:autoSpaceDE w:val="0"/>
      <w:autoSpaceDN w:val="0"/>
      <w:adjustRightInd w:val="0"/>
      <w:spacing w:after="160" w:line="240" w:lineRule="exact"/>
      <w:textAlignment w:val="baseline"/>
    </w:pPr>
    <w:rPr>
      <w:rFonts w:ascii="Tahoma" w:hAnsi="Tahoma"/>
      <w:lang w:val="en-US" w:eastAsia="en-US"/>
    </w:rPr>
  </w:style>
  <w:style w:type="character" w:customStyle="1" w:styleId="PSCar">
    <w:name w:val="PS Car"/>
    <w:basedOn w:val="Policepardfaut"/>
    <w:link w:val="PS"/>
    <w:rsid w:val="00D512D6"/>
    <w:rPr>
      <w:sz w:val="24"/>
      <w:lang w:val="fr-FR" w:eastAsia="fr-FR" w:bidi="ar-SA"/>
    </w:rPr>
  </w:style>
  <w:style w:type="paragraph" w:styleId="Textedebulles">
    <w:name w:val="Balloon Text"/>
    <w:basedOn w:val="Normal"/>
    <w:semiHidden/>
    <w:rsid w:val="00EA138B"/>
    <w:rPr>
      <w:rFonts w:ascii="Tahoma" w:hAnsi="Tahoma" w:cs="Tahoma"/>
      <w:sz w:val="16"/>
      <w:szCs w:val="16"/>
    </w:rPr>
  </w:style>
  <w:style w:type="paragraph" w:customStyle="1" w:styleId="StylepsNoirPremireligne222cmAvantAutomatiqueApr">
    <w:name w:val="Style ps + Noir Première ligne : 2.22 cm Avant : Automatique Apr..."/>
    <w:basedOn w:val="Normal"/>
    <w:rsid w:val="00F46F29"/>
    <w:pPr>
      <w:spacing w:before="100" w:beforeAutospacing="1" w:after="100" w:afterAutospacing="1"/>
      <w:ind w:firstLine="1259"/>
      <w:jc w:val="both"/>
    </w:pPr>
    <w:rPr>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6</Pages>
  <Words>1525</Words>
  <Characters>8388</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9894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cp:lastModifiedBy>mtlecroisey</cp:lastModifiedBy>
  <cp:revision>2</cp:revision>
  <cp:lastPrinted>2010-07-07T08:14:00Z</cp:lastPrinted>
  <dcterms:created xsi:type="dcterms:W3CDTF">2013-10-16T09:25:00Z</dcterms:created>
  <dcterms:modified xsi:type="dcterms:W3CDTF">2013-10-16T09:25:00Z</dcterms:modified>
</cp:coreProperties>
</file>