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tblGrid>
      <w:tr w:rsidR="0005655D">
        <w:tc>
          <w:tcPr>
            <w:tcW w:w="3168" w:type="dxa"/>
            <w:tcBorders>
              <w:top w:val="nil"/>
              <w:left w:val="nil"/>
              <w:bottom w:val="nil"/>
              <w:right w:val="nil"/>
            </w:tcBorders>
          </w:tcPr>
          <w:p w:rsidR="0005655D" w:rsidRPr="004A18C4" w:rsidRDefault="0005655D" w:rsidP="004A18C4">
            <w:pPr>
              <w:jc w:val="center"/>
              <w:rPr>
                <w:b/>
                <w:bCs/>
                <w:caps/>
                <w:sz w:val="24"/>
                <w:szCs w:val="24"/>
              </w:rPr>
            </w:pPr>
            <w:r w:rsidRPr="004A18C4">
              <w:rPr>
                <w:b/>
                <w:bCs/>
                <w:caps/>
                <w:sz w:val="24"/>
                <w:szCs w:val="24"/>
              </w:rPr>
              <w:t>COUR DES COMPTES</w:t>
            </w:r>
          </w:p>
          <w:p w:rsidR="0005655D" w:rsidRPr="004A18C4" w:rsidRDefault="0005655D" w:rsidP="004A18C4">
            <w:pPr>
              <w:jc w:val="center"/>
              <w:rPr>
                <w:b/>
                <w:bCs/>
                <w:caps/>
                <w:sz w:val="24"/>
                <w:szCs w:val="24"/>
              </w:rPr>
            </w:pPr>
            <w:r w:rsidRPr="004A18C4">
              <w:rPr>
                <w:b/>
                <w:bCs/>
                <w:caps/>
                <w:sz w:val="24"/>
                <w:szCs w:val="24"/>
              </w:rPr>
              <w:t>--------</w:t>
            </w:r>
          </w:p>
          <w:p w:rsidR="0005655D" w:rsidRPr="004A18C4" w:rsidRDefault="0005655D" w:rsidP="004A18C4">
            <w:pPr>
              <w:jc w:val="center"/>
              <w:rPr>
                <w:b/>
                <w:bCs/>
                <w:caps/>
                <w:sz w:val="24"/>
                <w:szCs w:val="24"/>
              </w:rPr>
            </w:pPr>
            <w:r w:rsidRPr="004A18C4">
              <w:rPr>
                <w:b/>
                <w:bCs/>
                <w:caps/>
                <w:sz w:val="24"/>
                <w:szCs w:val="24"/>
              </w:rPr>
              <w:t>QUATRIEME CHAMBRE</w:t>
            </w:r>
          </w:p>
          <w:p w:rsidR="0005655D" w:rsidRPr="004A18C4" w:rsidRDefault="0005655D" w:rsidP="004A18C4">
            <w:pPr>
              <w:jc w:val="center"/>
              <w:rPr>
                <w:b/>
                <w:bCs/>
                <w:caps/>
                <w:sz w:val="24"/>
                <w:szCs w:val="24"/>
              </w:rPr>
            </w:pPr>
            <w:r w:rsidRPr="004A18C4">
              <w:rPr>
                <w:b/>
                <w:bCs/>
                <w:caps/>
                <w:sz w:val="24"/>
                <w:szCs w:val="24"/>
              </w:rPr>
              <w:t>--------</w:t>
            </w:r>
          </w:p>
          <w:p w:rsidR="0005655D" w:rsidRPr="004A18C4" w:rsidRDefault="0005655D" w:rsidP="004A18C4">
            <w:pPr>
              <w:jc w:val="center"/>
              <w:rPr>
                <w:b/>
                <w:bCs/>
                <w:caps/>
                <w:sz w:val="24"/>
                <w:szCs w:val="24"/>
              </w:rPr>
            </w:pPr>
            <w:r w:rsidRPr="004A18C4">
              <w:rPr>
                <w:b/>
                <w:bCs/>
                <w:caps/>
                <w:sz w:val="24"/>
                <w:szCs w:val="24"/>
              </w:rPr>
              <w:t>PREMIERE SECTION</w:t>
            </w:r>
          </w:p>
          <w:p w:rsidR="0005655D" w:rsidRPr="004A18C4" w:rsidRDefault="0005655D" w:rsidP="004A18C4">
            <w:pPr>
              <w:jc w:val="center"/>
              <w:rPr>
                <w:b/>
                <w:bCs/>
                <w:caps/>
                <w:sz w:val="24"/>
                <w:szCs w:val="24"/>
              </w:rPr>
            </w:pPr>
            <w:r w:rsidRPr="004A18C4">
              <w:rPr>
                <w:b/>
                <w:bCs/>
                <w:caps/>
                <w:sz w:val="24"/>
                <w:szCs w:val="24"/>
              </w:rPr>
              <w:t>---------</w:t>
            </w:r>
          </w:p>
          <w:p w:rsidR="0005655D" w:rsidRPr="004A18C4" w:rsidRDefault="0005655D" w:rsidP="004A18C4">
            <w:pPr>
              <w:jc w:val="center"/>
              <w:rPr>
                <w:b/>
                <w:bCs/>
                <w:caps/>
                <w:sz w:val="24"/>
                <w:szCs w:val="24"/>
              </w:rPr>
            </w:pPr>
            <w:r w:rsidRPr="004A18C4">
              <w:rPr>
                <w:b/>
                <w:bCs/>
                <w:i/>
                <w:iCs/>
                <w:sz w:val="24"/>
                <w:szCs w:val="24"/>
              </w:rPr>
              <w:t>Arrêt n° 59248</w:t>
            </w:r>
          </w:p>
        </w:tc>
      </w:tr>
    </w:tbl>
    <w:p w:rsidR="0005655D" w:rsidRDefault="0005655D" w:rsidP="005F2B92">
      <w:pPr>
        <w:jc w:val="both"/>
        <w:rPr>
          <w:b/>
          <w:bCs/>
          <w:caps/>
          <w:sz w:val="24"/>
          <w:szCs w:val="24"/>
        </w:rPr>
      </w:pPr>
    </w:p>
    <w:p w:rsidR="0005655D" w:rsidRDefault="0005655D" w:rsidP="00901836">
      <w:pPr>
        <w:ind w:left="4320"/>
        <w:rPr>
          <w:caps/>
          <w:sz w:val="24"/>
          <w:szCs w:val="24"/>
        </w:rPr>
      </w:pPr>
      <w:r w:rsidRPr="00D95106">
        <w:rPr>
          <w:caps/>
          <w:sz w:val="24"/>
          <w:szCs w:val="24"/>
        </w:rPr>
        <w:t>Communauté de communes du canton de Bourg</w:t>
      </w:r>
      <w:r>
        <w:rPr>
          <w:caps/>
          <w:sz w:val="24"/>
          <w:szCs w:val="24"/>
        </w:rPr>
        <w:t>-SUR-GIRONDE</w:t>
      </w:r>
    </w:p>
    <w:p w:rsidR="0005655D" w:rsidRPr="00D95106" w:rsidRDefault="0005655D" w:rsidP="00901836">
      <w:pPr>
        <w:ind w:left="4320"/>
        <w:rPr>
          <w:caps/>
          <w:sz w:val="24"/>
          <w:szCs w:val="24"/>
        </w:rPr>
      </w:pPr>
      <w:r>
        <w:rPr>
          <w:caps/>
          <w:sz w:val="24"/>
          <w:szCs w:val="24"/>
        </w:rPr>
        <w:t>(G</w:t>
      </w:r>
      <w:r w:rsidRPr="00D95106">
        <w:rPr>
          <w:sz w:val="24"/>
          <w:szCs w:val="24"/>
        </w:rPr>
        <w:t>ironde</w:t>
      </w:r>
      <w:r>
        <w:rPr>
          <w:caps/>
          <w:sz w:val="24"/>
          <w:szCs w:val="24"/>
        </w:rPr>
        <w:t>)</w:t>
      </w:r>
    </w:p>
    <w:p w:rsidR="0005655D" w:rsidRDefault="0005655D" w:rsidP="00901836">
      <w:pPr>
        <w:ind w:left="4320"/>
        <w:jc w:val="both"/>
        <w:rPr>
          <w:sz w:val="24"/>
          <w:szCs w:val="24"/>
        </w:rPr>
      </w:pPr>
    </w:p>
    <w:p w:rsidR="0005655D" w:rsidRDefault="0005655D" w:rsidP="00901836">
      <w:pPr>
        <w:pStyle w:val="Heading2"/>
        <w:ind w:left="4320"/>
        <w:jc w:val="both"/>
      </w:pPr>
      <w:r>
        <w:t>Appel d’une ordonnance de la chambre régionale des comptes d’Aquitaine</w:t>
      </w:r>
    </w:p>
    <w:p w:rsidR="0005655D" w:rsidRDefault="0005655D" w:rsidP="00901836">
      <w:pPr>
        <w:ind w:left="4320"/>
        <w:jc w:val="both"/>
        <w:rPr>
          <w:sz w:val="24"/>
          <w:szCs w:val="24"/>
        </w:rPr>
      </w:pPr>
    </w:p>
    <w:p w:rsidR="0005655D" w:rsidRDefault="0005655D" w:rsidP="00901836">
      <w:pPr>
        <w:pStyle w:val="Heading4"/>
        <w:ind w:left="4320"/>
      </w:pPr>
      <w:r>
        <w:t>Rapport n° 2010-603-0</w:t>
      </w:r>
    </w:p>
    <w:p w:rsidR="0005655D" w:rsidRDefault="0005655D" w:rsidP="00901836">
      <w:pPr>
        <w:ind w:left="4320"/>
        <w:jc w:val="both"/>
        <w:rPr>
          <w:sz w:val="24"/>
          <w:szCs w:val="24"/>
        </w:rPr>
      </w:pPr>
    </w:p>
    <w:p w:rsidR="0005655D" w:rsidRDefault="0005655D" w:rsidP="00901836">
      <w:pPr>
        <w:ind w:left="4320"/>
        <w:jc w:val="both"/>
        <w:rPr>
          <w:sz w:val="24"/>
          <w:szCs w:val="24"/>
        </w:rPr>
      </w:pPr>
      <w:r>
        <w:rPr>
          <w:sz w:val="24"/>
          <w:szCs w:val="24"/>
        </w:rPr>
        <w:t>Audience du 9 septembre 2010</w:t>
      </w:r>
    </w:p>
    <w:p w:rsidR="0005655D" w:rsidRDefault="0005655D" w:rsidP="00901836">
      <w:pPr>
        <w:ind w:left="4320"/>
        <w:jc w:val="both"/>
        <w:rPr>
          <w:sz w:val="24"/>
          <w:szCs w:val="24"/>
        </w:rPr>
      </w:pPr>
    </w:p>
    <w:p w:rsidR="0005655D" w:rsidRDefault="0005655D" w:rsidP="00901836">
      <w:pPr>
        <w:ind w:left="4320"/>
        <w:jc w:val="both"/>
        <w:rPr>
          <w:sz w:val="24"/>
          <w:szCs w:val="24"/>
        </w:rPr>
      </w:pPr>
      <w:r>
        <w:rPr>
          <w:sz w:val="24"/>
          <w:szCs w:val="24"/>
        </w:rPr>
        <w:t>Lecture du 28 octobre 2010</w:t>
      </w:r>
    </w:p>
    <w:p w:rsidR="0005655D" w:rsidRDefault="0005655D" w:rsidP="005F2B92">
      <w:pPr>
        <w:jc w:val="both"/>
        <w:rPr>
          <w:sz w:val="24"/>
          <w:szCs w:val="24"/>
        </w:rPr>
      </w:pPr>
    </w:p>
    <w:p w:rsidR="0005655D" w:rsidRDefault="0005655D" w:rsidP="005F2B92">
      <w:pPr>
        <w:jc w:val="both"/>
        <w:rPr>
          <w:sz w:val="24"/>
          <w:szCs w:val="24"/>
        </w:rPr>
      </w:pPr>
    </w:p>
    <w:p w:rsidR="0005655D" w:rsidRDefault="0005655D" w:rsidP="007948F9">
      <w:pPr>
        <w:pStyle w:val="P0"/>
        <w:spacing w:after="360"/>
        <w:ind w:hanging="621"/>
        <w:jc w:val="left"/>
      </w:pPr>
      <w:r>
        <w:t>LA COUR DES COMPTES a rendu l’arrêt suivant :</w:t>
      </w:r>
    </w:p>
    <w:p w:rsidR="0005655D" w:rsidRPr="00B82C1D" w:rsidRDefault="0005655D" w:rsidP="005F2B92">
      <w:pPr>
        <w:pStyle w:val="PS"/>
        <w:ind w:left="0"/>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05655D" w:rsidRPr="00B82C1D" w:rsidRDefault="0005655D" w:rsidP="00AC2DD7">
      <w:pPr>
        <w:pStyle w:val="PS"/>
        <w:ind w:left="0"/>
        <w:rPr>
          <w:rFonts w:ascii="Times New Roman" w:hAnsi="Times New Roman" w:cs="Times New Roman"/>
        </w:rPr>
      </w:pPr>
      <w:r w:rsidRPr="00B82C1D">
        <w:rPr>
          <w:rFonts w:ascii="Times New Roman" w:hAnsi="Times New Roman" w:cs="Times New Roman"/>
        </w:rPr>
        <w:t>Vu la requête</w:t>
      </w:r>
      <w:r>
        <w:rPr>
          <w:rFonts w:ascii="Times New Roman" w:hAnsi="Times New Roman" w:cs="Times New Roman"/>
        </w:rPr>
        <w:t>,</w:t>
      </w:r>
      <w:r w:rsidRPr="00B82C1D">
        <w:rPr>
          <w:rFonts w:ascii="Times New Roman" w:hAnsi="Times New Roman" w:cs="Times New Roman"/>
        </w:rPr>
        <w:t xml:space="preserve"> enregistrée le</w:t>
      </w:r>
      <w:r>
        <w:rPr>
          <w:rFonts w:ascii="Times New Roman" w:hAnsi="Times New Roman" w:cs="Times New Roman"/>
        </w:rPr>
        <w:t xml:space="preserve"> 30 juillet 2009 </w:t>
      </w:r>
      <w:r w:rsidRPr="00B82C1D">
        <w:rPr>
          <w:rFonts w:ascii="Times New Roman" w:hAnsi="Times New Roman" w:cs="Times New Roman"/>
        </w:rPr>
        <w:t xml:space="preserve">au greffe de la chambre régionale des comptes </w:t>
      </w:r>
      <w:r>
        <w:rPr>
          <w:rFonts w:ascii="Times New Roman" w:hAnsi="Times New Roman" w:cs="Times New Roman"/>
        </w:rPr>
        <w:t>d’Aquitaine</w:t>
      </w:r>
      <w:r w:rsidRPr="00B82C1D">
        <w:rPr>
          <w:rFonts w:ascii="Times New Roman" w:hAnsi="Times New Roman" w:cs="Times New Roman"/>
        </w:rPr>
        <w:t xml:space="preserve">, par laquelle </w:t>
      </w:r>
      <w:r>
        <w:rPr>
          <w:rFonts w:ascii="Times New Roman" w:hAnsi="Times New Roman" w:cs="Times New Roman"/>
        </w:rPr>
        <w:t xml:space="preserve">le Procureur général près la Cour des comptes </w:t>
      </w:r>
      <w:r w:rsidRPr="00B82C1D">
        <w:rPr>
          <w:rFonts w:ascii="Times New Roman" w:hAnsi="Times New Roman" w:cs="Times New Roman"/>
        </w:rPr>
        <w:t xml:space="preserve">a </w:t>
      </w:r>
      <w:r>
        <w:rPr>
          <w:rFonts w:ascii="Times New Roman" w:hAnsi="Times New Roman" w:cs="Times New Roman"/>
        </w:rPr>
        <w:t xml:space="preserve">élevé appel de l’ordonnance </w:t>
      </w:r>
      <w:r>
        <w:t>n° 2009-0081 du 10 juin 2009</w:t>
      </w:r>
      <w:r>
        <w:rPr>
          <w:rFonts w:ascii="Times New Roman" w:hAnsi="Times New Roman" w:cs="Times New Roman"/>
        </w:rPr>
        <w:t xml:space="preserve"> par laquelle ladite chambre </w:t>
      </w:r>
      <w:r>
        <w:t xml:space="preserve">a accordé décharge au comptable de la </w:t>
      </w:r>
      <w:r w:rsidRPr="00D95106">
        <w:rPr>
          <w:caps/>
        </w:rPr>
        <w:t>communauté de commune</w:t>
      </w:r>
      <w:r>
        <w:rPr>
          <w:caps/>
        </w:rPr>
        <w:t>S</w:t>
      </w:r>
      <w:r w:rsidRPr="00D95106">
        <w:rPr>
          <w:caps/>
        </w:rPr>
        <w:t xml:space="preserve"> du canton de Bourg</w:t>
      </w:r>
      <w:r>
        <w:rPr>
          <w:caps/>
        </w:rPr>
        <w:t>-SUR-GIRONDE</w:t>
      </w:r>
      <w:r>
        <w:t>, M. X </w:t>
      </w:r>
      <w:r>
        <w:rPr>
          <w:rFonts w:ascii="Times New Roman" w:hAnsi="Times New Roman" w:cs="Times New Roman"/>
        </w:rPr>
        <w:t>;</w:t>
      </w:r>
    </w:p>
    <w:p w:rsidR="0005655D" w:rsidRPr="00497A94" w:rsidRDefault="0005655D" w:rsidP="00AC2DD7">
      <w:pPr>
        <w:spacing w:after="480"/>
        <w:ind w:firstLine="1077"/>
        <w:jc w:val="both"/>
        <w:rPr>
          <w:sz w:val="24"/>
          <w:szCs w:val="24"/>
        </w:rPr>
      </w:pPr>
      <w:r w:rsidRPr="00497A94">
        <w:rPr>
          <w:sz w:val="24"/>
          <w:szCs w:val="24"/>
        </w:rPr>
        <w:t xml:space="preserve">Vu le réquisitoire du </w:t>
      </w:r>
      <w:r>
        <w:rPr>
          <w:sz w:val="24"/>
          <w:szCs w:val="24"/>
        </w:rPr>
        <w:t>Procureur général</w:t>
      </w:r>
      <w:r w:rsidRPr="00497A94">
        <w:rPr>
          <w:sz w:val="24"/>
          <w:szCs w:val="24"/>
        </w:rPr>
        <w:t xml:space="preserve"> </w:t>
      </w:r>
      <w:r w:rsidRPr="004957E1">
        <w:rPr>
          <w:sz w:val="24"/>
          <w:szCs w:val="24"/>
        </w:rPr>
        <w:t>du 15 octobre 2009</w:t>
      </w:r>
      <w:r w:rsidRPr="00497A94">
        <w:rPr>
          <w:sz w:val="24"/>
          <w:szCs w:val="24"/>
        </w:rPr>
        <w:t xml:space="preserve">, </w:t>
      </w:r>
      <w:r>
        <w:rPr>
          <w:sz w:val="24"/>
          <w:szCs w:val="24"/>
        </w:rPr>
        <w:t>transmettant</w:t>
      </w:r>
      <w:r w:rsidRPr="00497A94">
        <w:rPr>
          <w:sz w:val="24"/>
          <w:szCs w:val="24"/>
        </w:rPr>
        <w:t xml:space="preserve"> la requête précitée ;</w:t>
      </w:r>
    </w:p>
    <w:p w:rsidR="0005655D" w:rsidRDefault="0005655D" w:rsidP="005F2B92">
      <w:pPr>
        <w:pStyle w:val="PS"/>
        <w:ind w:left="0"/>
        <w:rPr>
          <w:rFonts w:ascii="Times New Roman" w:hAnsi="Times New Roman" w:cs="Times New Roman"/>
        </w:rPr>
      </w:pPr>
      <w:r w:rsidRPr="00B82C1D">
        <w:rPr>
          <w:rFonts w:ascii="Times New Roman" w:hAnsi="Times New Roman" w:cs="Times New Roman"/>
        </w:rPr>
        <w:t>Vu les pièces de la procédure suivie en première instance</w:t>
      </w:r>
      <w:r>
        <w:rPr>
          <w:rFonts w:ascii="Times New Roman" w:hAnsi="Times New Roman" w:cs="Times New Roman"/>
        </w:rPr>
        <w:t xml:space="preserve">, et notamment l’ordonnance précitée </w:t>
      </w:r>
      <w:r w:rsidRPr="00B82C1D">
        <w:rPr>
          <w:rFonts w:ascii="Times New Roman" w:hAnsi="Times New Roman" w:cs="Times New Roman"/>
        </w:rPr>
        <w:t>;</w:t>
      </w:r>
    </w:p>
    <w:p w:rsidR="0005655D" w:rsidRPr="00B82C1D" w:rsidRDefault="0005655D" w:rsidP="005F2B92">
      <w:pPr>
        <w:pStyle w:val="PS"/>
        <w:ind w:left="0"/>
        <w:rPr>
          <w:rFonts w:ascii="Times New Roman" w:hAnsi="Times New Roman" w:cs="Times New Roman"/>
        </w:rPr>
      </w:pPr>
      <w:r w:rsidRPr="00B82C1D">
        <w:rPr>
          <w:rFonts w:ascii="Times New Roman" w:hAnsi="Times New Roman" w:cs="Times New Roman"/>
        </w:rPr>
        <w:t>Vu le code des juridictions financières</w:t>
      </w:r>
      <w:r>
        <w:rPr>
          <w:rFonts w:ascii="Times New Roman" w:hAnsi="Times New Roman" w:cs="Times New Roman"/>
        </w:rPr>
        <w:t xml:space="preserve">, et notamment son </w:t>
      </w:r>
      <w:r>
        <w:t>article L.242-1</w:t>
      </w:r>
      <w:r w:rsidRPr="00B82C1D">
        <w:rPr>
          <w:rFonts w:ascii="Times New Roman" w:hAnsi="Times New Roman" w:cs="Times New Roman"/>
        </w:rPr>
        <w:t> ;</w:t>
      </w:r>
    </w:p>
    <w:p w:rsidR="0005655D" w:rsidRDefault="0005655D" w:rsidP="005F2B92">
      <w:pPr>
        <w:pStyle w:val="PS"/>
        <w:ind w:left="0"/>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w:t>
      </w:r>
      <w:r>
        <w:rPr>
          <w:rFonts w:ascii="Times New Roman" w:hAnsi="Times New Roman" w:cs="Times New Roman"/>
        </w:rPr>
        <w:t xml:space="preserve">M. Jean-Baptiste Gourdin, conseiller référendaire </w:t>
      </w:r>
      <w:r w:rsidRPr="00B82C1D">
        <w:rPr>
          <w:rFonts w:ascii="Times New Roman" w:hAnsi="Times New Roman" w:cs="Times New Roman"/>
        </w:rPr>
        <w:t>;</w:t>
      </w:r>
    </w:p>
    <w:p w:rsidR="0005655D" w:rsidRDefault="0005655D" w:rsidP="005F2B92">
      <w:pPr>
        <w:pStyle w:val="PS"/>
        <w:ind w:left="0"/>
        <w:rPr>
          <w:rFonts w:ascii="Times New Roman" w:hAnsi="Times New Roman" w:cs="Times New Roman"/>
        </w:rPr>
      </w:pPr>
    </w:p>
    <w:p w:rsidR="0005655D" w:rsidRDefault="0005655D" w:rsidP="00AC2DD7">
      <w:pPr>
        <w:pStyle w:val="PS"/>
        <w:ind w:left="0"/>
        <w:rPr>
          <w:rFonts w:ascii="Times New Roman" w:hAnsi="Times New Roman" w:cs="Times New Roman"/>
        </w:rPr>
        <w:sectPr w:rsidR="0005655D" w:rsidSect="005F2B92">
          <w:headerReference w:type="even" r:id="rId6"/>
          <w:headerReference w:type="default" r:id="rId7"/>
          <w:footerReference w:type="even" r:id="rId8"/>
          <w:footerReference w:type="default" r:id="rId9"/>
          <w:pgSz w:w="11906" w:h="16838"/>
          <w:pgMar w:top="1417" w:right="1417" w:bottom="1417" w:left="1417" w:header="720" w:footer="720" w:gutter="0"/>
          <w:cols w:space="720"/>
          <w:titlePg/>
        </w:sectPr>
      </w:pPr>
    </w:p>
    <w:p w:rsidR="0005655D" w:rsidRDefault="0005655D" w:rsidP="00AC2DD7">
      <w:pPr>
        <w:pStyle w:val="PS"/>
        <w:ind w:left="0"/>
        <w:rPr>
          <w:rFonts w:ascii="Times New Roman" w:hAnsi="Times New Roman" w:cs="Times New Roman"/>
        </w:rPr>
      </w:pPr>
      <w:r>
        <w:rPr>
          <w:rFonts w:ascii="Times New Roman" w:hAnsi="Times New Roman" w:cs="Times New Roman"/>
        </w:rPr>
        <w:t xml:space="preserve">Vu le mémoire en défense de </w:t>
      </w:r>
      <w:r>
        <w:t>M. X</w:t>
      </w:r>
      <w:r>
        <w:rPr>
          <w:rFonts w:ascii="Times New Roman" w:hAnsi="Times New Roman" w:cs="Times New Roman"/>
        </w:rPr>
        <w:t xml:space="preserve">, </w:t>
      </w:r>
      <w:r>
        <w:t xml:space="preserve">comptable de la communauté de communes du canton de Bourg-sur-Gironde, enregistré au greffe de la chambre régionale des comptes d’Aquitaine le 20 août 2009 ; </w:t>
      </w:r>
    </w:p>
    <w:p w:rsidR="0005655D" w:rsidRPr="00B82C1D" w:rsidRDefault="0005655D" w:rsidP="005F2B92">
      <w:pPr>
        <w:pStyle w:val="PS"/>
        <w:ind w:left="0"/>
        <w:rPr>
          <w:rFonts w:ascii="Times New Roman" w:hAnsi="Times New Roman" w:cs="Times New Roman"/>
        </w:rPr>
      </w:pPr>
      <w:r w:rsidRPr="00B82C1D">
        <w:rPr>
          <w:rFonts w:ascii="Times New Roman" w:hAnsi="Times New Roman" w:cs="Times New Roman"/>
        </w:rPr>
        <w:t>Vu les conclusions du Procureur général</w:t>
      </w:r>
      <w:r>
        <w:rPr>
          <w:rFonts w:ascii="Times New Roman" w:hAnsi="Times New Roman" w:cs="Times New Roman"/>
        </w:rPr>
        <w:t xml:space="preserve"> du 8 septembre 2010 </w:t>
      </w:r>
      <w:r w:rsidRPr="00B82C1D">
        <w:rPr>
          <w:rFonts w:ascii="Times New Roman" w:hAnsi="Times New Roman" w:cs="Times New Roman"/>
        </w:rPr>
        <w:t>;</w:t>
      </w:r>
    </w:p>
    <w:p w:rsidR="0005655D" w:rsidRPr="00B82C1D" w:rsidRDefault="0005655D" w:rsidP="00C33949">
      <w:pPr>
        <w:pStyle w:val="PS"/>
        <w:ind w:left="0"/>
        <w:rPr>
          <w:rFonts w:ascii="Times New Roman" w:hAnsi="Times New Roman" w:cs="Times New Roman"/>
        </w:rPr>
      </w:pPr>
      <w:r w:rsidRPr="00B82C1D">
        <w:rPr>
          <w:rFonts w:ascii="Times New Roman" w:hAnsi="Times New Roman" w:cs="Times New Roman"/>
        </w:rPr>
        <w:t>Ente</w:t>
      </w:r>
      <w:r>
        <w:rPr>
          <w:rFonts w:ascii="Times New Roman" w:hAnsi="Times New Roman" w:cs="Times New Roman"/>
        </w:rPr>
        <w:t>ndu, lors de l’audience</w:t>
      </w:r>
      <w:r w:rsidRPr="00B82C1D">
        <w:rPr>
          <w:rFonts w:ascii="Times New Roman" w:hAnsi="Times New Roman" w:cs="Times New Roman"/>
        </w:rPr>
        <w:t xml:space="preserve"> de ce jour, </w:t>
      </w:r>
      <w:r>
        <w:rPr>
          <w:rFonts w:ascii="Times New Roman" w:hAnsi="Times New Roman" w:cs="Times New Roman"/>
        </w:rPr>
        <w:t>M. Gourdin,</w:t>
      </w:r>
      <w:r w:rsidRPr="00B82C1D">
        <w:rPr>
          <w:rFonts w:ascii="Times New Roman" w:hAnsi="Times New Roman" w:cs="Times New Roman"/>
        </w:rPr>
        <w:t xml:space="preserve"> </w:t>
      </w:r>
      <w:r>
        <w:rPr>
          <w:rFonts w:ascii="Times New Roman" w:hAnsi="Times New Roman" w:cs="Times New Roman"/>
        </w:rPr>
        <w:t>en</w:t>
      </w:r>
      <w:r w:rsidRPr="00B82C1D">
        <w:rPr>
          <w:rFonts w:ascii="Times New Roman" w:hAnsi="Times New Roman" w:cs="Times New Roman"/>
        </w:rPr>
        <w:t xml:space="preserve"> son </w:t>
      </w:r>
      <w:r>
        <w:rPr>
          <w:rFonts w:ascii="Times New Roman" w:hAnsi="Times New Roman" w:cs="Times New Roman"/>
        </w:rPr>
        <w:t xml:space="preserve">rapport, et </w:t>
      </w:r>
      <w:r w:rsidRPr="00F52FB7">
        <w:rPr>
          <w:rFonts w:ascii="Times New Roman" w:hAnsi="Times New Roman" w:cs="Times New Roman"/>
        </w:rPr>
        <w:t>M</w:t>
      </w:r>
      <w:r w:rsidRPr="00F52FB7">
        <w:rPr>
          <w:rFonts w:ascii="Times New Roman" w:hAnsi="Times New Roman" w:cs="Times New Roman"/>
          <w:vertAlign w:val="superscript"/>
        </w:rPr>
        <w:t>me</w:t>
      </w:r>
      <w:r>
        <w:rPr>
          <w:rFonts w:ascii="Times New Roman" w:hAnsi="Times New Roman" w:cs="Times New Roman"/>
        </w:rPr>
        <w:t> Sanchez, chargée de mission au Parquet général, le comptable appelé, n’étant ni présent, ni représenté ;</w:t>
      </w:r>
    </w:p>
    <w:p w:rsidR="0005655D" w:rsidRPr="00B82C1D" w:rsidRDefault="0005655D" w:rsidP="00AC2DD7">
      <w:pPr>
        <w:pStyle w:val="PS"/>
        <w:ind w:left="0"/>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w:t>
      </w:r>
      <w:r>
        <w:rPr>
          <w:rFonts w:ascii="Times New Roman" w:hAnsi="Times New Roman" w:cs="Times New Roman"/>
          <w:caps/>
        </w:rPr>
        <w:t>C</w:t>
      </w:r>
      <w:r>
        <w:rPr>
          <w:rFonts w:ascii="Times New Roman" w:hAnsi="Times New Roman" w:cs="Times New Roman"/>
        </w:rPr>
        <w:t xml:space="preserve">azanave, conseiller maître, réviseur, en ses observations </w:t>
      </w:r>
      <w:r w:rsidRPr="00B82C1D">
        <w:rPr>
          <w:rFonts w:ascii="Times New Roman" w:hAnsi="Times New Roman" w:cs="Times New Roman"/>
        </w:rPr>
        <w:t>;</w:t>
      </w:r>
    </w:p>
    <w:p w:rsidR="0005655D" w:rsidRDefault="0005655D" w:rsidP="00C7153E">
      <w:pPr>
        <w:spacing w:after="480"/>
        <w:ind w:firstLine="709"/>
        <w:jc w:val="both"/>
        <w:rPr>
          <w:sz w:val="24"/>
          <w:szCs w:val="24"/>
        </w:rPr>
      </w:pPr>
      <w:r w:rsidRPr="00C7153E">
        <w:rPr>
          <w:sz w:val="24"/>
          <w:szCs w:val="24"/>
        </w:rPr>
        <w:t>Attendu que par ordonnance n°</w:t>
      </w:r>
      <w:r>
        <w:rPr>
          <w:sz w:val="24"/>
          <w:szCs w:val="24"/>
        </w:rPr>
        <w:t xml:space="preserve"> </w:t>
      </w:r>
      <w:r w:rsidRPr="00C7153E">
        <w:rPr>
          <w:sz w:val="24"/>
          <w:szCs w:val="24"/>
        </w:rPr>
        <w:t>2009-008</w:t>
      </w:r>
      <w:r>
        <w:rPr>
          <w:sz w:val="24"/>
          <w:szCs w:val="24"/>
        </w:rPr>
        <w:t>1</w:t>
      </w:r>
      <w:r w:rsidRPr="00C7153E">
        <w:rPr>
          <w:sz w:val="24"/>
          <w:szCs w:val="24"/>
        </w:rPr>
        <w:t xml:space="preserve"> du 10 juin 2009, le président de</w:t>
      </w:r>
      <w:r>
        <w:rPr>
          <w:sz w:val="24"/>
          <w:szCs w:val="24"/>
        </w:rPr>
        <w:t xml:space="preserve"> section de la chambre</w:t>
      </w:r>
      <w:r w:rsidRPr="00C7153E">
        <w:rPr>
          <w:sz w:val="24"/>
          <w:szCs w:val="24"/>
        </w:rPr>
        <w:t xml:space="preserve"> des comptes d’Aquitaine, délégué dans les fonctions de juge unique, a </w:t>
      </w:r>
      <w:r>
        <w:rPr>
          <w:sz w:val="24"/>
          <w:szCs w:val="24"/>
        </w:rPr>
        <w:t xml:space="preserve">notamment déchargé M. </w:t>
      </w:r>
      <w:r w:rsidRPr="00094B0C">
        <w:rPr>
          <w:sz w:val="24"/>
          <w:szCs w:val="24"/>
        </w:rPr>
        <w:t>X</w:t>
      </w:r>
      <w:r w:rsidRPr="00C7153E">
        <w:rPr>
          <w:sz w:val="24"/>
          <w:szCs w:val="24"/>
        </w:rPr>
        <w:t xml:space="preserve"> de sa gestion de la </w:t>
      </w:r>
      <w:r>
        <w:rPr>
          <w:sz w:val="24"/>
          <w:szCs w:val="24"/>
        </w:rPr>
        <w:t>c</w:t>
      </w:r>
      <w:r w:rsidRPr="00094B0C">
        <w:rPr>
          <w:sz w:val="24"/>
          <w:szCs w:val="24"/>
        </w:rPr>
        <w:t>ommunauté de communes du canton de Bourg</w:t>
      </w:r>
      <w:r>
        <w:rPr>
          <w:sz w:val="24"/>
          <w:szCs w:val="24"/>
        </w:rPr>
        <w:t>-sur-Gironde</w:t>
      </w:r>
      <w:r w:rsidRPr="00C7153E">
        <w:rPr>
          <w:sz w:val="24"/>
          <w:szCs w:val="24"/>
        </w:rPr>
        <w:t xml:space="preserve"> </w:t>
      </w:r>
      <w:r>
        <w:rPr>
          <w:sz w:val="24"/>
          <w:szCs w:val="24"/>
        </w:rPr>
        <w:t>du 3</w:t>
      </w:r>
      <w:r w:rsidRPr="00C7153E">
        <w:rPr>
          <w:sz w:val="24"/>
          <w:szCs w:val="24"/>
        </w:rPr>
        <w:t xml:space="preserve"> janvier 200</w:t>
      </w:r>
      <w:r>
        <w:rPr>
          <w:sz w:val="24"/>
          <w:szCs w:val="24"/>
        </w:rPr>
        <w:t>5</w:t>
      </w:r>
      <w:r w:rsidRPr="00C7153E">
        <w:rPr>
          <w:sz w:val="24"/>
          <w:szCs w:val="24"/>
        </w:rPr>
        <w:t xml:space="preserve"> au</w:t>
      </w:r>
      <w:r>
        <w:rPr>
          <w:sz w:val="24"/>
          <w:szCs w:val="24"/>
        </w:rPr>
        <w:t xml:space="preserve"> 31 décembre 2007 ;</w:t>
      </w:r>
    </w:p>
    <w:p w:rsidR="0005655D" w:rsidRPr="00C7153E" w:rsidRDefault="0005655D" w:rsidP="00C7153E">
      <w:pPr>
        <w:spacing w:after="480"/>
        <w:ind w:firstLine="709"/>
        <w:jc w:val="both"/>
        <w:rPr>
          <w:sz w:val="24"/>
          <w:szCs w:val="24"/>
        </w:rPr>
      </w:pPr>
      <w:r w:rsidRPr="00C7153E">
        <w:rPr>
          <w:sz w:val="24"/>
          <w:szCs w:val="24"/>
        </w:rPr>
        <w:t xml:space="preserve">Attendu que le contrôle des comptes de la </w:t>
      </w:r>
      <w:r>
        <w:rPr>
          <w:sz w:val="24"/>
          <w:szCs w:val="24"/>
        </w:rPr>
        <w:t>c</w:t>
      </w:r>
      <w:r w:rsidRPr="00094B0C">
        <w:rPr>
          <w:sz w:val="24"/>
          <w:szCs w:val="24"/>
        </w:rPr>
        <w:t>ommunauté de communes du canton de Bourg</w:t>
      </w:r>
      <w:r>
        <w:rPr>
          <w:sz w:val="24"/>
          <w:szCs w:val="24"/>
        </w:rPr>
        <w:t>-sur-Gironde</w:t>
      </w:r>
      <w:r w:rsidRPr="00C7153E">
        <w:rPr>
          <w:sz w:val="24"/>
          <w:szCs w:val="24"/>
        </w:rPr>
        <w:t xml:space="preserve"> </w:t>
      </w:r>
      <w:r>
        <w:rPr>
          <w:sz w:val="24"/>
          <w:szCs w:val="24"/>
        </w:rPr>
        <w:t>a été notifié au comptable le 3</w:t>
      </w:r>
      <w:r w:rsidRPr="00C7153E">
        <w:rPr>
          <w:sz w:val="24"/>
          <w:szCs w:val="24"/>
        </w:rPr>
        <w:t xml:space="preserve"> février 2009 ; que les procédures de jugement des comptes introduites par la loi n°</w:t>
      </w:r>
      <w:r>
        <w:rPr>
          <w:sz w:val="24"/>
          <w:szCs w:val="24"/>
        </w:rPr>
        <w:t xml:space="preserve"> </w:t>
      </w:r>
      <w:r w:rsidRPr="00C7153E">
        <w:rPr>
          <w:sz w:val="24"/>
          <w:szCs w:val="24"/>
        </w:rPr>
        <w:t>2008-1091 du 28 octobre 2008</w:t>
      </w:r>
      <w:r w:rsidRPr="00C7153E">
        <w:rPr>
          <w:rStyle w:val="Strong"/>
          <w:b w:val="0"/>
          <w:bCs w:val="0"/>
          <w:sz w:val="24"/>
          <w:szCs w:val="24"/>
        </w:rPr>
        <w:t xml:space="preserve">, </w:t>
      </w:r>
      <w:r w:rsidRPr="00C7153E">
        <w:rPr>
          <w:sz w:val="24"/>
          <w:szCs w:val="24"/>
        </w:rPr>
        <w:t>entrées en vigueur le 1</w:t>
      </w:r>
      <w:r w:rsidRPr="00C7153E">
        <w:rPr>
          <w:sz w:val="24"/>
          <w:szCs w:val="24"/>
          <w:vertAlign w:val="superscript"/>
        </w:rPr>
        <w:t>er</w:t>
      </w:r>
      <w:r>
        <w:rPr>
          <w:sz w:val="24"/>
          <w:szCs w:val="24"/>
          <w:vertAlign w:val="superscript"/>
        </w:rPr>
        <w:t> </w:t>
      </w:r>
      <w:r w:rsidRPr="00C7153E">
        <w:rPr>
          <w:sz w:val="24"/>
          <w:szCs w:val="24"/>
        </w:rPr>
        <w:t>janvier 2009,</w:t>
      </w:r>
      <w:r w:rsidRPr="00C7153E">
        <w:rPr>
          <w:rStyle w:val="Strong"/>
          <w:sz w:val="24"/>
          <w:szCs w:val="24"/>
        </w:rPr>
        <w:t xml:space="preserve"> </w:t>
      </w:r>
      <w:r w:rsidRPr="00C7153E">
        <w:rPr>
          <w:sz w:val="24"/>
          <w:szCs w:val="24"/>
        </w:rPr>
        <w:t>sont donc applicables à la présente espèce ;</w:t>
      </w:r>
    </w:p>
    <w:p w:rsidR="0005655D" w:rsidRPr="00C7153E" w:rsidRDefault="0005655D" w:rsidP="00C7153E">
      <w:pPr>
        <w:spacing w:after="480"/>
        <w:ind w:firstLine="709"/>
        <w:jc w:val="both"/>
        <w:rPr>
          <w:sz w:val="24"/>
          <w:szCs w:val="24"/>
        </w:rPr>
      </w:pPr>
      <w:r w:rsidRPr="00C7153E">
        <w:rPr>
          <w:sz w:val="24"/>
          <w:szCs w:val="24"/>
        </w:rPr>
        <w:t>Attendu que l’article L.242-1 du code des juridictions financières, dans sa rédaction issue de ladite loi, dispose que si le ministère public ne relève aucune charge à l'égard d'un comptable public, il transmet ses conclusions au président de la formatio</w:t>
      </w:r>
      <w:r>
        <w:rPr>
          <w:sz w:val="24"/>
          <w:szCs w:val="24"/>
        </w:rPr>
        <w:t>n de jugement ou à son délégué ; que c</w:t>
      </w:r>
      <w:r w:rsidRPr="00C7153E">
        <w:rPr>
          <w:sz w:val="24"/>
          <w:szCs w:val="24"/>
        </w:rPr>
        <w:t>elui-ci peut deman</w:t>
      </w:r>
      <w:r>
        <w:rPr>
          <w:sz w:val="24"/>
          <w:szCs w:val="24"/>
        </w:rPr>
        <w:t>der un rapport complémentaire ; que l</w:t>
      </w:r>
      <w:r w:rsidRPr="00C7153E">
        <w:rPr>
          <w:sz w:val="24"/>
          <w:szCs w:val="24"/>
        </w:rPr>
        <w:t>orsque le ministère public ne relève aucune charge après communication de ce dernier, le président de la formation de jugement ou son délégué rend une ordonnance déchargeant le comptable de sa gestion</w:t>
      </w:r>
      <w:r>
        <w:rPr>
          <w:sz w:val="24"/>
          <w:szCs w:val="24"/>
        </w:rPr>
        <w:t> ; qu’e</w:t>
      </w:r>
      <w:r w:rsidRPr="00C7153E">
        <w:rPr>
          <w:sz w:val="24"/>
          <w:szCs w:val="24"/>
        </w:rPr>
        <w:t>n revanche, si le ministère public relève, dans les rapports d’instruction ou au vu des autres informations dont il dispose, un élément susceptible de conduire à la mise en jeu de la responsabilité personnelle et pécuniaire du comptable, il saisit la formation de jugement, par la voie d’un réquisitoire</w:t>
      </w:r>
      <w:r>
        <w:rPr>
          <w:sz w:val="24"/>
          <w:szCs w:val="24"/>
        </w:rPr>
        <w:t> ;</w:t>
      </w:r>
    </w:p>
    <w:p w:rsidR="0005655D" w:rsidRPr="00C7153E" w:rsidRDefault="0005655D" w:rsidP="00C7153E">
      <w:pPr>
        <w:spacing w:after="480"/>
        <w:ind w:firstLine="709"/>
        <w:jc w:val="both"/>
        <w:rPr>
          <w:sz w:val="24"/>
          <w:szCs w:val="24"/>
        </w:rPr>
      </w:pPr>
      <w:r>
        <w:rPr>
          <w:sz w:val="24"/>
          <w:szCs w:val="24"/>
        </w:rPr>
        <w:t>Considérant qu’i</w:t>
      </w:r>
      <w:r w:rsidRPr="00C7153E">
        <w:rPr>
          <w:sz w:val="24"/>
          <w:szCs w:val="24"/>
        </w:rPr>
        <w:t>l résulte de ces dispositions que le président de la formation de jugement ou son délégué ne peut rendre u</w:t>
      </w:r>
      <w:r>
        <w:rPr>
          <w:sz w:val="24"/>
          <w:szCs w:val="24"/>
        </w:rPr>
        <w:t>ne ordonnance de décharge que s’il est saisi de conclusions du</w:t>
      </w:r>
      <w:r w:rsidRPr="00C7153E">
        <w:rPr>
          <w:sz w:val="24"/>
          <w:szCs w:val="24"/>
        </w:rPr>
        <w:t xml:space="preserve"> minis</w:t>
      </w:r>
      <w:r>
        <w:rPr>
          <w:sz w:val="24"/>
          <w:szCs w:val="24"/>
        </w:rPr>
        <w:t>tère public en ce sens ;</w:t>
      </w:r>
    </w:p>
    <w:p w:rsidR="0005655D" w:rsidRDefault="0005655D" w:rsidP="00C7153E">
      <w:pPr>
        <w:spacing w:after="480"/>
        <w:ind w:firstLine="709"/>
        <w:jc w:val="both"/>
        <w:rPr>
          <w:sz w:val="24"/>
          <w:szCs w:val="24"/>
        </w:rPr>
      </w:pPr>
      <w:r>
        <w:rPr>
          <w:sz w:val="24"/>
          <w:szCs w:val="24"/>
        </w:rPr>
        <w:t>Qu’en conséquence</w:t>
      </w:r>
      <w:r w:rsidRPr="00C7153E">
        <w:rPr>
          <w:sz w:val="24"/>
          <w:szCs w:val="24"/>
        </w:rPr>
        <w:t xml:space="preserve">, en </w:t>
      </w:r>
      <w:r>
        <w:rPr>
          <w:sz w:val="24"/>
          <w:szCs w:val="24"/>
        </w:rPr>
        <w:t>déchargeant</w:t>
      </w:r>
      <w:r w:rsidRPr="00C7153E">
        <w:rPr>
          <w:sz w:val="24"/>
          <w:szCs w:val="24"/>
        </w:rPr>
        <w:t xml:space="preserve"> le comptable, par ordonnance, au titre de l’exercice 2007, alors que le procureur financier avait relevé, dans ses conclusions, l’impossibilité de constater l’exacte reprise des soldes et donc d’accorder décharge au comptable au titre de cet exercice, le président de section de la chambre régionale a </w:t>
      </w:r>
      <w:r>
        <w:rPr>
          <w:sz w:val="24"/>
          <w:szCs w:val="24"/>
        </w:rPr>
        <w:t>méconnu l</w:t>
      </w:r>
      <w:r w:rsidRPr="00C7153E">
        <w:rPr>
          <w:sz w:val="24"/>
          <w:szCs w:val="24"/>
        </w:rPr>
        <w:t>es règles de procédure prévues par l’article L</w:t>
      </w:r>
      <w:r>
        <w:rPr>
          <w:sz w:val="24"/>
          <w:szCs w:val="24"/>
        </w:rPr>
        <w:t>.</w:t>
      </w:r>
      <w:r w:rsidRPr="00C7153E">
        <w:rPr>
          <w:sz w:val="24"/>
          <w:szCs w:val="24"/>
        </w:rPr>
        <w:t xml:space="preserve"> 242-1 du co</w:t>
      </w:r>
      <w:r>
        <w:rPr>
          <w:sz w:val="24"/>
          <w:szCs w:val="24"/>
        </w:rPr>
        <w:t>de des juridictions financières ;</w:t>
      </w:r>
    </w:p>
    <w:p w:rsidR="0005655D" w:rsidRDefault="0005655D" w:rsidP="00C7153E">
      <w:pPr>
        <w:spacing w:after="480"/>
        <w:ind w:firstLine="709"/>
        <w:jc w:val="both"/>
        <w:rPr>
          <w:sz w:val="24"/>
          <w:szCs w:val="24"/>
        </w:rPr>
      </w:pPr>
      <w:r w:rsidRPr="00C7153E">
        <w:rPr>
          <w:sz w:val="24"/>
          <w:szCs w:val="24"/>
        </w:rPr>
        <w:t>Qu’il convient dès lors d’annuler l’ordonnance n°</w:t>
      </w:r>
      <w:r>
        <w:rPr>
          <w:sz w:val="24"/>
          <w:szCs w:val="24"/>
        </w:rPr>
        <w:t xml:space="preserve"> </w:t>
      </w:r>
      <w:r w:rsidRPr="00C7153E">
        <w:rPr>
          <w:sz w:val="24"/>
          <w:szCs w:val="24"/>
        </w:rPr>
        <w:t>2009-0</w:t>
      </w:r>
      <w:r>
        <w:rPr>
          <w:sz w:val="24"/>
          <w:szCs w:val="24"/>
        </w:rPr>
        <w:t>0</w:t>
      </w:r>
      <w:r w:rsidRPr="00C7153E">
        <w:rPr>
          <w:sz w:val="24"/>
          <w:szCs w:val="24"/>
        </w:rPr>
        <w:t>8</w:t>
      </w:r>
      <w:r>
        <w:rPr>
          <w:sz w:val="24"/>
          <w:szCs w:val="24"/>
        </w:rPr>
        <w:t>1</w:t>
      </w:r>
      <w:r w:rsidRPr="00C7153E">
        <w:rPr>
          <w:sz w:val="24"/>
          <w:szCs w:val="24"/>
        </w:rPr>
        <w:t xml:space="preserve"> rendue le 10 juin 2009 par la chambre des comptes d’Aquitaine</w:t>
      </w:r>
      <w:r>
        <w:rPr>
          <w:sz w:val="24"/>
          <w:szCs w:val="24"/>
        </w:rPr>
        <w:t xml:space="preserve"> en ce qu’elle concerne l’exercice 2007 </w:t>
      </w:r>
      <w:r w:rsidRPr="00C7153E">
        <w:rPr>
          <w:sz w:val="24"/>
          <w:szCs w:val="24"/>
        </w:rPr>
        <w:t>;</w:t>
      </w:r>
      <w:r>
        <w:rPr>
          <w:sz w:val="24"/>
          <w:szCs w:val="24"/>
        </w:rPr>
        <w:t xml:space="preserve"> q</w:t>
      </w:r>
      <w:r w:rsidRPr="00C7153E">
        <w:rPr>
          <w:sz w:val="24"/>
          <w:szCs w:val="24"/>
        </w:rPr>
        <w:t>ue l’affaire étant en état d’être jugée, il convient de l’évoquer ;</w:t>
      </w:r>
    </w:p>
    <w:p w:rsidR="0005655D" w:rsidRDefault="0005655D" w:rsidP="00C7153E">
      <w:pPr>
        <w:spacing w:after="480"/>
        <w:ind w:firstLine="709"/>
        <w:jc w:val="both"/>
        <w:rPr>
          <w:sz w:val="24"/>
          <w:szCs w:val="24"/>
        </w:rPr>
      </w:pPr>
      <w:r w:rsidRPr="00C7153E">
        <w:rPr>
          <w:sz w:val="24"/>
          <w:szCs w:val="24"/>
        </w:rPr>
        <w:t xml:space="preserve">Attendu que </w:t>
      </w:r>
      <w:r>
        <w:rPr>
          <w:sz w:val="24"/>
          <w:szCs w:val="24"/>
        </w:rPr>
        <w:t xml:space="preserve">postérieurement à l’ordonnance de décharge dont appel, </w:t>
      </w:r>
      <w:r w:rsidRPr="00C7153E">
        <w:rPr>
          <w:sz w:val="24"/>
          <w:szCs w:val="24"/>
        </w:rPr>
        <w:t>le comptable a produit, à l’appu</w:t>
      </w:r>
      <w:r>
        <w:rPr>
          <w:sz w:val="24"/>
          <w:szCs w:val="24"/>
        </w:rPr>
        <w:t>i de son mémoire en défense du 19</w:t>
      </w:r>
      <w:r w:rsidRPr="00C7153E">
        <w:rPr>
          <w:sz w:val="24"/>
          <w:szCs w:val="24"/>
        </w:rPr>
        <w:t xml:space="preserve"> août 2009, les balances définitives de l’exercice 2008, arrêtées à la date du 31 décembre 2008 et dûment signées par lui ; que ces pièces permettent de vérifier l’exacte reprise des soldes du compte de l’exercic</w:t>
      </w:r>
      <w:r>
        <w:rPr>
          <w:sz w:val="24"/>
          <w:szCs w:val="24"/>
        </w:rPr>
        <w:t>e 2007 en balance d’entrée 2008 ;</w:t>
      </w:r>
    </w:p>
    <w:p w:rsidR="0005655D" w:rsidRPr="00C7153E" w:rsidRDefault="0005655D" w:rsidP="00C7153E">
      <w:pPr>
        <w:spacing w:after="480"/>
        <w:ind w:firstLine="709"/>
        <w:jc w:val="both"/>
        <w:rPr>
          <w:sz w:val="24"/>
          <w:szCs w:val="24"/>
        </w:rPr>
      </w:pPr>
      <w:r w:rsidRPr="00C7153E">
        <w:rPr>
          <w:sz w:val="24"/>
          <w:szCs w:val="24"/>
        </w:rPr>
        <w:t>Que dès lors, en l’absence de charge susceptible de mett</w:t>
      </w:r>
      <w:r>
        <w:rPr>
          <w:sz w:val="24"/>
          <w:szCs w:val="24"/>
        </w:rPr>
        <w:t>re en jeu sa responsabilité, M.  </w:t>
      </w:r>
      <w:r w:rsidRPr="00094B0C">
        <w:rPr>
          <w:sz w:val="24"/>
          <w:szCs w:val="24"/>
        </w:rPr>
        <w:t>X</w:t>
      </w:r>
      <w:r w:rsidRPr="00C7153E">
        <w:rPr>
          <w:sz w:val="24"/>
          <w:szCs w:val="24"/>
        </w:rPr>
        <w:t xml:space="preserve"> peut être déchargé de sa gestion de la </w:t>
      </w:r>
      <w:r>
        <w:rPr>
          <w:sz w:val="24"/>
          <w:szCs w:val="24"/>
        </w:rPr>
        <w:t>c</w:t>
      </w:r>
      <w:r w:rsidRPr="00094B0C">
        <w:rPr>
          <w:sz w:val="24"/>
          <w:szCs w:val="24"/>
        </w:rPr>
        <w:t>ommunauté de communes du canton de Bourg</w:t>
      </w:r>
      <w:r>
        <w:rPr>
          <w:sz w:val="24"/>
          <w:szCs w:val="24"/>
        </w:rPr>
        <w:t>-sur-Gironde</w:t>
      </w:r>
      <w:r w:rsidRPr="00C7153E">
        <w:rPr>
          <w:sz w:val="24"/>
          <w:szCs w:val="24"/>
        </w:rPr>
        <w:t xml:space="preserve"> </w:t>
      </w:r>
      <w:r>
        <w:rPr>
          <w:sz w:val="24"/>
          <w:szCs w:val="24"/>
        </w:rPr>
        <w:t>du 1</w:t>
      </w:r>
      <w:r>
        <w:rPr>
          <w:sz w:val="24"/>
          <w:szCs w:val="24"/>
          <w:vertAlign w:val="superscript"/>
        </w:rPr>
        <w:t>er</w:t>
      </w:r>
      <w:r>
        <w:rPr>
          <w:sz w:val="24"/>
          <w:szCs w:val="24"/>
        </w:rPr>
        <w:t xml:space="preserve"> janvier 2007</w:t>
      </w:r>
      <w:r w:rsidRPr="00C7153E">
        <w:rPr>
          <w:sz w:val="24"/>
          <w:szCs w:val="24"/>
        </w:rPr>
        <w:t xml:space="preserve"> au 31 décembre 2007</w:t>
      </w:r>
      <w:r>
        <w:rPr>
          <w:sz w:val="24"/>
          <w:szCs w:val="24"/>
        </w:rPr>
        <w:t> ;</w:t>
      </w:r>
    </w:p>
    <w:p w:rsidR="0005655D" w:rsidRPr="00A67C26" w:rsidRDefault="0005655D" w:rsidP="004C606D">
      <w:pPr>
        <w:pStyle w:val="PS"/>
        <w:spacing w:after="360"/>
        <w:ind w:left="0"/>
        <w:rPr>
          <w:rFonts w:ascii="Times New Roman" w:hAnsi="Times New Roman" w:cs="Times New Roman"/>
        </w:rPr>
      </w:pPr>
      <w:r w:rsidRPr="00A67C26">
        <w:t>Par ces motifs,</w:t>
      </w:r>
    </w:p>
    <w:p w:rsidR="0005655D" w:rsidRPr="00A67C26" w:rsidRDefault="0005655D" w:rsidP="004C606D">
      <w:pPr>
        <w:pStyle w:val="PS"/>
        <w:spacing w:after="360"/>
        <w:ind w:left="0" w:firstLine="0"/>
        <w:jc w:val="center"/>
        <w:rPr>
          <w:rFonts w:ascii="Times New Roman" w:hAnsi="Times New Roman" w:cs="Times New Roman"/>
        </w:rPr>
      </w:pPr>
      <w:r w:rsidRPr="00A67C26">
        <w:rPr>
          <w:rFonts w:ascii="Times New Roman" w:hAnsi="Times New Roman" w:cs="Times New Roman"/>
        </w:rPr>
        <w:t>ORDONNE :</w:t>
      </w:r>
    </w:p>
    <w:p w:rsidR="0005655D" w:rsidRDefault="0005655D" w:rsidP="004C606D">
      <w:pPr>
        <w:pStyle w:val="PS"/>
        <w:spacing w:after="360"/>
        <w:ind w:left="0"/>
      </w:pPr>
      <w:r>
        <w:rPr>
          <w:rFonts w:ascii="Times New Roman" w:hAnsi="Times New Roman" w:cs="Times New Roman"/>
        </w:rPr>
        <w:t>L</w:t>
      </w:r>
      <w:r>
        <w:t xml:space="preserve">’ordonnance n° 2009-0081 rendue le 10 juin 2009 par la chambre régionale des comptes d’Aquitaine est annulée, en ce qu’elle a déchargé M. </w:t>
      </w:r>
      <w:r w:rsidRPr="00094B0C">
        <w:t>X</w:t>
      </w:r>
      <w:r>
        <w:t>, comptable de la c</w:t>
      </w:r>
      <w:r w:rsidRPr="00094B0C">
        <w:t>ommunauté de communes du canton de Bourg</w:t>
      </w:r>
      <w:r>
        <w:t xml:space="preserve">-sur-Gironde, de sa gestion </w:t>
      </w:r>
      <w:r w:rsidRPr="00C7153E">
        <w:t xml:space="preserve">du </w:t>
      </w:r>
      <w:r>
        <w:t>1</w:t>
      </w:r>
      <w:r w:rsidRPr="00ED4226">
        <w:rPr>
          <w:vertAlign w:val="superscript"/>
        </w:rPr>
        <w:t>er</w:t>
      </w:r>
      <w:r>
        <w:t> janvier 2007</w:t>
      </w:r>
      <w:r w:rsidRPr="00C7153E">
        <w:t xml:space="preserve"> au 31</w:t>
      </w:r>
      <w:r>
        <w:t> </w:t>
      </w:r>
      <w:r w:rsidRPr="00C7153E">
        <w:t>décembre 2007</w:t>
      </w:r>
      <w:r>
        <w:t> ;</w:t>
      </w:r>
    </w:p>
    <w:p w:rsidR="0005655D" w:rsidRDefault="0005655D" w:rsidP="004C606D">
      <w:pPr>
        <w:pStyle w:val="PS"/>
        <w:spacing w:after="360"/>
        <w:ind w:left="0"/>
      </w:pPr>
      <w:r>
        <w:t xml:space="preserve">M. </w:t>
      </w:r>
      <w:r w:rsidRPr="00094B0C">
        <w:t>X</w:t>
      </w:r>
      <w:r>
        <w:t xml:space="preserve"> est déchargé de sa gestion </w:t>
      </w:r>
      <w:r w:rsidRPr="00C7153E">
        <w:t xml:space="preserve">de la </w:t>
      </w:r>
      <w:r w:rsidRPr="00094B0C">
        <w:t>Communauté de communes du canton de Bourg</w:t>
      </w:r>
      <w:r>
        <w:t>-sur-Gironde</w:t>
      </w:r>
      <w:r w:rsidRPr="00C7153E">
        <w:t xml:space="preserve"> </w:t>
      </w:r>
      <w:r>
        <w:t>du 1</w:t>
      </w:r>
      <w:r w:rsidRPr="00ED4226">
        <w:rPr>
          <w:vertAlign w:val="superscript"/>
        </w:rPr>
        <w:t>er</w:t>
      </w:r>
      <w:r>
        <w:t xml:space="preserve"> janvier 2007</w:t>
      </w:r>
      <w:r w:rsidRPr="00C7153E">
        <w:t xml:space="preserve"> au 31 décembre 2007</w:t>
      </w:r>
      <w:r>
        <w:t>.</w:t>
      </w:r>
    </w:p>
    <w:p w:rsidR="0005655D" w:rsidRPr="00A67C26" w:rsidRDefault="0005655D" w:rsidP="004C606D">
      <w:pPr>
        <w:pStyle w:val="PS"/>
        <w:spacing w:after="360"/>
        <w:ind w:left="0" w:firstLine="0"/>
        <w:jc w:val="center"/>
        <w:rPr>
          <w:rFonts w:ascii="Times New Roman" w:hAnsi="Times New Roman" w:cs="Times New Roman"/>
        </w:rPr>
      </w:pPr>
      <w:r w:rsidRPr="00A67C26">
        <w:rPr>
          <w:rFonts w:ascii="Times New Roman" w:hAnsi="Times New Roman" w:cs="Times New Roman"/>
        </w:rPr>
        <w:t>------------</w:t>
      </w:r>
    </w:p>
    <w:p w:rsidR="0005655D" w:rsidRDefault="0005655D" w:rsidP="00325DD3">
      <w:pPr>
        <w:pStyle w:val="PS"/>
        <w:spacing w:after="360"/>
        <w:ind w:left="0"/>
        <w:rPr>
          <w:rFonts w:ascii="Times New Roman" w:hAnsi="Times New Roman" w:cs="Times New Roman"/>
        </w:rPr>
      </w:pPr>
      <w:r w:rsidRPr="00660A6D">
        <w:rPr>
          <w:rFonts w:ascii="Times New Roman" w:hAnsi="Times New Roman" w:cs="Times New Roman"/>
        </w:rPr>
        <w:t>Fait et jugé en la Cour des comptes, quatrième chambr</w:t>
      </w:r>
      <w:r>
        <w:rPr>
          <w:rFonts w:ascii="Times New Roman" w:hAnsi="Times New Roman" w:cs="Times New Roman"/>
        </w:rPr>
        <w:t xml:space="preserve">e, première section. Présents : M. Pichon, président, </w:t>
      </w:r>
      <w:r w:rsidRPr="00F52FB7">
        <w:rPr>
          <w:rFonts w:ascii="Times New Roman" w:hAnsi="Times New Roman" w:cs="Times New Roman"/>
        </w:rPr>
        <w:t>M</w:t>
      </w:r>
      <w:r w:rsidRPr="00F52FB7">
        <w:rPr>
          <w:rFonts w:ascii="Times New Roman" w:hAnsi="Times New Roman" w:cs="Times New Roman"/>
          <w:vertAlign w:val="superscript"/>
        </w:rPr>
        <w:t>me</w:t>
      </w:r>
      <w:r>
        <w:rPr>
          <w:rFonts w:ascii="Times New Roman" w:hAnsi="Times New Roman" w:cs="Times New Roman"/>
        </w:rPr>
        <w:t xml:space="preserve"> Cornette, présidente de chambre maintenue en qualité de conseillère maître, M. Cazanave, président de section, MM. Thérond, Lafaure, Bernicot, Martin, </w:t>
      </w:r>
      <w:r w:rsidRPr="00F52FB7">
        <w:rPr>
          <w:rFonts w:ascii="Times New Roman" w:hAnsi="Times New Roman" w:cs="Times New Roman"/>
        </w:rPr>
        <w:t>M</w:t>
      </w:r>
      <w:r w:rsidRPr="00F52FB7">
        <w:rPr>
          <w:rFonts w:ascii="Times New Roman" w:hAnsi="Times New Roman" w:cs="Times New Roman"/>
          <w:vertAlign w:val="superscript"/>
        </w:rPr>
        <w:t>me</w:t>
      </w:r>
      <w:r>
        <w:rPr>
          <w:rFonts w:ascii="Times New Roman" w:hAnsi="Times New Roman" w:cs="Times New Roman"/>
        </w:rPr>
        <w:t> Démier et M. Geoffroy, conseillers maîtres.</w:t>
      </w:r>
    </w:p>
    <w:p w:rsidR="0005655D" w:rsidRPr="00B82C1D" w:rsidRDefault="0005655D" w:rsidP="00325DD3">
      <w:pPr>
        <w:pStyle w:val="PS"/>
        <w:spacing w:after="360"/>
        <w:ind w:left="0"/>
        <w:rPr>
          <w:rFonts w:ascii="Times New Roman" w:hAnsi="Times New Roman" w:cs="Times New Roman"/>
        </w:rPr>
      </w:pPr>
      <w:r>
        <w:t>Signé : Pichon, président, et Reynaud, greffier.</w:t>
      </w:r>
    </w:p>
    <w:p w:rsidR="0005655D" w:rsidRDefault="0005655D" w:rsidP="00325DD3">
      <w:pPr>
        <w:pStyle w:val="PS"/>
        <w:spacing w:after="240"/>
        <w:ind w:left="0"/>
        <w:rPr>
          <w:rFonts w:ascii="Times New Roman" w:hAnsi="Times New Roman" w:cs="Times New Roman"/>
        </w:rPr>
      </w:pPr>
      <w:r w:rsidRPr="006C3363">
        <w:rPr>
          <w:rFonts w:ascii="Times New Roman" w:hAnsi="Times New Roman" w:cs="Times New Roman"/>
        </w:rPr>
        <w:t>Collationné, certifié conforme à la minute étant au greffe de la Cour des comptes</w:t>
      </w:r>
      <w:r>
        <w:rPr>
          <w:rFonts w:ascii="Times New Roman" w:hAnsi="Times New Roman" w:cs="Times New Roman"/>
        </w:rPr>
        <w:t xml:space="preserve"> et d</w:t>
      </w:r>
      <w:r w:rsidRPr="006C3363">
        <w:rPr>
          <w:rFonts w:ascii="Times New Roman" w:hAnsi="Times New Roman" w:cs="Times New Roman"/>
        </w:rPr>
        <w:t>élivré par moi, secrétaire générale</w:t>
      </w:r>
      <w:r>
        <w:rPr>
          <w:rFonts w:ascii="Times New Roman" w:hAnsi="Times New Roman" w:cs="Times New Roman"/>
        </w:rPr>
        <w:t>.</w:t>
      </w:r>
    </w:p>
    <w:p w:rsidR="0005655D" w:rsidRDefault="0005655D" w:rsidP="00325DD3">
      <w:pPr>
        <w:pStyle w:val="PS"/>
        <w:spacing w:after="240"/>
        <w:ind w:left="0"/>
        <w:rPr>
          <w:rFonts w:ascii="Times New Roman" w:hAnsi="Times New Roman" w:cs="Times New Roman"/>
        </w:rPr>
      </w:pPr>
    </w:p>
    <w:p w:rsidR="0005655D" w:rsidRPr="00080E25" w:rsidRDefault="0005655D" w:rsidP="00C93E44">
      <w:pPr>
        <w:pStyle w:val="StylepsNoirPremireligne222cmAvantAutomatiqueApr"/>
        <w:spacing w:before="0" w:beforeAutospacing="0" w:after="0" w:afterAutospacing="0"/>
        <w:ind w:left="5398" w:hanging="11"/>
        <w:jc w:val="center"/>
        <w:rPr>
          <w:b/>
          <w:bCs/>
          <w:color w:val="auto"/>
        </w:rPr>
      </w:pPr>
      <w:r w:rsidRPr="00080E25">
        <w:rPr>
          <w:b/>
          <w:bCs/>
          <w:color w:val="auto"/>
        </w:rPr>
        <w:t>Pour la Secrétaire générale</w:t>
      </w:r>
    </w:p>
    <w:p w:rsidR="0005655D" w:rsidRPr="00080E25" w:rsidRDefault="0005655D" w:rsidP="00C93E44">
      <w:pPr>
        <w:pStyle w:val="StylepsNoirPremireligne222cmAvantAutomatiqueApr"/>
        <w:spacing w:before="0" w:beforeAutospacing="0" w:after="0" w:afterAutospacing="0"/>
        <w:ind w:left="5398" w:hanging="11"/>
        <w:jc w:val="center"/>
        <w:rPr>
          <w:b/>
          <w:bCs/>
          <w:color w:val="auto"/>
        </w:rPr>
      </w:pPr>
      <w:r w:rsidRPr="00080E25">
        <w:rPr>
          <w:b/>
          <w:bCs/>
          <w:color w:val="auto"/>
        </w:rPr>
        <w:t>et par délégation</w:t>
      </w:r>
    </w:p>
    <w:p w:rsidR="0005655D" w:rsidRDefault="0005655D" w:rsidP="00C93E44">
      <w:pPr>
        <w:pStyle w:val="StylepsNoirPremireligne222cmAvantAutomatiqueApr"/>
        <w:spacing w:before="0" w:beforeAutospacing="0"/>
        <w:ind w:left="5398" w:hanging="11"/>
        <w:jc w:val="center"/>
        <w:rPr>
          <w:b/>
          <w:bCs/>
          <w:color w:val="auto"/>
        </w:rPr>
      </w:pPr>
      <w:r w:rsidRPr="00080E25">
        <w:rPr>
          <w:b/>
          <w:bCs/>
          <w:color w:val="auto"/>
        </w:rPr>
        <w:t xml:space="preserve">le Chef du greffe </w:t>
      </w:r>
      <w:r>
        <w:rPr>
          <w:b/>
          <w:bCs/>
          <w:color w:val="auto"/>
        </w:rPr>
        <w:t>contentieux</w:t>
      </w:r>
    </w:p>
    <w:p w:rsidR="0005655D" w:rsidRPr="00D40485" w:rsidRDefault="0005655D" w:rsidP="00C93E44">
      <w:pPr>
        <w:pStyle w:val="StylepsNoirPremireligne222cmAvantAutomatiqueApr"/>
        <w:spacing w:after="0" w:afterAutospacing="0"/>
        <w:ind w:left="5398" w:hanging="11"/>
        <w:jc w:val="center"/>
        <w:rPr>
          <w:b/>
          <w:bCs/>
        </w:rPr>
      </w:pPr>
      <w:r w:rsidRPr="00D40485">
        <w:rPr>
          <w:b/>
          <w:bCs/>
          <w:color w:val="auto"/>
        </w:rPr>
        <w:t>Daniel FEREZ</w:t>
      </w:r>
    </w:p>
    <w:sectPr w:rsidR="0005655D" w:rsidRPr="00D40485" w:rsidSect="005F7A62">
      <w:pgSz w:w="11906" w:h="16838"/>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55D" w:rsidRDefault="0005655D">
      <w:r>
        <w:separator/>
      </w:r>
    </w:p>
  </w:endnote>
  <w:endnote w:type="continuationSeparator" w:id="0">
    <w:p w:rsidR="0005655D" w:rsidRDefault="000565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55D" w:rsidRDefault="0005655D" w:rsidP="005F2B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655D" w:rsidRDefault="0005655D" w:rsidP="005F2B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55D" w:rsidRDefault="0005655D" w:rsidP="005F2B9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55D" w:rsidRDefault="0005655D">
      <w:r>
        <w:separator/>
      </w:r>
    </w:p>
  </w:footnote>
  <w:footnote w:type="continuationSeparator" w:id="0">
    <w:p w:rsidR="0005655D" w:rsidRDefault="000565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55D" w:rsidRDefault="0005655D" w:rsidP="005F7A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655D" w:rsidRDefault="0005655D" w:rsidP="006767E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55D" w:rsidRDefault="0005655D" w:rsidP="005F7A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05655D" w:rsidRDefault="0005655D" w:rsidP="006767E5">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5245"/>
    <w:rsid w:val="000039B4"/>
    <w:rsid w:val="0005655D"/>
    <w:rsid w:val="000658EA"/>
    <w:rsid w:val="00080E25"/>
    <w:rsid w:val="00094B0C"/>
    <w:rsid w:val="000A0FAC"/>
    <w:rsid w:val="000C4B08"/>
    <w:rsid w:val="000D471E"/>
    <w:rsid w:val="00143A52"/>
    <w:rsid w:val="001E46A3"/>
    <w:rsid w:val="0022611D"/>
    <w:rsid w:val="002C7FB0"/>
    <w:rsid w:val="002F7FC6"/>
    <w:rsid w:val="00312579"/>
    <w:rsid w:val="0032103E"/>
    <w:rsid w:val="00325DD3"/>
    <w:rsid w:val="00354462"/>
    <w:rsid w:val="00365245"/>
    <w:rsid w:val="003F0467"/>
    <w:rsid w:val="003F5408"/>
    <w:rsid w:val="0042785B"/>
    <w:rsid w:val="00436DBB"/>
    <w:rsid w:val="004568B7"/>
    <w:rsid w:val="00471F19"/>
    <w:rsid w:val="00486FE9"/>
    <w:rsid w:val="004957E1"/>
    <w:rsid w:val="004978A1"/>
    <w:rsid w:val="00497A94"/>
    <w:rsid w:val="004A18C4"/>
    <w:rsid w:val="004C606D"/>
    <w:rsid w:val="004F5C5B"/>
    <w:rsid w:val="005000B5"/>
    <w:rsid w:val="0052397C"/>
    <w:rsid w:val="00557A2C"/>
    <w:rsid w:val="005F2B92"/>
    <w:rsid w:val="005F7A62"/>
    <w:rsid w:val="00614B69"/>
    <w:rsid w:val="006449B8"/>
    <w:rsid w:val="00660A6D"/>
    <w:rsid w:val="006767E5"/>
    <w:rsid w:val="00676DA8"/>
    <w:rsid w:val="006C3363"/>
    <w:rsid w:val="0070640A"/>
    <w:rsid w:val="00710655"/>
    <w:rsid w:val="00754133"/>
    <w:rsid w:val="007948F9"/>
    <w:rsid w:val="007B3419"/>
    <w:rsid w:val="007C58AF"/>
    <w:rsid w:val="00824ED1"/>
    <w:rsid w:val="008643E1"/>
    <w:rsid w:val="008D6ED2"/>
    <w:rsid w:val="008E07E3"/>
    <w:rsid w:val="008E1A60"/>
    <w:rsid w:val="00900074"/>
    <w:rsid w:val="00901836"/>
    <w:rsid w:val="009615E4"/>
    <w:rsid w:val="009847A1"/>
    <w:rsid w:val="009D1DBB"/>
    <w:rsid w:val="00A371B2"/>
    <w:rsid w:val="00A67C26"/>
    <w:rsid w:val="00AC09E6"/>
    <w:rsid w:val="00AC2DD7"/>
    <w:rsid w:val="00AD22F1"/>
    <w:rsid w:val="00B82C1D"/>
    <w:rsid w:val="00BA1487"/>
    <w:rsid w:val="00BD2242"/>
    <w:rsid w:val="00BD3C60"/>
    <w:rsid w:val="00BD4900"/>
    <w:rsid w:val="00BE6841"/>
    <w:rsid w:val="00BF705F"/>
    <w:rsid w:val="00C11F23"/>
    <w:rsid w:val="00C33949"/>
    <w:rsid w:val="00C7153E"/>
    <w:rsid w:val="00C855B9"/>
    <w:rsid w:val="00C93E44"/>
    <w:rsid w:val="00C95729"/>
    <w:rsid w:val="00D40485"/>
    <w:rsid w:val="00D506B4"/>
    <w:rsid w:val="00D95106"/>
    <w:rsid w:val="00E50689"/>
    <w:rsid w:val="00E81865"/>
    <w:rsid w:val="00E855D4"/>
    <w:rsid w:val="00EB6713"/>
    <w:rsid w:val="00ED4226"/>
    <w:rsid w:val="00ED4B27"/>
    <w:rsid w:val="00F52FB7"/>
    <w:rsid w:val="00FE683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locked="1" w:semiHidden="0" w:uiPriority="0"/>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F2B92"/>
    <w:rPr>
      <w:sz w:val="20"/>
      <w:szCs w:val="20"/>
    </w:rPr>
  </w:style>
  <w:style w:type="paragraph" w:styleId="Heading1">
    <w:name w:val="heading 1"/>
    <w:basedOn w:val="Normal"/>
    <w:next w:val="Normal"/>
    <w:link w:val="Heading1Char"/>
    <w:uiPriority w:val="99"/>
    <w:qFormat/>
    <w:rsid w:val="005F2B92"/>
    <w:pPr>
      <w:keepNext/>
      <w:jc w:val="right"/>
      <w:outlineLvl w:val="0"/>
    </w:pPr>
    <w:rPr>
      <w:sz w:val="24"/>
      <w:szCs w:val="24"/>
    </w:rPr>
  </w:style>
  <w:style w:type="paragraph" w:styleId="Heading2">
    <w:name w:val="heading 2"/>
    <w:basedOn w:val="Normal"/>
    <w:next w:val="Normal"/>
    <w:link w:val="Heading2Char"/>
    <w:uiPriority w:val="99"/>
    <w:qFormat/>
    <w:rsid w:val="005F2B92"/>
    <w:pPr>
      <w:keepNext/>
      <w:jc w:val="center"/>
      <w:outlineLvl w:val="1"/>
    </w:pPr>
    <w:rPr>
      <w:sz w:val="24"/>
      <w:szCs w:val="24"/>
    </w:rPr>
  </w:style>
  <w:style w:type="paragraph" w:styleId="Heading4">
    <w:name w:val="heading 4"/>
    <w:basedOn w:val="Normal"/>
    <w:next w:val="Normal"/>
    <w:link w:val="Heading4Char"/>
    <w:uiPriority w:val="99"/>
    <w:qFormat/>
    <w:rsid w:val="005F2B92"/>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0467"/>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F0467"/>
    <w:rPr>
      <w:rFonts w:ascii="Cambria" w:hAnsi="Cambria" w:cs="Cambria"/>
      <w:b/>
      <w:bCs/>
      <w:i/>
      <w:iCs/>
      <w:sz w:val="28"/>
      <w:szCs w:val="28"/>
    </w:rPr>
  </w:style>
  <w:style w:type="character" w:customStyle="1" w:styleId="Heading4Char">
    <w:name w:val="Heading 4 Char"/>
    <w:basedOn w:val="DefaultParagraphFont"/>
    <w:link w:val="Heading4"/>
    <w:uiPriority w:val="99"/>
    <w:semiHidden/>
    <w:locked/>
    <w:rsid w:val="003F0467"/>
    <w:rPr>
      <w:rFonts w:ascii="Calibri" w:hAnsi="Calibri" w:cs="Calibri"/>
      <w:b/>
      <w:bCs/>
      <w:sz w:val="28"/>
      <w:szCs w:val="28"/>
    </w:rPr>
  </w:style>
  <w:style w:type="paragraph" w:customStyle="1" w:styleId="PS">
    <w:name w:val="PS"/>
    <w:basedOn w:val="Normal"/>
    <w:link w:val="PSCar"/>
    <w:uiPriority w:val="99"/>
    <w:rsid w:val="005F2B92"/>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5F2B92"/>
    <w:rPr>
      <w:rFonts w:ascii="CG Times (WN)" w:hAnsi="CG Times (WN)" w:cs="CG Times (WN)"/>
      <w:sz w:val="24"/>
      <w:szCs w:val="24"/>
      <w:lang w:val="fr-FR" w:eastAsia="fr-FR"/>
    </w:rPr>
  </w:style>
  <w:style w:type="paragraph" w:styleId="Footer">
    <w:name w:val="footer"/>
    <w:basedOn w:val="Normal"/>
    <w:link w:val="FooterChar"/>
    <w:uiPriority w:val="99"/>
    <w:rsid w:val="005F2B92"/>
    <w:pPr>
      <w:tabs>
        <w:tab w:val="center" w:pos="4536"/>
        <w:tab w:val="right" w:pos="9072"/>
      </w:tabs>
    </w:pPr>
  </w:style>
  <w:style w:type="character" w:customStyle="1" w:styleId="FooterChar">
    <w:name w:val="Footer Char"/>
    <w:basedOn w:val="DefaultParagraphFont"/>
    <w:link w:val="Footer"/>
    <w:uiPriority w:val="99"/>
    <w:semiHidden/>
    <w:locked/>
    <w:rsid w:val="003F0467"/>
    <w:rPr>
      <w:rFonts w:cs="Times New Roman"/>
      <w:sz w:val="20"/>
      <w:szCs w:val="20"/>
    </w:rPr>
  </w:style>
  <w:style w:type="character" w:styleId="PageNumber">
    <w:name w:val="page number"/>
    <w:basedOn w:val="DefaultParagraphFont"/>
    <w:uiPriority w:val="99"/>
    <w:rsid w:val="005F2B92"/>
    <w:rPr>
      <w:rFonts w:cs="Times New Roman"/>
    </w:rPr>
  </w:style>
  <w:style w:type="table" w:styleId="TableGrid">
    <w:name w:val="Table Grid"/>
    <w:basedOn w:val="TableNormal"/>
    <w:uiPriority w:val="99"/>
    <w:rsid w:val="00BE684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basedOn w:val="Normal"/>
    <w:uiPriority w:val="99"/>
    <w:rsid w:val="006767E5"/>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6767E5"/>
    <w:pPr>
      <w:spacing w:before="100" w:beforeAutospacing="1" w:after="100" w:afterAutospacing="1"/>
      <w:ind w:left="0" w:firstLine="1259"/>
    </w:pPr>
    <w:rPr>
      <w:rFonts w:ascii="Times New Roman" w:hAnsi="Times New Roman" w:cs="Times New Roman"/>
      <w:color w:val="000000"/>
    </w:rPr>
  </w:style>
  <w:style w:type="paragraph" w:styleId="Header">
    <w:name w:val="header"/>
    <w:basedOn w:val="Normal"/>
    <w:link w:val="HeaderChar"/>
    <w:uiPriority w:val="99"/>
    <w:rsid w:val="006767E5"/>
    <w:pPr>
      <w:tabs>
        <w:tab w:val="center" w:pos="4536"/>
        <w:tab w:val="right" w:pos="9072"/>
      </w:tabs>
    </w:pPr>
  </w:style>
  <w:style w:type="character" w:customStyle="1" w:styleId="HeaderChar">
    <w:name w:val="Header Char"/>
    <w:basedOn w:val="DefaultParagraphFont"/>
    <w:link w:val="Header"/>
    <w:uiPriority w:val="99"/>
    <w:semiHidden/>
    <w:locked/>
    <w:rsid w:val="003F0467"/>
    <w:rPr>
      <w:rFonts w:cs="Times New Roman"/>
      <w:sz w:val="20"/>
      <w:szCs w:val="20"/>
    </w:rPr>
  </w:style>
  <w:style w:type="paragraph" w:styleId="DocumentMap">
    <w:name w:val="Document Map"/>
    <w:basedOn w:val="Normal"/>
    <w:link w:val="DocumentMapChar"/>
    <w:uiPriority w:val="99"/>
    <w:semiHidden/>
    <w:rsid w:val="005000B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F0467"/>
    <w:rPr>
      <w:rFonts w:cs="Times New Roman"/>
      <w:sz w:val="2"/>
      <w:szCs w:val="2"/>
    </w:rPr>
  </w:style>
  <w:style w:type="paragraph" w:styleId="BodyText">
    <w:name w:val="Body Text"/>
    <w:basedOn w:val="Normal"/>
    <w:link w:val="BodyTextChar"/>
    <w:uiPriority w:val="99"/>
    <w:rsid w:val="004957E1"/>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3F0467"/>
    <w:rPr>
      <w:rFonts w:cs="Times New Roman"/>
      <w:sz w:val="20"/>
      <w:szCs w:val="20"/>
    </w:rPr>
  </w:style>
  <w:style w:type="character" w:styleId="Strong">
    <w:name w:val="Strong"/>
    <w:basedOn w:val="DefaultParagraphFont"/>
    <w:uiPriority w:val="99"/>
    <w:qFormat/>
    <w:rsid w:val="004957E1"/>
    <w:rPr>
      <w:rFonts w:cs="Times New Roman"/>
      <w:b/>
      <w:bCs/>
    </w:rPr>
  </w:style>
  <w:style w:type="paragraph" w:customStyle="1" w:styleId="Sous-titrerapport">
    <w:name w:val="Sous-titre rapport"/>
    <w:basedOn w:val="Normal"/>
    <w:uiPriority w:val="99"/>
    <w:rsid w:val="004957E1"/>
    <w:pPr>
      <w:spacing w:before="160" w:after="160"/>
      <w:jc w:val="center"/>
    </w:pPr>
    <w:rPr>
      <w:sz w:val="24"/>
      <w:szCs w:val="24"/>
    </w:rPr>
  </w:style>
  <w:style w:type="paragraph" w:styleId="BalloonText">
    <w:name w:val="Balloon Text"/>
    <w:basedOn w:val="Normal"/>
    <w:link w:val="BalloonTextChar"/>
    <w:uiPriority w:val="99"/>
    <w:semiHidden/>
    <w:rsid w:val="003544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0467"/>
    <w:rPr>
      <w:rFonts w:cs="Times New Roman"/>
      <w:sz w:val="2"/>
      <w:szCs w:val="2"/>
    </w:rPr>
  </w:style>
  <w:style w:type="character" w:customStyle="1" w:styleId="P0Car">
    <w:name w:val="P0 Car"/>
    <w:basedOn w:val="DefaultParagraphFont"/>
    <w:link w:val="P0"/>
    <w:uiPriority w:val="99"/>
    <w:locked/>
    <w:rsid w:val="000A0FAC"/>
    <w:rPr>
      <w:rFonts w:cs="Times New Roman"/>
      <w:sz w:val="24"/>
      <w:szCs w:val="24"/>
      <w:lang w:val="fr-FR" w:eastAsia="fr-FR"/>
    </w:rPr>
  </w:style>
  <w:style w:type="paragraph" w:customStyle="1" w:styleId="P0">
    <w:name w:val="P0"/>
    <w:basedOn w:val="Normal"/>
    <w:link w:val="P0Car"/>
    <w:uiPriority w:val="99"/>
    <w:rsid w:val="000A0FAC"/>
    <w:pPr>
      <w:ind w:left="1701"/>
      <w:jc w:val="both"/>
    </w:pPr>
    <w:rPr>
      <w:sz w:val="24"/>
      <w:szCs w:val="24"/>
    </w:rPr>
  </w:style>
  <w:style w:type="paragraph" w:customStyle="1" w:styleId="CarCar1">
    <w:name w:val="Car Car1"/>
    <w:basedOn w:val="Normal"/>
    <w:uiPriority w:val="99"/>
    <w:rsid w:val="00C93E44"/>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298999168">
      <w:marLeft w:val="0"/>
      <w:marRight w:val="0"/>
      <w:marTop w:val="0"/>
      <w:marBottom w:val="0"/>
      <w:divBdr>
        <w:top w:val="none" w:sz="0" w:space="0" w:color="auto"/>
        <w:left w:val="none" w:sz="0" w:space="0" w:color="auto"/>
        <w:bottom w:val="none" w:sz="0" w:space="0" w:color="auto"/>
        <w:right w:val="none" w:sz="0" w:space="0" w:color="auto"/>
      </w:divBdr>
    </w:div>
    <w:div w:id="2989991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Pages>
  <Words>857</Words>
  <Characters>4716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cdemier</dc:creator>
  <cp:keywords/>
  <dc:description/>
  <cp:lastModifiedBy>mtlecroisey</cp:lastModifiedBy>
  <cp:revision>5</cp:revision>
  <cp:lastPrinted>2010-10-20T14:07:00Z</cp:lastPrinted>
  <dcterms:created xsi:type="dcterms:W3CDTF">2010-11-05T16:42:00Z</dcterms:created>
  <dcterms:modified xsi:type="dcterms:W3CDTF">2011-01-06T16:21:00Z</dcterms:modified>
</cp:coreProperties>
</file>