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0D" w:rsidRDefault="000C6C0D">
      <w:pPr>
        <w:pStyle w:val="ET"/>
      </w:pPr>
      <w:r>
        <w:t>COUR DES COMPTES</w:t>
      </w:r>
    </w:p>
    <w:p w:rsidR="000C6C0D" w:rsidRDefault="000C6C0D">
      <w:pPr>
        <w:pStyle w:val="ET"/>
      </w:pPr>
      <w:r>
        <w:tab/>
        <w:t xml:space="preserve">    ------ </w:t>
      </w:r>
    </w:p>
    <w:p w:rsidR="000C6C0D" w:rsidRDefault="000C6C0D">
      <w:pPr>
        <w:pStyle w:val="ET"/>
      </w:pPr>
      <w:r>
        <w:t>septIEME CHAMBRE</w:t>
      </w:r>
    </w:p>
    <w:p w:rsidR="000C6C0D" w:rsidRDefault="000C6C0D" w:rsidP="000434DD">
      <w:pPr>
        <w:pStyle w:val="ET"/>
      </w:pPr>
      <w:r>
        <w:tab/>
        <w:t xml:space="preserve">    ------ </w:t>
      </w:r>
    </w:p>
    <w:p w:rsidR="000C6C0D" w:rsidRDefault="000C6C0D">
      <w:pPr>
        <w:pStyle w:val="ET"/>
      </w:pPr>
      <w:r>
        <w:t>PREMIERE SECTION</w:t>
      </w:r>
    </w:p>
    <w:p w:rsidR="000C6C0D" w:rsidRDefault="000C6C0D" w:rsidP="00C06C5E">
      <w:pPr>
        <w:pStyle w:val="ET"/>
        <w:spacing w:after="120"/>
      </w:pPr>
      <w:r>
        <w:tab/>
        <w:t xml:space="preserve">    ------ </w:t>
      </w:r>
    </w:p>
    <w:p w:rsidR="000C6C0D" w:rsidRPr="00947C81" w:rsidRDefault="000C6C0D" w:rsidP="000434DD">
      <w:pPr>
        <w:pStyle w:val="Header"/>
        <w:rPr>
          <w:b/>
          <w:bCs/>
          <w:i/>
          <w:iCs/>
        </w:rPr>
      </w:pPr>
      <w:r>
        <w:t xml:space="preserve">          </w:t>
      </w:r>
      <w:r w:rsidRPr="00947C81">
        <w:rPr>
          <w:b/>
          <w:bCs/>
          <w:i/>
          <w:iCs/>
        </w:rPr>
        <w:t xml:space="preserve">Arrêt n° </w:t>
      </w:r>
      <w:r>
        <w:rPr>
          <w:b/>
          <w:bCs/>
          <w:i/>
          <w:iCs/>
        </w:rPr>
        <w:t>59382</w:t>
      </w:r>
      <w:r>
        <w:fldChar w:fldCharType="begin"/>
      </w:r>
      <w:r>
        <w:fldChar w:fldCharType="end"/>
      </w:r>
    </w:p>
    <w:p w:rsidR="000C6C0D" w:rsidRDefault="000C6C0D" w:rsidP="00ED5354">
      <w:pPr>
        <w:pStyle w:val="OR"/>
        <w:ind w:right="-284"/>
      </w:pPr>
      <w:r>
        <w:t>CHAMBRE NATIONALE DE LA BATELLERIE ARTISANALE (CNBA)</w:t>
      </w:r>
    </w:p>
    <w:p w:rsidR="000C6C0D" w:rsidRDefault="000C6C0D" w:rsidP="00ED5354">
      <w:pPr>
        <w:pStyle w:val="OR"/>
        <w:ind w:right="-284"/>
      </w:pPr>
    </w:p>
    <w:p w:rsidR="000C6C0D" w:rsidRDefault="000C6C0D" w:rsidP="00ED5354">
      <w:pPr>
        <w:pStyle w:val="OR"/>
        <w:ind w:right="-284"/>
      </w:pPr>
      <w:r>
        <w:t>Exercices 2004, 2005 et 2007</w:t>
      </w:r>
    </w:p>
    <w:p w:rsidR="000C6C0D" w:rsidRDefault="000C6C0D" w:rsidP="00ED5354">
      <w:pPr>
        <w:pStyle w:val="OR"/>
        <w:ind w:right="-284"/>
      </w:pPr>
    </w:p>
    <w:p w:rsidR="000C6C0D" w:rsidRDefault="000C6C0D" w:rsidP="006F2EDD">
      <w:pPr>
        <w:pStyle w:val="OR"/>
      </w:pPr>
      <w:r>
        <w:t>Rapports n° 2010-506-0 et 2010-506-1</w:t>
      </w:r>
    </w:p>
    <w:p w:rsidR="000C6C0D" w:rsidRDefault="000C6C0D" w:rsidP="006F2EDD">
      <w:pPr>
        <w:pStyle w:val="OR"/>
      </w:pPr>
    </w:p>
    <w:p w:rsidR="000C6C0D" w:rsidRDefault="000C6C0D" w:rsidP="00DC18AD">
      <w:pPr>
        <w:pStyle w:val="OR"/>
      </w:pPr>
      <w:r>
        <w:t>Audience publique et délibéré</w:t>
      </w:r>
    </w:p>
    <w:p w:rsidR="000C6C0D" w:rsidRDefault="000C6C0D" w:rsidP="00DC18AD">
      <w:pPr>
        <w:pStyle w:val="OR"/>
      </w:pPr>
      <w:r>
        <w:t>du 22 septembre 2010</w:t>
      </w:r>
    </w:p>
    <w:p w:rsidR="000C6C0D" w:rsidRDefault="000C6C0D" w:rsidP="00DC18AD">
      <w:pPr>
        <w:pStyle w:val="OR"/>
      </w:pPr>
    </w:p>
    <w:p w:rsidR="000C6C0D" w:rsidRDefault="000C6C0D" w:rsidP="003E5E6E">
      <w:pPr>
        <w:pStyle w:val="OR"/>
        <w:spacing w:after="600"/>
      </w:pPr>
      <w:r>
        <w:t>Lecture publique du 27 octobre 2010</w:t>
      </w:r>
    </w:p>
    <w:p w:rsidR="000C6C0D" w:rsidRDefault="000C6C0D" w:rsidP="003E5E6E">
      <w:pPr>
        <w:pStyle w:val="PS"/>
        <w:spacing w:after="240"/>
        <w:ind w:firstLine="0"/>
        <w:jc w:val="center"/>
      </w:pPr>
      <w:r>
        <w:t>REPUBLIQUE FRANÇAISE</w:t>
      </w:r>
    </w:p>
    <w:p w:rsidR="000C6C0D" w:rsidRDefault="000C6C0D" w:rsidP="003E5E6E">
      <w:pPr>
        <w:pStyle w:val="PS"/>
        <w:ind w:firstLine="0"/>
        <w:jc w:val="center"/>
      </w:pPr>
      <w:r>
        <w:t>AU NOM DU PEUPLE FRANÇAIS</w:t>
      </w:r>
    </w:p>
    <w:p w:rsidR="000C6C0D" w:rsidRDefault="000C6C0D" w:rsidP="003E5E6E">
      <w:pPr>
        <w:pStyle w:val="PS"/>
        <w:ind w:firstLine="0"/>
        <w:jc w:val="center"/>
      </w:pPr>
      <w:r>
        <w:t>LA COUR DES COMPTES a rendu l’arrêt suivant :</w:t>
      </w:r>
    </w:p>
    <w:p w:rsidR="000C6C0D" w:rsidRDefault="000C6C0D" w:rsidP="00DC18AD">
      <w:pPr>
        <w:pStyle w:val="PS"/>
      </w:pPr>
      <w:r>
        <w:t>LA COUR,</w:t>
      </w:r>
    </w:p>
    <w:p w:rsidR="000C6C0D" w:rsidRDefault="000C6C0D" w:rsidP="000E0EF9">
      <w:pPr>
        <w:pStyle w:val="PS"/>
      </w:pPr>
      <w:r>
        <w:t>Vu le réquisitoire à fin d’instruction de charges n° 2010-8 RQ-DB du Procureur général près la Cour des comptes en date du 8 février 2010 ;</w:t>
      </w:r>
    </w:p>
    <w:p w:rsidR="000C6C0D" w:rsidRDefault="000C6C0D" w:rsidP="000E0EF9">
      <w:pPr>
        <w:pStyle w:val="PS"/>
      </w:pPr>
      <w:r>
        <w:t xml:space="preserve">Vu le code des juridictions </w:t>
      </w:r>
      <w:r w:rsidRPr="00DA1B88">
        <w:t>financi</w:t>
      </w:r>
      <w:r>
        <w:t>ères ;</w:t>
      </w:r>
    </w:p>
    <w:p w:rsidR="000C6C0D" w:rsidRPr="00DA1B88" w:rsidRDefault="000C6C0D" w:rsidP="000E0EF9">
      <w:pPr>
        <w:pStyle w:val="PS"/>
      </w:pPr>
      <w:r>
        <w:t>Vu l'article 60 de la loi n° </w:t>
      </w:r>
      <w:r w:rsidRPr="00DA1B88">
        <w:t xml:space="preserve">63-156 du 23 février 1963 </w:t>
      </w:r>
      <w:r>
        <w:t>modifiée ;</w:t>
      </w:r>
    </w:p>
    <w:p w:rsidR="000C6C0D" w:rsidRDefault="000C6C0D" w:rsidP="000E0EF9">
      <w:pPr>
        <w:pStyle w:val="PS"/>
      </w:pPr>
      <w:r w:rsidRPr="00A2518F">
        <w:t>Vu le décret n° 62-1587 du 29 décembre 1962 modifié portant règlement général de la comptabilité publique ;</w:t>
      </w:r>
    </w:p>
    <w:p w:rsidR="000C6C0D" w:rsidRDefault="000C6C0D" w:rsidP="000E0EF9">
      <w:pPr>
        <w:pStyle w:val="PS"/>
      </w:pPr>
      <w:r>
        <w:t>Vu l’article 40 de la loi n° 82-1153 du 30 décembre 1982 d’orientation des transports intérieurs instituant une Chambre nationale de la batellerie artisanale ayant le caractère d’établissement public ;</w:t>
      </w:r>
    </w:p>
    <w:p w:rsidR="000C6C0D" w:rsidRDefault="000C6C0D" w:rsidP="000E0EF9">
      <w:pPr>
        <w:pStyle w:val="PS"/>
      </w:pPr>
      <w:r>
        <w:t>Vu le décret n° 84-365 du 14 mai 1984 modifié relatif à la Chambre nationale de la batellerie artisanale ;</w:t>
      </w:r>
    </w:p>
    <w:p w:rsidR="000C6C0D" w:rsidRDefault="000C6C0D" w:rsidP="000E0EF9">
      <w:pPr>
        <w:pStyle w:val="PS"/>
        <w:sectPr w:rsidR="000C6C0D" w:rsidSect="000E0EF9">
          <w:headerReference w:type="default" r:id="rId7"/>
          <w:headerReference w:type="first" r:id="rId8"/>
          <w:pgSz w:w="11907" w:h="16840" w:code="9"/>
          <w:pgMar w:top="1134" w:right="1134" w:bottom="1134" w:left="567" w:header="737" w:footer="720" w:gutter="0"/>
          <w:pgNumType w:start="2"/>
          <w:cols w:space="720"/>
          <w:titlePg/>
        </w:sectPr>
      </w:pPr>
    </w:p>
    <w:p w:rsidR="000C6C0D" w:rsidRDefault="000C6C0D" w:rsidP="000E0EF9">
      <w:pPr>
        <w:pStyle w:val="PS"/>
      </w:pPr>
      <w:r>
        <w:t>Vu l’arrêté du 30 mai 2005 relatif aux indemnités des membres du conseil d’administration de la Chambre nationale de la batellerie artisanale ;</w:t>
      </w:r>
    </w:p>
    <w:p w:rsidR="000C6C0D" w:rsidRPr="00A2518F" w:rsidRDefault="000C6C0D" w:rsidP="000E0EF9">
      <w:pPr>
        <w:pStyle w:val="PS"/>
      </w:pPr>
      <w:r w:rsidRPr="00A2518F">
        <w:t>Vu l'arrêté n° 10-030 du Premier président de la Cour des comptes portant, pour l'année judiciaire 2010, répartition des attributions entre les chambres de la Cour des comptes ;</w:t>
      </w:r>
    </w:p>
    <w:p w:rsidR="000C6C0D" w:rsidRDefault="000C6C0D" w:rsidP="000E0EF9">
      <w:pPr>
        <w:pStyle w:val="PS"/>
      </w:pPr>
      <w:r>
        <w:t>Vu les lettres en date du 4 mars 2010 transmettant le réquisitoire au comptable et au président de la CNBA et leurs accusés de réception en date du 5 mars 2010 ;</w:t>
      </w:r>
    </w:p>
    <w:p w:rsidR="000C6C0D" w:rsidRDefault="000C6C0D" w:rsidP="000E0EF9">
      <w:pPr>
        <w:pStyle w:val="PS"/>
      </w:pPr>
      <w:r>
        <w:t>Vu les observations du comptable en date du 27 avril 2010 ;</w:t>
      </w:r>
    </w:p>
    <w:p w:rsidR="000C6C0D" w:rsidRDefault="000C6C0D" w:rsidP="000E0EF9">
      <w:pPr>
        <w:pStyle w:val="PS"/>
      </w:pPr>
      <w:r>
        <w:t>Vu les observations du président en date du 11 juin 2010 ;</w:t>
      </w:r>
    </w:p>
    <w:p w:rsidR="000C6C0D" w:rsidRDefault="000C6C0D" w:rsidP="000E0EF9">
      <w:pPr>
        <w:pStyle w:val="PS"/>
      </w:pPr>
      <w:r>
        <w:t>Sur les rapports à fin d’arrêt n</w:t>
      </w:r>
      <w:r w:rsidRPr="00D21205">
        <w:rPr>
          <w:vertAlign w:val="superscript"/>
        </w:rPr>
        <w:t>os</w:t>
      </w:r>
      <w:r>
        <w:t xml:space="preserve"> 2010-506-0 et 2010-506-1 de </w:t>
      </w:r>
      <w:r w:rsidRPr="00404886">
        <w:t>M</w:t>
      </w:r>
      <w:r w:rsidRPr="00404886">
        <w:rPr>
          <w:vertAlign w:val="superscript"/>
        </w:rPr>
        <w:t>me</w:t>
      </w:r>
      <w:r>
        <w:t> Marie-Pierre Cordier</w:t>
      </w:r>
      <w:r w:rsidRPr="007E3974">
        <w:t xml:space="preserve">, </w:t>
      </w:r>
      <w:r>
        <w:t>conseiller maître, en date des 27 mai et 21 juin 2010</w:t>
      </w:r>
      <w:r w:rsidRPr="003132F6">
        <w:t xml:space="preserve"> ; </w:t>
      </w:r>
    </w:p>
    <w:p w:rsidR="000C6C0D" w:rsidRDefault="000C6C0D" w:rsidP="000E0EF9">
      <w:pPr>
        <w:pStyle w:val="PS"/>
        <w:rPr>
          <w:color w:val="000000"/>
        </w:rPr>
      </w:pPr>
      <w:r>
        <w:rPr>
          <w:color w:val="000000"/>
        </w:rPr>
        <w:t>Vu les lettres en date du 25 juin et du 12 juillet 2010 informant le comptable et le président de la CNBA de la date de l’audience publique, ensemble les accusés de réception de ces lettres ;</w:t>
      </w:r>
    </w:p>
    <w:p w:rsidR="000C6C0D" w:rsidRDefault="000C6C0D" w:rsidP="000E0EF9">
      <w:pPr>
        <w:pStyle w:val="PS"/>
        <w:rPr>
          <w:color w:val="000000"/>
        </w:rPr>
      </w:pPr>
      <w:r w:rsidRPr="008F0E1A">
        <w:rPr>
          <w:color w:val="000000"/>
        </w:rPr>
        <w:t xml:space="preserve">Vu les conclusions n° </w:t>
      </w:r>
      <w:r>
        <w:rPr>
          <w:color w:val="000000"/>
        </w:rPr>
        <w:t xml:space="preserve">563 </w:t>
      </w:r>
      <w:r w:rsidRPr="008F0E1A">
        <w:rPr>
          <w:color w:val="000000"/>
        </w:rPr>
        <w:t xml:space="preserve">du Procureur général de la République, en date du </w:t>
      </w:r>
      <w:r>
        <w:rPr>
          <w:color w:val="000000"/>
        </w:rPr>
        <w:t>12 juillet 2010 ;</w:t>
      </w:r>
    </w:p>
    <w:p w:rsidR="000C6C0D" w:rsidRDefault="000C6C0D" w:rsidP="000E0EF9">
      <w:pPr>
        <w:pStyle w:val="PS"/>
      </w:pPr>
      <w:r w:rsidRPr="008F0E1A">
        <w:rPr>
          <w:color w:val="000000"/>
        </w:rPr>
        <w:t xml:space="preserve">Entendu, lors de l'audience publique </w:t>
      </w:r>
      <w:r>
        <w:rPr>
          <w:color w:val="000000"/>
        </w:rPr>
        <w:t>du 22 septembre 2010</w:t>
      </w:r>
      <w:r w:rsidRPr="008F0E1A">
        <w:rPr>
          <w:color w:val="000000"/>
        </w:rPr>
        <w:t xml:space="preserve">, </w:t>
      </w:r>
      <w:r>
        <w:rPr>
          <w:color w:val="000000"/>
        </w:rPr>
        <w:t>M</w:t>
      </w:r>
      <w:r w:rsidRPr="00D21205">
        <w:rPr>
          <w:color w:val="000000"/>
          <w:vertAlign w:val="superscript"/>
        </w:rPr>
        <w:t>me</w:t>
      </w:r>
      <w:r>
        <w:rPr>
          <w:color w:val="000000"/>
        </w:rPr>
        <w:t> Marie</w:t>
      </w:r>
      <w:r>
        <w:rPr>
          <w:color w:val="000000"/>
        </w:rPr>
        <w:noBreakHyphen/>
        <w:t>Pierre Cordier</w:t>
      </w:r>
      <w:r w:rsidRPr="008F0E1A">
        <w:rPr>
          <w:color w:val="000000"/>
        </w:rPr>
        <w:t xml:space="preserve"> en son rapport</w:t>
      </w:r>
      <w:r>
        <w:rPr>
          <w:color w:val="000000"/>
        </w:rPr>
        <w:t>,</w:t>
      </w:r>
      <w:r w:rsidRPr="008F0E1A">
        <w:rPr>
          <w:color w:val="000000"/>
        </w:rPr>
        <w:t xml:space="preserve"> M. </w:t>
      </w:r>
      <w:r>
        <w:rPr>
          <w:color w:val="000000"/>
        </w:rPr>
        <w:t>Louis Vallernaud</w:t>
      </w:r>
      <w:r w:rsidRPr="008F0E1A">
        <w:rPr>
          <w:color w:val="000000"/>
        </w:rPr>
        <w:t>, avocat général, en ses conclusions</w:t>
      </w:r>
      <w:r>
        <w:t xml:space="preserve"> orales, M. X, président de la CNBA, et M</w:t>
      </w:r>
      <w:r w:rsidRPr="00D21205">
        <w:rPr>
          <w:vertAlign w:val="superscript"/>
        </w:rPr>
        <w:t>me</w:t>
      </w:r>
      <w:r>
        <w:t xml:space="preserve"> Y, comptable, celle-ci ayant eu la parole en dernier ;</w:t>
      </w:r>
    </w:p>
    <w:p w:rsidR="000C6C0D" w:rsidRDefault="000C6C0D" w:rsidP="000E0EF9">
      <w:pPr>
        <w:pStyle w:val="PS"/>
      </w:pPr>
      <w:r>
        <w:t>Après avoir délibéré hors la présence du rapporteur et du ministère public ;</w:t>
      </w:r>
    </w:p>
    <w:p w:rsidR="000C6C0D" w:rsidRPr="00213392" w:rsidRDefault="000C6C0D" w:rsidP="000E0EF9">
      <w:pPr>
        <w:pStyle w:val="PS"/>
        <w:rPr>
          <w:b/>
          <w:bCs/>
          <w:u w:val="single"/>
        </w:rPr>
      </w:pPr>
      <w:r w:rsidRPr="00213392">
        <w:rPr>
          <w:b/>
          <w:bCs/>
          <w:u w:val="single"/>
        </w:rPr>
        <w:t>1</w:t>
      </w:r>
      <w:r w:rsidRPr="00213392">
        <w:rPr>
          <w:b/>
          <w:bCs/>
          <w:u w:val="single"/>
          <w:vertAlign w:val="superscript"/>
        </w:rPr>
        <w:t>ère</w:t>
      </w:r>
      <w:r w:rsidRPr="00213392">
        <w:rPr>
          <w:b/>
          <w:bCs/>
          <w:u w:val="single"/>
        </w:rPr>
        <w:t xml:space="preserve"> charge </w:t>
      </w:r>
    </w:p>
    <w:p w:rsidR="000C6C0D" w:rsidRDefault="000C6C0D" w:rsidP="000E0EF9">
      <w:pPr>
        <w:pStyle w:val="PS"/>
      </w:pPr>
      <w:r>
        <w:t>Considérant qu’en application de l’article 60 de la loi du 23 février 1963 susvisée, la responsabilité personnelle et pécuniaire du comptable se trouve engagée dès lors qu'une dépense a été irrégulièrement payée ; qu’aux termes de l’article 13 du décret n° 62-1587 du 29 décembre 1962</w:t>
      </w:r>
      <w:r w:rsidRPr="00F732C0">
        <w:rPr>
          <w:rStyle w:val="Strong"/>
          <w:b w:val="0"/>
          <w:bCs w:val="0"/>
        </w:rPr>
        <w:t xml:space="preserve"> </w:t>
      </w:r>
      <w:r>
        <w:rPr>
          <w:rStyle w:val="Strong"/>
          <w:b w:val="0"/>
          <w:bCs w:val="0"/>
        </w:rPr>
        <w:t xml:space="preserve">portant règlement général sur la comptabilité publique : « </w:t>
      </w:r>
      <w:r>
        <w:t>En ce qui concerne la validité de la créance, le contrôle porte sur : la justification du service fait et l'exactitude des calculs de liquidation » ;</w:t>
      </w:r>
    </w:p>
    <w:p w:rsidR="000C6C0D" w:rsidRDefault="000C6C0D" w:rsidP="000E0EF9">
      <w:pPr>
        <w:pStyle w:val="PS"/>
      </w:pPr>
      <w:r>
        <w:t>Considérant que, par mandat n° 666 du 25 septembre 2007, M</w:t>
      </w:r>
      <w:r w:rsidRPr="00275A94">
        <w:rPr>
          <w:vertAlign w:val="superscript"/>
        </w:rPr>
        <w:t>me</w:t>
      </w:r>
      <w:r>
        <w:t xml:space="preserve"> Y a payé au président de la CNBA, au cours de la période du 3 au 21 septembre 2007, des indemnités de fonction pour quinze journées ; qu’elle lui a payé, au cours de la même période, des indemnités de mission pour onze journées ; qu’aux termes du réquisitoire susvisé, le paiement d’indemnités de fonction n’aurait pas lieu d’être en l’absence d’indemnités de mission ; qu’en effet, le président de la CNBA demeurant dans l’Oise, tous ses déplacements de fonction font l’objet d’ordres de mission ; que le paiement de quatre indemnités journalières de fonction serait présomptif d’irrégularités susceptibles de fonder la mise en jeu de la responsabilité personnelle et pécuniaire du comptable à hauteur de 676 €, au titre de 2007 ;</w:t>
      </w:r>
    </w:p>
    <w:p w:rsidR="000C6C0D" w:rsidRDefault="000C6C0D" w:rsidP="000E0EF9">
      <w:pPr>
        <w:pStyle w:val="PS"/>
      </w:pPr>
      <w:r>
        <w:t>Considérant que le comptable a apporté la preuve que toutes les journées ayant donné lieu à un versement d’indemnités de fonction avaient également fait l’objet de versement d’indemnités de mission ; qu’au surplus des discordances pourraient exister sans inconvénient dans le versement de ces deux indemnités, notamment quand les missions sont prises en charge par une autre structure que celle versant les indemnités de fonction ; qu’en conséquence il y a lieu de prononcer un non-lieu à charge</w:t>
      </w:r>
      <w:r w:rsidRPr="00ED19A7">
        <w:t xml:space="preserve"> </w:t>
      </w:r>
      <w:r>
        <w:t>concernant le comptable, au titre de l’exercice 2007 ;</w:t>
      </w:r>
    </w:p>
    <w:p w:rsidR="000C6C0D" w:rsidRPr="00213392" w:rsidRDefault="000C6C0D" w:rsidP="000E0EF9">
      <w:pPr>
        <w:pStyle w:val="PS"/>
        <w:rPr>
          <w:u w:val="single"/>
        </w:rPr>
      </w:pPr>
      <w:r w:rsidRPr="00213392">
        <w:rPr>
          <w:b/>
          <w:bCs/>
          <w:u w:val="single"/>
        </w:rPr>
        <w:t>2</w:t>
      </w:r>
      <w:r w:rsidRPr="00213392">
        <w:rPr>
          <w:b/>
          <w:bCs/>
          <w:u w:val="single"/>
          <w:vertAlign w:val="superscript"/>
        </w:rPr>
        <w:t>ème</w:t>
      </w:r>
      <w:r w:rsidRPr="00213392">
        <w:rPr>
          <w:b/>
          <w:bCs/>
          <w:u w:val="single"/>
        </w:rPr>
        <w:t xml:space="preserve"> charge </w:t>
      </w:r>
    </w:p>
    <w:p w:rsidR="000C6C0D" w:rsidRPr="00E94AC4" w:rsidRDefault="000C6C0D" w:rsidP="000E0EF9">
      <w:pPr>
        <w:pStyle w:val="PS"/>
      </w:pPr>
      <w:r>
        <w:t>Considérant que des indemnités de fonction (ou vacations) ont été payées au président et à des membres du conseil d’administration de la CNBA pour les mois de janvier à avril 2004, à hauteur de 30 634,07 €, dont 10 284,24 € correspondaient à des vacations effectuées postérieurement à la date des mandats produits à l’appui des paiements ; qu’aux termes du réquisitoire, si l’article 6 du décret n° 84-365 précité prévoit le principe des indemnités, les modalités de leur attribution résultent seulement de l’arrêté du 30 mai 2005 précité ; qu’antérieurement à cette date aucun texte ne paraissait avoir validé l’attribution d’indemnités de fonction aux membres dudit conseil ; qu’en conséquence les paiements susmentionnés étaient présomptifs d’irrégularités susceptibles de fonder la responsabilité personnelle et pécuniaire du comptable ; que, s’agissant des 10 284,24 €, ils constituaient une charge a minima, le comptable ne pouvant ignorer que les mandats portaient sur des périodes non encore échues ;</w:t>
      </w:r>
    </w:p>
    <w:p w:rsidR="000C6C0D" w:rsidRDefault="000C6C0D" w:rsidP="000E0EF9">
      <w:pPr>
        <w:pStyle w:val="PS"/>
      </w:pPr>
      <w:r>
        <w:t>Considérant que M</w:t>
      </w:r>
      <w:r w:rsidRPr="00D21205">
        <w:rPr>
          <w:vertAlign w:val="superscript"/>
        </w:rPr>
        <w:t>me</w:t>
      </w:r>
      <w:r>
        <w:t xml:space="preserve"> Y a fait valoir, au cours de l’instruction, que le conseil d’administration avait voté une modification au règlement intérieur visant à définir les règles de paiement de vacations pour l’année 2004, dans l’attente d’une modification du décret relatif à la CNBA ; que ces éléments sont confirmés par le président ; que le comptable n’est pas juge de la légalité des délibérations du conseil ; qu’en conséquence il y a lieu de prononcer un non-lieu à charge en ce qui concerne l’absence de texte autorisant le paiement de vacations, à hauteur de 30 634,07 €, pour l’année 2004 ;</w:t>
      </w:r>
    </w:p>
    <w:p w:rsidR="000C6C0D" w:rsidRDefault="000C6C0D" w:rsidP="000E0EF9">
      <w:pPr>
        <w:pStyle w:val="PS"/>
      </w:pPr>
    </w:p>
    <w:p w:rsidR="000C6C0D" w:rsidRDefault="000C6C0D" w:rsidP="005A026F">
      <w:pPr>
        <w:pStyle w:val="PS"/>
      </w:pPr>
      <w:r>
        <w:t>Considérant que le comptable a précisé, s’agissant des paiements préalables à l’exécution du service, que lorsque les vacations en cause n’étaient pas effectuées, elles étaient reprises par précompte sur la période suivante, ce qui fut notamment le cas pour un total de 382,19 € au cours de la période visée par le réquisitoire ; que le comptable a aussi fait valoir que les pratiques de paiements préalables à l’exécution du service avaient été abandonnées dès la réception de l’arrêt de la Cour du 16 janvier 2004 comportant une injonction ferme à son prédécesseur relative à des paiements de même nature ; mais que cette circonstance ne saurait entraîner l’exonération de la responsabilité de Mme Y pour les paiements qu’elle a effectués par anticipation en 2004 ;</w:t>
      </w:r>
    </w:p>
    <w:p w:rsidR="000C6C0D" w:rsidRDefault="000C6C0D" w:rsidP="000E0EF9">
      <w:pPr>
        <w:pStyle w:val="PS"/>
      </w:pPr>
      <w:r w:rsidRPr="002358A6">
        <w:t>Considérant</w:t>
      </w:r>
      <w:r>
        <w:t xml:space="preserve"> qu’il y a donc lieu, en </w:t>
      </w:r>
      <w:r w:rsidRPr="002358A6">
        <w:t>application de l’article 60 de la loi du 23</w:t>
      </w:r>
      <w:r>
        <w:t> </w:t>
      </w:r>
      <w:r w:rsidRPr="002358A6">
        <w:t>février 1963</w:t>
      </w:r>
      <w:r>
        <w:t xml:space="preserve"> susmentionnée, d’engager </w:t>
      </w:r>
      <w:r w:rsidRPr="002358A6">
        <w:t xml:space="preserve">la responsabilité personnelle et pécuniaire </w:t>
      </w:r>
      <w:r>
        <w:t xml:space="preserve">du comptable </w:t>
      </w:r>
      <w:r w:rsidRPr="002358A6">
        <w:t xml:space="preserve">à hauteur de </w:t>
      </w:r>
      <w:r>
        <w:t xml:space="preserve">10 284,24 </w:t>
      </w:r>
      <w:r w:rsidRPr="002358A6">
        <w:t>€</w:t>
      </w:r>
      <w:r>
        <w:t>, minorés des 382,19 € retenus lors de la liquidation suivante,</w:t>
      </w:r>
      <w:r w:rsidRPr="002358A6">
        <w:t xml:space="preserve"> </w:t>
      </w:r>
      <w:r>
        <w:t xml:space="preserve">soit 9 902,05 €, </w:t>
      </w:r>
      <w:r w:rsidRPr="002358A6">
        <w:t>au titre de l’exercice 200</w:t>
      </w:r>
      <w:r>
        <w:t>4</w:t>
      </w:r>
      <w:r w:rsidRPr="002358A6">
        <w:t>, augmenté</w:t>
      </w:r>
      <w:r>
        <w:t>s</w:t>
      </w:r>
      <w:r w:rsidRPr="002358A6">
        <w:t xml:space="preserve"> du montant des intérêts légaux</w:t>
      </w:r>
      <w:r>
        <w:t xml:space="preserve"> à compter du 6 mars 2010 ;</w:t>
      </w:r>
    </w:p>
    <w:p w:rsidR="000C6C0D" w:rsidRPr="00B06883" w:rsidRDefault="000C6C0D" w:rsidP="000E0EF9">
      <w:pPr>
        <w:pStyle w:val="PS"/>
        <w:rPr>
          <w:b/>
          <w:bCs/>
          <w:u w:val="single"/>
        </w:rPr>
      </w:pPr>
      <w:r w:rsidRPr="00B06883">
        <w:rPr>
          <w:b/>
          <w:bCs/>
          <w:u w:val="single"/>
        </w:rPr>
        <w:t>3ème charge</w:t>
      </w:r>
    </w:p>
    <w:p w:rsidR="000C6C0D" w:rsidRDefault="000C6C0D" w:rsidP="000E0EF9">
      <w:pPr>
        <w:pStyle w:val="PS"/>
      </w:pPr>
      <w:r>
        <w:t>Considérant que des vacations ont été payées en 2004, pour un montant de 29 438,36 €, et du 1</w:t>
      </w:r>
      <w:r w:rsidRPr="009B5AB0">
        <w:rPr>
          <w:vertAlign w:val="superscript"/>
        </w:rPr>
        <w:t>er</w:t>
      </w:r>
      <w:r>
        <w:t xml:space="preserve"> janvier au 1</w:t>
      </w:r>
      <w:r w:rsidRPr="009B5AB0">
        <w:rPr>
          <w:vertAlign w:val="superscript"/>
        </w:rPr>
        <w:t>er</w:t>
      </w:r>
      <w:r>
        <w:t xml:space="preserve"> juin 2005, pour un montant de 12 906,23 €, à un administrateur au titre de ses permanences dans les locaux de la CNBA à Lyon ; qu’aux termes du réquisitoire, si l’article 6 du décret n° 84-365 précité prévoit le principe des indemnités, les modalités de leur attribution résultent seulement de l’arrêté du 30 mai 2005 ; qu’antérieurement à cette date aucun texte ne paraissait avoir validé l’attribution d’indemnités aux membres dudit conseil ; qu’en conséquence les paiements susmentionnés étaient présomptifs d’irrégularités susceptibles de fonder la responsabilité personnelle et pécuniaire du comptable ;</w:t>
      </w:r>
    </w:p>
    <w:p w:rsidR="000C6C0D" w:rsidRDefault="000C6C0D" w:rsidP="000E0EF9">
      <w:pPr>
        <w:pStyle w:val="PS"/>
      </w:pPr>
      <w:r>
        <w:t>Considérant, comme pour la charge précédente,</w:t>
      </w:r>
      <w:r w:rsidRPr="00A4260A">
        <w:t xml:space="preserve"> </w:t>
      </w:r>
      <w:r>
        <w:t>que M</w:t>
      </w:r>
      <w:r w:rsidRPr="00D21205">
        <w:rPr>
          <w:vertAlign w:val="superscript"/>
        </w:rPr>
        <w:t>me</w:t>
      </w:r>
      <w:r>
        <w:t xml:space="preserve"> Y a fait valoir, au cours de l’instruction, que le conseil d’administration avait voté une modification au règlement intérieur visant à définir les règles de paiement de vacations pour l’année 2004 ; que ces éléments sont confirmés par le président ; que le comptable n’est pas juge de la légalité des délibérations du conseil ; qu’en conséquence il y a lieu de prononcer un non-lieu à charge en ce qui concerne l’absence de texte autorisant le paiement de vacations, à hauteur de 29 438,36 €, pour l’année 2004 ;</w:t>
      </w:r>
    </w:p>
    <w:p w:rsidR="000C6C0D" w:rsidRPr="00D663C4" w:rsidRDefault="000C6C0D" w:rsidP="000E0EF9">
      <w:pPr>
        <w:pStyle w:val="PS"/>
      </w:pPr>
      <w:r>
        <w:t>Considérant, s’agissant des vacations payées à hauteur de 12 906,23 € pour l’année 2005, que le comptable a fait valoir qu’il avait agi conformément à l’instruction du ministre délégué au budget et à la réforme de l’Etat et qu’il devait se conformer aux instructions de son supérieur hiérarchique ; considérant toutefois que ce moyen n’est pas susceptible de dégager la responsabilité du comptable pour paiements irréguliers et que, par ailleurs, la décision précitée prise par le conseil d’administration en 2004 ne portait que sur l’exercice 2004 ;</w:t>
      </w:r>
    </w:p>
    <w:p w:rsidR="000C6C0D" w:rsidRDefault="000C6C0D" w:rsidP="003E5E6E">
      <w:pPr>
        <w:pStyle w:val="PS"/>
        <w:spacing w:after="240"/>
      </w:pPr>
      <w:r w:rsidRPr="002358A6">
        <w:t>Considérant</w:t>
      </w:r>
      <w:r>
        <w:t xml:space="preserve"> qu’il y a donc lieu, en </w:t>
      </w:r>
      <w:r w:rsidRPr="002358A6">
        <w:t>application de l’article 60 de la loi du 23</w:t>
      </w:r>
      <w:r>
        <w:t> </w:t>
      </w:r>
      <w:r w:rsidRPr="002358A6">
        <w:t>février 1963</w:t>
      </w:r>
      <w:r>
        <w:t xml:space="preserve"> susmentionnée, d’engager </w:t>
      </w:r>
      <w:r w:rsidRPr="002358A6">
        <w:t xml:space="preserve">la responsabilité personnelle et pécuniaire </w:t>
      </w:r>
      <w:r>
        <w:t xml:space="preserve">du comptable </w:t>
      </w:r>
      <w:r w:rsidRPr="002358A6">
        <w:t xml:space="preserve">à hauteur de </w:t>
      </w:r>
      <w:r>
        <w:t xml:space="preserve">12 906,23 €, </w:t>
      </w:r>
      <w:r w:rsidRPr="002358A6">
        <w:t>au titre de l’exercice 200</w:t>
      </w:r>
      <w:r>
        <w:t>5</w:t>
      </w:r>
      <w:r w:rsidRPr="002358A6">
        <w:t>, augmenté</w:t>
      </w:r>
      <w:r>
        <w:t>s</w:t>
      </w:r>
      <w:r w:rsidRPr="002358A6">
        <w:t xml:space="preserve"> du montant des intérêts légaux</w:t>
      </w:r>
      <w:r>
        <w:t xml:space="preserve"> à compter du 6 mars 2010 ;</w:t>
      </w:r>
    </w:p>
    <w:p w:rsidR="000C6C0D" w:rsidRDefault="000C6C0D" w:rsidP="003E5E6E">
      <w:pPr>
        <w:pStyle w:val="PS"/>
        <w:spacing w:after="240"/>
      </w:pPr>
      <w:r>
        <w:t>Par ces motifs,</w:t>
      </w:r>
    </w:p>
    <w:p w:rsidR="000C6C0D" w:rsidRDefault="000C6C0D" w:rsidP="003E5E6E">
      <w:pPr>
        <w:pStyle w:val="PS"/>
        <w:spacing w:after="240"/>
        <w:ind w:firstLine="0"/>
        <w:jc w:val="center"/>
      </w:pPr>
      <w:r>
        <w:t>ORDONNE :</w:t>
      </w:r>
    </w:p>
    <w:p w:rsidR="000C6C0D" w:rsidRDefault="000C6C0D" w:rsidP="003E5E6E">
      <w:pPr>
        <w:pStyle w:val="PS"/>
        <w:spacing w:after="240"/>
      </w:pPr>
      <w:r>
        <w:t>Article 1</w:t>
      </w:r>
      <w:r w:rsidRPr="00B86D1F">
        <w:rPr>
          <w:vertAlign w:val="superscript"/>
        </w:rPr>
        <w:t>er</w:t>
      </w:r>
      <w:r>
        <w:t xml:space="preserve"> - M</w:t>
      </w:r>
      <w:r w:rsidRPr="00D21205">
        <w:rPr>
          <w:vertAlign w:val="superscript"/>
        </w:rPr>
        <w:t>me</w:t>
      </w:r>
      <w:r>
        <w:t> Y est constituée débiteur de la Chambre nationale de la batellerie artisanale, au titre de l’exercice 2004, de la somme de 9 902,05 € et, au titre de l’exercice 2005, de la somme de 12 906,23 €, ces sommes étant augmentées des intérêts de droit à compter du 6 mars 2010.</w:t>
      </w:r>
    </w:p>
    <w:p w:rsidR="000C6C0D" w:rsidRDefault="000C6C0D" w:rsidP="003E5E6E">
      <w:pPr>
        <w:pStyle w:val="PS"/>
        <w:spacing w:after="240"/>
      </w:pPr>
      <w:r>
        <w:t>Article 2 - M</w:t>
      </w:r>
      <w:r w:rsidRPr="00D21205">
        <w:rPr>
          <w:vertAlign w:val="superscript"/>
        </w:rPr>
        <w:t>me</w:t>
      </w:r>
      <w:r>
        <w:t> Y est déchargée de sa gestion pour la période comprise entre le 1</w:t>
      </w:r>
      <w:r w:rsidRPr="00B86D1F">
        <w:rPr>
          <w:vertAlign w:val="superscript"/>
        </w:rPr>
        <w:t>er</w:t>
      </w:r>
      <w:r>
        <w:t> janvier et le 31 décembre 2007.</w:t>
      </w:r>
    </w:p>
    <w:p w:rsidR="000C6C0D" w:rsidRDefault="000C6C0D" w:rsidP="003E5E6E">
      <w:pPr>
        <w:pStyle w:val="PS"/>
        <w:spacing w:after="240"/>
        <w:ind w:firstLine="0"/>
        <w:jc w:val="center"/>
      </w:pPr>
      <w:r>
        <w:t>----------</w:t>
      </w:r>
    </w:p>
    <w:p w:rsidR="000C6C0D" w:rsidRDefault="000C6C0D" w:rsidP="003E5E6E">
      <w:pPr>
        <w:pStyle w:val="PS"/>
        <w:spacing w:after="240"/>
      </w:pPr>
      <w:r w:rsidRPr="0074322F">
        <w:t xml:space="preserve">Fait et jugé en la Cour des </w:t>
      </w:r>
      <w:r>
        <w:t>c</w:t>
      </w:r>
      <w:r w:rsidRPr="0074322F">
        <w:t xml:space="preserve">omptes, septième chambre, </w:t>
      </w:r>
      <w:r>
        <w:t xml:space="preserve">première </w:t>
      </w:r>
      <w:r w:rsidRPr="0074322F">
        <w:t>section, le</w:t>
      </w:r>
      <w:r>
        <w:t> vingt-deux septembre deux mil dix. P</w:t>
      </w:r>
      <w:r w:rsidRPr="0074322F">
        <w:t xml:space="preserve">résents : </w:t>
      </w:r>
      <w:r>
        <w:t>M. Descheemaeker, président, M. Levy, président de section, MM. Beaud de Brive, Brochier, M</w:t>
      </w:r>
      <w:r w:rsidRPr="00D21205">
        <w:rPr>
          <w:vertAlign w:val="superscript"/>
        </w:rPr>
        <w:t>me</w:t>
      </w:r>
      <w:r>
        <w:t> Darragon, MM. Ravier, Le Méné, M</w:t>
      </w:r>
      <w:r w:rsidRPr="00D21205">
        <w:rPr>
          <w:vertAlign w:val="superscript"/>
        </w:rPr>
        <w:t>me</w:t>
      </w:r>
      <w:r>
        <w:t> Vergnet et M. Le Mer, conseillers maîtres.</w:t>
      </w:r>
    </w:p>
    <w:p w:rsidR="000C6C0D" w:rsidRPr="00A304A2" w:rsidRDefault="000C6C0D" w:rsidP="003E5E6E">
      <w:pPr>
        <w:pStyle w:val="PS"/>
        <w:spacing w:after="240"/>
      </w:pPr>
      <w:r w:rsidRPr="00A304A2">
        <w:t>Signé : Descheemaeker, président, et Jouhaud, greffière.</w:t>
      </w:r>
    </w:p>
    <w:p w:rsidR="000C6C0D" w:rsidRPr="00A304A2" w:rsidRDefault="000C6C0D" w:rsidP="003E5E6E">
      <w:pPr>
        <w:pStyle w:val="PS"/>
        <w:spacing w:after="240"/>
      </w:pPr>
      <w:r w:rsidRPr="00A304A2">
        <w:t>Collationné, certifié conforme à la minute étant au greffe de la Cour des comptes.</w:t>
      </w:r>
    </w:p>
    <w:p w:rsidR="000C6C0D" w:rsidRDefault="000C6C0D" w:rsidP="003E5E6E">
      <w:pPr>
        <w:pStyle w:val="PS"/>
        <w:spacing w:after="240"/>
      </w:pPr>
      <w:r w:rsidRPr="00A304A2">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A304A2">
        <w:t>tous commandants et officiers de la force publique, de prêter main-forte, lorsqu’ils en seront légalement requis.</w:t>
      </w:r>
    </w:p>
    <w:p w:rsidR="000C6C0D" w:rsidRDefault="000C6C0D" w:rsidP="003E5E6E">
      <w:pPr>
        <w:pStyle w:val="PS"/>
        <w:spacing w:after="240"/>
      </w:pPr>
      <w:r>
        <w:t>Délivré par moi, secrétaire générale.</w:t>
      </w:r>
    </w:p>
    <w:p w:rsidR="000C6C0D" w:rsidRPr="00BF6474" w:rsidRDefault="000C6C0D" w:rsidP="004C2FCE">
      <w:pPr>
        <w:pStyle w:val="StylepsNoirPremireligne222cmAvantAutomatiqueApr"/>
        <w:spacing w:before="0" w:beforeAutospacing="0" w:after="0" w:afterAutospacing="0"/>
        <w:ind w:left="5398" w:hanging="11"/>
        <w:jc w:val="center"/>
        <w:rPr>
          <w:b/>
          <w:bCs/>
          <w:color w:val="auto"/>
        </w:rPr>
      </w:pPr>
      <w:r w:rsidRPr="00BF6474">
        <w:rPr>
          <w:b/>
          <w:bCs/>
          <w:color w:val="auto"/>
        </w:rPr>
        <w:t>Pour la Secrétaire générale</w:t>
      </w:r>
    </w:p>
    <w:p w:rsidR="000C6C0D" w:rsidRPr="00BF6474" w:rsidRDefault="000C6C0D" w:rsidP="004C2FCE">
      <w:pPr>
        <w:pStyle w:val="StylepsNoirPremireligne222cmAvantAutomatiqueApr"/>
        <w:spacing w:before="0" w:beforeAutospacing="0" w:after="0" w:afterAutospacing="0"/>
        <w:ind w:left="5398" w:hanging="11"/>
        <w:jc w:val="center"/>
        <w:rPr>
          <w:b/>
          <w:bCs/>
          <w:color w:val="auto"/>
        </w:rPr>
      </w:pPr>
      <w:r w:rsidRPr="00BF6474">
        <w:rPr>
          <w:b/>
          <w:bCs/>
          <w:color w:val="auto"/>
        </w:rPr>
        <w:t>et par délégation</w:t>
      </w:r>
    </w:p>
    <w:p w:rsidR="000C6C0D" w:rsidRPr="00BF6474" w:rsidRDefault="000C6C0D" w:rsidP="004C2FCE">
      <w:pPr>
        <w:pStyle w:val="StylepsNoirPremireligne222cmAvantAutomatiqueApr"/>
        <w:spacing w:before="0" w:beforeAutospacing="0"/>
        <w:ind w:left="5398" w:hanging="11"/>
        <w:jc w:val="center"/>
        <w:rPr>
          <w:b/>
          <w:bCs/>
          <w:color w:val="auto"/>
        </w:rPr>
      </w:pPr>
      <w:r w:rsidRPr="00BF6474">
        <w:rPr>
          <w:b/>
          <w:bCs/>
          <w:color w:val="auto"/>
        </w:rPr>
        <w:t>le Chef du greffe contentieux</w:t>
      </w:r>
    </w:p>
    <w:p w:rsidR="000C6C0D" w:rsidRPr="00BF6474" w:rsidRDefault="000C6C0D" w:rsidP="004C2FCE">
      <w:pPr>
        <w:pStyle w:val="StylepsNoirPremireligne222cmAvantAutomatiqueApr"/>
        <w:ind w:left="5398" w:hanging="11"/>
        <w:jc w:val="center"/>
        <w:rPr>
          <w:b/>
          <w:bCs/>
          <w:color w:val="auto"/>
        </w:rPr>
      </w:pPr>
    </w:p>
    <w:p w:rsidR="000C6C0D" w:rsidRDefault="000C6C0D" w:rsidP="00E23AC9">
      <w:pPr>
        <w:pStyle w:val="StylepsNoirPremireligne222cmAvantAutomatiqueApr"/>
        <w:spacing w:after="360" w:afterAutospacing="0"/>
        <w:ind w:left="5398" w:hanging="11"/>
        <w:jc w:val="center"/>
        <w:rPr>
          <w:b/>
          <w:bCs/>
          <w:color w:val="auto"/>
        </w:rPr>
      </w:pPr>
    </w:p>
    <w:p w:rsidR="000C6C0D" w:rsidRPr="00BF6474" w:rsidRDefault="000C6C0D" w:rsidP="004C2FCE">
      <w:pPr>
        <w:pStyle w:val="StylepsNoirPremireligne222cmAvantAutomatiqueApr"/>
        <w:spacing w:after="0" w:afterAutospacing="0"/>
        <w:ind w:left="5398" w:hanging="11"/>
        <w:jc w:val="center"/>
        <w:rPr>
          <w:b/>
          <w:bCs/>
        </w:rPr>
      </w:pPr>
      <w:r w:rsidRPr="00BF6474">
        <w:rPr>
          <w:b/>
          <w:bCs/>
          <w:color w:val="auto"/>
        </w:rPr>
        <w:t>Daniel FEREZ</w:t>
      </w:r>
    </w:p>
    <w:p w:rsidR="000C6C0D" w:rsidRPr="00D40485" w:rsidRDefault="000C6C0D">
      <w:pPr>
        <w:rPr>
          <w:b/>
          <w:bCs/>
          <w:color w:val="000000"/>
          <w:sz w:val="24"/>
          <w:szCs w:val="24"/>
        </w:rPr>
      </w:pPr>
    </w:p>
    <w:sectPr w:rsidR="000C6C0D" w:rsidRPr="00D40485" w:rsidSect="0039131F">
      <w:headerReference w:type="first" r:id="rId9"/>
      <w:pgSz w:w="11907" w:h="16840" w:code="9"/>
      <w:pgMar w:top="1418" w:right="1134" w:bottom="1418" w:left="567" w:header="737"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C0D" w:rsidRDefault="000C6C0D">
      <w:r>
        <w:separator/>
      </w:r>
    </w:p>
  </w:endnote>
  <w:endnote w:type="continuationSeparator" w:id="0">
    <w:p w:rsidR="000C6C0D" w:rsidRDefault="000C6C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C0D" w:rsidRDefault="000C6C0D">
      <w:r>
        <w:separator/>
      </w:r>
    </w:p>
  </w:footnote>
  <w:footnote w:type="continuationSeparator" w:id="0">
    <w:p w:rsidR="000C6C0D" w:rsidRDefault="000C6C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C0D" w:rsidRPr="00A624C3" w:rsidRDefault="000C6C0D" w:rsidP="00A624C3">
    <w:pPr>
      <w:pStyle w:val="Header"/>
      <w:jc w:val="right"/>
      <w:rPr>
        <w:sz w:val="24"/>
        <w:szCs w:val="24"/>
      </w:rPr>
    </w:pPr>
    <w:r w:rsidRPr="00A624C3">
      <w:rPr>
        <w:rStyle w:val="PageNumber"/>
        <w:sz w:val="24"/>
        <w:szCs w:val="24"/>
      </w:rPr>
      <w:fldChar w:fldCharType="begin"/>
    </w:r>
    <w:r w:rsidRPr="00A624C3">
      <w:rPr>
        <w:rStyle w:val="PageNumber"/>
        <w:sz w:val="24"/>
        <w:szCs w:val="24"/>
      </w:rPr>
      <w:instrText xml:space="preserve"> PAGE </w:instrText>
    </w:r>
    <w:r w:rsidRPr="00A624C3">
      <w:rPr>
        <w:rStyle w:val="PageNumber"/>
        <w:sz w:val="24"/>
        <w:szCs w:val="24"/>
      </w:rPr>
      <w:fldChar w:fldCharType="separate"/>
    </w:r>
    <w:r>
      <w:rPr>
        <w:rStyle w:val="PageNumber"/>
        <w:noProof/>
        <w:sz w:val="24"/>
        <w:szCs w:val="24"/>
      </w:rPr>
      <w:t>5</w:t>
    </w:r>
    <w:r w:rsidRPr="00A624C3">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C0D" w:rsidRDefault="000C6C0D" w:rsidP="000E0EF9">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C0D" w:rsidRPr="000E0EF9" w:rsidRDefault="000C6C0D" w:rsidP="000E0EF9">
    <w:pPr>
      <w:pStyle w:val="Header"/>
      <w:jc w:val="right"/>
      <w:rPr>
        <w:sz w:val="24"/>
        <w:szCs w:val="24"/>
      </w:rPr>
    </w:pPr>
    <w:r w:rsidRPr="000E0EF9">
      <w:rPr>
        <w:rStyle w:val="PageNumber"/>
        <w:sz w:val="24"/>
        <w:szCs w:val="24"/>
      </w:rPr>
      <w:fldChar w:fldCharType="begin"/>
    </w:r>
    <w:r w:rsidRPr="000E0EF9">
      <w:rPr>
        <w:rStyle w:val="PageNumber"/>
        <w:sz w:val="24"/>
        <w:szCs w:val="24"/>
      </w:rPr>
      <w:instrText xml:space="preserve"> PAGE </w:instrText>
    </w:r>
    <w:r w:rsidRPr="000E0EF9">
      <w:rPr>
        <w:rStyle w:val="PageNumber"/>
        <w:sz w:val="24"/>
        <w:szCs w:val="24"/>
      </w:rPr>
      <w:fldChar w:fldCharType="separate"/>
    </w:r>
    <w:r>
      <w:rPr>
        <w:rStyle w:val="PageNumber"/>
        <w:noProof/>
        <w:sz w:val="24"/>
        <w:szCs w:val="24"/>
      </w:rPr>
      <w:t>2</w:t>
    </w:r>
    <w:r w:rsidRPr="000E0EF9">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60E442"/>
    <w:lvl w:ilvl="0">
      <w:start w:val="1"/>
      <w:numFmt w:val="decimal"/>
      <w:lvlText w:val="%1."/>
      <w:lvlJc w:val="left"/>
      <w:pPr>
        <w:tabs>
          <w:tab w:val="num" w:pos="360"/>
        </w:tabs>
        <w:ind w:left="360" w:hanging="360"/>
      </w:pPr>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977958"/>
    <w:multiLevelType w:val="singleLevel"/>
    <w:tmpl w:val="838AE7C8"/>
    <w:lvl w:ilvl="0">
      <w:start w:val="1"/>
      <w:numFmt w:val="bullet"/>
      <w:pStyle w:val="CarCar11"/>
      <w:lvlText w:val=""/>
      <w:lvlJc w:val="left"/>
      <w:pPr>
        <w:tabs>
          <w:tab w:val="num" w:pos="360"/>
        </w:tabs>
        <w:ind w:left="360" w:hanging="360"/>
      </w:pPr>
      <w:rPr>
        <w:rFonts w:ascii="Symbol" w:hAnsi="Symbol" w:hint="default"/>
        <w:color w:val="auto"/>
        <w:sz w:val="20"/>
      </w:rPr>
    </w:lvl>
  </w:abstractNum>
  <w:abstractNum w:abstractNumId="3">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4">
    <w:nsid w:val="0C3909C9"/>
    <w:multiLevelType w:val="multilevel"/>
    <w:tmpl w:val="2C983802"/>
    <w:lvl w:ilvl="0">
      <w:start w:val="1"/>
      <w:numFmt w:val="none"/>
      <w:suff w:val="nothing"/>
      <w:lvlText w:val="%1"/>
      <w:lvlJc w:val="left"/>
      <w:pPr>
        <w:ind w:left="284" w:hanging="284"/>
      </w:pPr>
      <w:rPr>
        <w:rFonts w:cs="Times New Roman"/>
      </w:rPr>
    </w:lvl>
    <w:lvl w:ilvl="1">
      <w:start w:val="1"/>
      <w:numFmt w:val="none"/>
      <w:suff w:val="nothing"/>
      <w:lvlText w:val="%1%2"/>
      <w:lvlJc w:val="left"/>
      <w:pPr>
        <w:ind w:left="737" w:hanging="737"/>
      </w:pPr>
      <w:rPr>
        <w:rFonts w:cs="Times New Roman"/>
      </w:rPr>
    </w:lvl>
    <w:lvl w:ilvl="2">
      <w:start w:val="1"/>
      <w:numFmt w:val="none"/>
      <w:suff w:val="nothing"/>
      <w:lvlText w:val="%1%2"/>
      <w:lvlJc w:val="left"/>
      <w:pPr>
        <w:ind w:left="737" w:hanging="737"/>
      </w:pPr>
      <w:rPr>
        <w:rFonts w:cs="Times New Roman"/>
      </w:rPr>
    </w:lvl>
    <w:lvl w:ilvl="3">
      <w:start w:val="1"/>
      <w:numFmt w:val="none"/>
      <w:suff w:val="nothing"/>
      <w:lvlText w:val=""/>
      <w:lvlJc w:val="left"/>
      <w:pPr>
        <w:ind w:left="737" w:hanging="737"/>
      </w:pPr>
      <w:rPr>
        <w:rFonts w:cs="Times New Roman"/>
        <w:u w:val="none"/>
      </w:rPr>
    </w:lvl>
    <w:lvl w:ilvl="4">
      <w:start w:val="1"/>
      <w:numFmt w:val="none"/>
      <w:suff w:val="nothing"/>
      <w:lvlText w:val=""/>
      <w:lvlJc w:val="left"/>
      <w:pPr>
        <w:ind w:left="737" w:hanging="737"/>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nsid w:val="0E452959"/>
    <w:multiLevelType w:val="singleLevel"/>
    <w:tmpl w:val="727C7B4E"/>
    <w:lvl w:ilvl="0">
      <w:start w:val="1"/>
      <w:numFmt w:val="bullet"/>
      <w:lvlText w:val=""/>
      <w:lvlJc w:val="left"/>
      <w:pPr>
        <w:tabs>
          <w:tab w:val="num" w:pos="927"/>
        </w:tabs>
        <w:ind w:left="907" w:hanging="340"/>
      </w:pPr>
      <w:rPr>
        <w:rFonts w:ascii="Symbol" w:hAnsi="Symbol" w:hint="default"/>
      </w:rPr>
    </w:lvl>
  </w:abstractNum>
  <w:abstractNum w:abstractNumId="6">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7">
    <w:nsid w:val="0EC2599D"/>
    <w:multiLevelType w:val="singleLevel"/>
    <w:tmpl w:val="A8D2107A"/>
    <w:lvl w:ilvl="0">
      <w:numFmt w:val="decimal"/>
      <w:lvlText w:val="%1"/>
      <w:legacy w:legacy="1" w:legacySpace="0" w:legacyIndent="0"/>
      <w:lvlJc w:val="left"/>
      <w:rPr>
        <w:rFonts w:cs="Times New Roman"/>
      </w:rPr>
    </w:lvl>
  </w:abstractNum>
  <w:abstractNum w:abstractNumId="8">
    <w:nsid w:val="0F3A600C"/>
    <w:multiLevelType w:val="singleLevel"/>
    <w:tmpl w:val="978EC35E"/>
    <w:lvl w:ilvl="0">
      <w:start w:val="1"/>
      <w:numFmt w:val="bullet"/>
      <w:lvlText w:val=""/>
      <w:lvlJc w:val="left"/>
      <w:pPr>
        <w:tabs>
          <w:tab w:val="num" w:pos="927"/>
        </w:tabs>
        <w:ind w:left="907" w:hanging="340"/>
      </w:pPr>
      <w:rPr>
        <w:rFonts w:ascii="Symbol" w:hAnsi="Symbol" w:hint="default"/>
      </w:rPr>
    </w:lvl>
  </w:abstractNum>
  <w:abstractNum w:abstractNumId="9">
    <w:nsid w:val="12B439D1"/>
    <w:multiLevelType w:val="singleLevel"/>
    <w:tmpl w:val="11926C20"/>
    <w:lvl w:ilvl="0">
      <w:start w:val="1"/>
      <w:numFmt w:val="bullet"/>
      <w:lvlText w:val="−"/>
      <w:lvlJc w:val="left"/>
      <w:pPr>
        <w:tabs>
          <w:tab w:val="num" w:pos="3240"/>
        </w:tabs>
        <w:ind w:left="3960" w:hanging="360"/>
      </w:pPr>
      <w:rPr>
        <w:rFonts w:ascii="Verdana" w:hAnsi="Verdana" w:hint="default"/>
      </w:rPr>
    </w:lvl>
  </w:abstractNum>
  <w:abstractNum w:abstractNumId="10">
    <w:nsid w:val="14CA3220"/>
    <w:multiLevelType w:val="singleLevel"/>
    <w:tmpl w:val="63AC2418"/>
    <w:lvl w:ilvl="0">
      <w:start w:val="1"/>
      <w:numFmt w:val="decimal"/>
      <w:lvlText w:val="%1."/>
      <w:lvlJc w:val="left"/>
      <w:pPr>
        <w:tabs>
          <w:tab w:val="num" w:pos="1494"/>
        </w:tabs>
        <w:ind w:left="1494" w:hanging="360"/>
      </w:pPr>
      <w:rPr>
        <w:rFonts w:cs="Times New Roman" w:hint="default"/>
      </w:rPr>
    </w:lvl>
  </w:abstractNum>
  <w:abstractNum w:abstractNumId="11">
    <w:nsid w:val="21B427D2"/>
    <w:multiLevelType w:val="hybridMultilevel"/>
    <w:tmpl w:val="039E2938"/>
    <w:lvl w:ilvl="0" w:tplc="BE6EF394">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12">
    <w:nsid w:val="23471908"/>
    <w:multiLevelType w:val="singleLevel"/>
    <w:tmpl w:val="EE861B92"/>
    <w:lvl w:ilvl="0">
      <w:numFmt w:val="bullet"/>
      <w:lvlText w:val="–"/>
      <w:lvlJc w:val="left"/>
      <w:pPr>
        <w:tabs>
          <w:tab w:val="num" w:pos="1211"/>
        </w:tabs>
        <w:ind w:left="1211" w:hanging="360"/>
      </w:pPr>
      <w:rPr>
        <w:rFonts w:hint="default"/>
        <w:i/>
      </w:rPr>
    </w:lvl>
  </w:abstractNum>
  <w:abstractNum w:abstractNumId="13">
    <w:nsid w:val="30B12113"/>
    <w:multiLevelType w:val="singleLevel"/>
    <w:tmpl w:val="4960788C"/>
    <w:lvl w:ilvl="0">
      <w:start w:val="1"/>
      <w:numFmt w:val="bullet"/>
      <w:lvlText w:val="."/>
      <w:lvlJc w:val="left"/>
      <w:pPr>
        <w:tabs>
          <w:tab w:val="num" w:pos="3969"/>
        </w:tabs>
        <w:ind w:left="3969" w:hanging="567"/>
      </w:pPr>
      <w:rPr>
        <w:rFonts w:ascii="Times New Roman" w:hAnsi="Times New Roman" w:hint="default"/>
        <w:b/>
        <w:i w:val="0"/>
        <w:color w:val="000000"/>
        <w:sz w:val="24"/>
        <w:u w:val="none"/>
      </w:rPr>
    </w:lvl>
  </w:abstractNum>
  <w:abstractNum w:abstractNumId="14">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5">
    <w:nsid w:val="425D2EDC"/>
    <w:multiLevelType w:val="singleLevel"/>
    <w:tmpl w:val="561E4F36"/>
    <w:lvl w:ilvl="0">
      <w:start w:val="1"/>
      <w:numFmt w:val="bullet"/>
      <w:lvlText w:val="◦"/>
      <w:lvlJc w:val="left"/>
      <w:pPr>
        <w:tabs>
          <w:tab w:val="num" w:pos="927"/>
        </w:tabs>
        <w:ind w:left="907" w:hanging="340"/>
      </w:pPr>
      <w:rPr>
        <w:rFonts w:ascii="Times New Roman" w:hAnsi="Times New Roman" w:hint="default"/>
        <w:b w:val="0"/>
        <w:i w:val="0"/>
        <w:u w:val="none"/>
      </w:rPr>
    </w:lvl>
  </w:abstractNum>
  <w:abstractNum w:abstractNumId="16">
    <w:nsid w:val="43B2539E"/>
    <w:multiLevelType w:val="hybridMultilevel"/>
    <w:tmpl w:val="DBAA9DB0"/>
    <w:lvl w:ilvl="0" w:tplc="4C6A0A7E">
      <w:start w:val="1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18">
    <w:nsid w:val="50923283"/>
    <w:multiLevelType w:val="multilevel"/>
    <w:tmpl w:val="865E6E98"/>
    <w:lvl w:ilvl="0">
      <w:start w:val="1"/>
      <w:numFmt w:val="decimal"/>
      <w:pStyle w:val="Tableautextedroite"/>
      <w:suff w:val="nothing"/>
      <w:lvlText w:val="Tableau n° %1 : "/>
      <w:lvlJc w:val="left"/>
      <w:pPr>
        <w:ind w:left="284" w:hanging="284"/>
      </w:pPr>
      <w:rPr>
        <w:rFonts w:cs="Times New Roman"/>
      </w:rPr>
    </w:lvl>
    <w:lvl w:ilvl="1">
      <w:start w:val="1"/>
      <w:numFmt w:val="none"/>
      <w:suff w:val="nothing"/>
      <w:lvlText w:val="%1%2"/>
      <w:lvlJc w:val="left"/>
      <w:pPr>
        <w:ind w:left="284" w:hanging="284"/>
      </w:pPr>
      <w:rPr>
        <w:rFonts w:cs="Times New Roman"/>
      </w:rPr>
    </w:lvl>
    <w:lvl w:ilvl="2">
      <w:start w:val="1"/>
      <w:numFmt w:val="none"/>
      <w:suff w:val="nothing"/>
      <w:lvlText w:val="%1%2"/>
      <w:lvlJc w:val="left"/>
      <w:pPr>
        <w:ind w:left="284" w:hanging="284"/>
      </w:pPr>
      <w:rPr>
        <w:rFonts w:cs="Times New Roman"/>
      </w:rPr>
    </w:lvl>
    <w:lvl w:ilvl="3">
      <w:start w:val="1"/>
      <w:numFmt w:val="none"/>
      <w:suff w:val="nothing"/>
      <w:lvlText w:val=""/>
      <w:lvlJc w:val="left"/>
      <w:pPr>
        <w:ind w:left="284" w:hanging="284"/>
      </w:pPr>
      <w:rPr>
        <w:rFonts w:cs="Times New Roman"/>
        <w:u w:val="none"/>
      </w:rPr>
    </w:lvl>
    <w:lvl w:ilvl="4">
      <w:start w:val="1"/>
      <w:numFmt w:val="none"/>
      <w:suff w:val="nothing"/>
      <w:lvlText w:val=""/>
      <w:lvlJc w:val="left"/>
      <w:pPr>
        <w:ind w:left="284" w:hanging="284"/>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0">
    <w:nsid w:val="53B635B9"/>
    <w:multiLevelType w:val="hybridMultilevel"/>
    <w:tmpl w:val="FF5E7C28"/>
    <w:lvl w:ilvl="0" w:tplc="FFFFFFFF">
      <w:numFmt w:val="bullet"/>
      <w:lvlText w:val="-"/>
      <w:lvlJc w:val="left"/>
      <w:pPr>
        <w:tabs>
          <w:tab w:val="num" w:pos="1800"/>
        </w:tabs>
        <w:ind w:left="1800" w:hanging="360"/>
      </w:pPr>
      <w:rPr>
        <w:rFonts w:ascii="Times New Roman" w:eastAsia="Times New Roman" w:hAnsi="Times New Roman"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1">
    <w:nsid w:val="57E232DB"/>
    <w:multiLevelType w:val="hybridMultilevel"/>
    <w:tmpl w:val="1012D334"/>
    <w:lvl w:ilvl="0" w:tplc="7A047BC6">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2">
    <w:nsid w:val="62E07931"/>
    <w:multiLevelType w:val="hybridMultilevel"/>
    <w:tmpl w:val="A386E8A2"/>
    <w:lvl w:ilvl="0" w:tplc="BCA0B600">
      <w:start w:val="1"/>
      <w:numFmt w:val="upperRoman"/>
      <w:lvlText w:val="%1."/>
      <w:lvlJc w:val="left"/>
      <w:pPr>
        <w:tabs>
          <w:tab w:val="num" w:pos="1854"/>
        </w:tabs>
        <w:ind w:left="1854" w:hanging="720"/>
      </w:pPr>
      <w:rPr>
        <w:rFonts w:cs="Times New Roman" w:hint="default"/>
        <w:b/>
        <w:bCs/>
      </w:rPr>
    </w:lvl>
    <w:lvl w:ilvl="1" w:tplc="040C0019" w:tentative="1">
      <w:start w:val="1"/>
      <w:numFmt w:val="lowerLetter"/>
      <w:lvlText w:val="%2."/>
      <w:lvlJc w:val="left"/>
      <w:pPr>
        <w:tabs>
          <w:tab w:val="num" w:pos="2214"/>
        </w:tabs>
        <w:ind w:left="2214" w:hanging="360"/>
      </w:pPr>
      <w:rPr>
        <w:rFonts w:cs="Times New Roman"/>
      </w:rPr>
    </w:lvl>
    <w:lvl w:ilvl="2" w:tplc="040C001B" w:tentative="1">
      <w:start w:val="1"/>
      <w:numFmt w:val="lowerRoman"/>
      <w:lvlText w:val="%3."/>
      <w:lvlJc w:val="right"/>
      <w:pPr>
        <w:tabs>
          <w:tab w:val="num" w:pos="2934"/>
        </w:tabs>
        <w:ind w:left="2934" w:hanging="180"/>
      </w:pPr>
      <w:rPr>
        <w:rFonts w:cs="Times New Roman"/>
      </w:rPr>
    </w:lvl>
    <w:lvl w:ilvl="3" w:tplc="040C000F" w:tentative="1">
      <w:start w:val="1"/>
      <w:numFmt w:val="decimal"/>
      <w:lvlText w:val="%4."/>
      <w:lvlJc w:val="left"/>
      <w:pPr>
        <w:tabs>
          <w:tab w:val="num" w:pos="3654"/>
        </w:tabs>
        <w:ind w:left="3654" w:hanging="360"/>
      </w:pPr>
      <w:rPr>
        <w:rFonts w:cs="Times New Roman"/>
      </w:rPr>
    </w:lvl>
    <w:lvl w:ilvl="4" w:tplc="040C0019" w:tentative="1">
      <w:start w:val="1"/>
      <w:numFmt w:val="lowerLetter"/>
      <w:lvlText w:val="%5."/>
      <w:lvlJc w:val="left"/>
      <w:pPr>
        <w:tabs>
          <w:tab w:val="num" w:pos="4374"/>
        </w:tabs>
        <w:ind w:left="4374" w:hanging="360"/>
      </w:pPr>
      <w:rPr>
        <w:rFonts w:cs="Times New Roman"/>
      </w:rPr>
    </w:lvl>
    <w:lvl w:ilvl="5" w:tplc="040C001B" w:tentative="1">
      <w:start w:val="1"/>
      <w:numFmt w:val="lowerRoman"/>
      <w:lvlText w:val="%6."/>
      <w:lvlJc w:val="right"/>
      <w:pPr>
        <w:tabs>
          <w:tab w:val="num" w:pos="5094"/>
        </w:tabs>
        <w:ind w:left="5094" w:hanging="180"/>
      </w:pPr>
      <w:rPr>
        <w:rFonts w:cs="Times New Roman"/>
      </w:rPr>
    </w:lvl>
    <w:lvl w:ilvl="6" w:tplc="040C000F" w:tentative="1">
      <w:start w:val="1"/>
      <w:numFmt w:val="decimal"/>
      <w:lvlText w:val="%7."/>
      <w:lvlJc w:val="left"/>
      <w:pPr>
        <w:tabs>
          <w:tab w:val="num" w:pos="5814"/>
        </w:tabs>
        <w:ind w:left="5814" w:hanging="360"/>
      </w:pPr>
      <w:rPr>
        <w:rFonts w:cs="Times New Roman"/>
      </w:rPr>
    </w:lvl>
    <w:lvl w:ilvl="7" w:tplc="040C0019" w:tentative="1">
      <w:start w:val="1"/>
      <w:numFmt w:val="lowerLetter"/>
      <w:lvlText w:val="%8."/>
      <w:lvlJc w:val="left"/>
      <w:pPr>
        <w:tabs>
          <w:tab w:val="num" w:pos="6534"/>
        </w:tabs>
        <w:ind w:left="6534" w:hanging="360"/>
      </w:pPr>
      <w:rPr>
        <w:rFonts w:cs="Times New Roman"/>
      </w:rPr>
    </w:lvl>
    <w:lvl w:ilvl="8" w:tplc="040C001B" w:tentative="1">
      <w:start w:val="1"/>
      <w:numFmt w:val="lowerRoman"/>
      <w:lvlText w:val="%9."/>
      <w:lvlJc w:val="right"/>
      <w:pPr>
        <w:tabs>
          <w:tab w:val="num" w:pos="7254"/>
        </w:tabs>
        <w:ind w:left="7254" w:hanging="180"/>
      </w:pPr>
      <w:rPr>
        <w:rFonts w:cs="Times New Roman"/>
      </w:rPr>
    </w:lvl>
  </w:abstractNum>
  <w:abstractNum w:abstractNumId="23">
    <w:nsid w:val="64683772"/>
    <w:multiLevelType w:val="singleLevel"/>
    <w:tmpl w:val="A8D2107A"/>
    <w:lvl w:ilvl="0">
      <w:numFmt w:val="decimal"/>
      <w:lvlText w:val="%1"/>
      <w:legacy w:legacy="1" w:legacySpace="0" w:legacyIndent="0"/>
      <w:lvlJc w:val="left"/>
      <w:rPr>
        <w:rFonts w:cs="Times New Roman"/>
      </w:rPr>
    </w:lvl>
  </w:abstractNum>
  <w:abstractNum w:abstractNumId="24">
    <w:nsid w:val="66B166A2"/>
    <w:multiLevelType w:val="singleLevel"/>
    <w:tmpl w:val="1AF8DFF2"/>
    <w:lvl w:ilvl="0">
      <w:start w:val="1"/>
      <w:numFmt w:val="decimal"/>
      <w:lvlText w:val="%1."/>
      <w:lvlJc w:val="left"/>
      <w:pPr>
        <w:tabs>
          <w:tab w:val="num" w:pos="927"/>
        </w:tabs>
        <w:ind w:left="907" w:hanging="340"/>
      </w:pPr>
      <w:rPr>
        <w:rFonts w:cs="Times New Roman"/>
      </w:rPr>
    </w:lvl>
  </w:abstractNum>
  <w:abstractNum w:abstractNumId="25">
    <w:nsid w:val="6891531D"/>
    <w:multiLevelType w:val="hybridMultilevel"/>
    <w:tmpl w:val="BB564D44"/>
    <w:lvl w:ilvl="0" w:tplc="FFFFFFFF">
      <w:numFmt w:val="bullet"/>
      <w:lvlText w:val="-"/>
      <w:lvlJc w:val="left"/>
      <w:pPr>
        <w:tabs>
          <w:tab w:val="num" w:pos="2424"/>
        </w:tabs>
        <w:ind w:left="2424" w:hanging="1290"/>
      </w:pPr>
      <w:rPr>
        <w:rFonts w:ascii="Times New Roman" w:eastAsia="Times New Roman" w:hAnsi="Times New Roman" w:hint="default"/>
      </w:rPr>
    </w:lvl>
    <w:lvl w:ilvl="1" w:tplc="FFFFFFFF" w:tentative="1">
      <w:start w:val="1"/>
      <w:numFmt w:val="bullet"/>
      <w:lvlText w:val="o"/>
      <w:lvlJc w:val="left"/>
      <w:pPr>
        <w:tabs>
          <w:tab w:val="num" w:pos="2214"/>
        </w:tabs>
        <w:ind w:left="2214" w:hanging="360"/>
      </w:pPr>
      <w:rPr>
        <w:rFonts w:ascii="Courier New" w:hAnsi="Courier New" w:hint="default"/>
      </w:rPr>
    </w:lvl>
    <w:lvl w:ilvl="2" w:tplc="FFFFFFFF" w:tentative="1">
      <w:start w:val="1"/>
      <w:numFmt w:val="bullet"/>
      <w:lvlText w:val=""/>
      <w:lvlJc w:val="left"/>
      <w:pPr>
        <w:tabs>
          <w:tab w:val="num" w:pos="2934"/>
        </w:tabs>
        <w:ind w:left="2934" w:hanging="360"/>
      </w:pPr>
      <w:rPr>
        <w:rFonts w:ascii="Wingdings" w:hAnsi="Wingdings" w:hint="default"/>
      </w:rPr>
    </w:lvl>
    <w:lvl w:ilvl="3" w:tplc="FFFFFFFF" w:tentative="1">
      <w:start w:val="1"/>
      <w:numFmt w:val="bullet"/>
      <w:lvlText w:val=""/>
      <w:lvlJc w:val="left"/>
      <w:pPr>
        <w:tabs>
          <w:tab w:val="num" w:pos="3654"/>
        </w:tabs>
        <w:ind w:left="3654" w:hanging="360"/>
      </w:pPr>
      <w:rPr>
        <w:rFonts w:ascii="Symbol" w:hAnsi="Symbol" w:hint="default"/>
      </w:rPr>
    </w:lvl>
    <w:lvl w:ilvl="4" w:tplc="FFFFFFFF" w:tentative="1">
      <w:start w:val="1"/>
      <w:numFmt w:val="bullet"/>
      <w:lvlText w:val="o"/>
      <w:lvlJc w:val="left"/>
      <w:pPr>
        <w:tabs>
          <w:tab w:val="num" w:pos="4374"/>
        </w:tabs>
        <w:ind w:left="4374" w:hanging="360"/>
      </w:pPr>
      <w:rPr>
        <w:rFonts w:ascii="Courier New" w:hAnsi="Courier New" w:hint="default"/>
      </w:rPr>
    </w:lvl>
    <w:lvl w:ilvl="5" w:tplc="FFFFFFFF" w:tentative="1">
      <w:start w:val="1"/>
      <w:numFmt w:val="bullet"/>
      <w:lvlText w:val=""/>
      <w:lvlJc w:val="left"/>
      <w:pPr>
        <w:tabs>
          <w:tab w:val="num" w:pos="5094"/>
        </w:tabs>
        <w:ind w:left="5094" w:hanging="360"/>
      </w:pPr>
      <w:rPr>
        <w:rFonts w:ascii="Wingdings" w:hAnsi="Wingdings" w:hint="default"/>
      </w:rPr>
    </w:lvl>
    <w:lvl w:ilvl="6" w:tplc="FFFFFFFF" w:tentative="1">
      <w:start w:val="1"/>
      <w:numFmt w:val="bullet"/>
      <w:lvlText w:val=""/>
      <w:lvlJc w:val="left"/>
      <w:pPr>
        <w:tabs>
          <w:tab w:val="num" w:pos="5814"/>
        </w:tabs>
        <w:ind w:left="5814" w:hanging="360"/>
      </w:pPr>
      <w:rPr>
        <w:rFonts w:ascii="Symbol" w:hAnsi="Symbol" w:hint="default"/>
      </w:rPr>
    </w:lvl>
    <w:lvl w:ilvl="7" w:tplc="FFFFFFFF" w:tentative="1">
      <w:start w:val="1"/>
      <w:numFmt w:val="bullet"/>
      <w:lvlText w:val="o"/>
      <w:lvlJc w:val="left"/>
      <w:pPr>
        <w:tabs>
          <w:tab w:val="num" w:pos="6534"/>
        </w:tabs>
        <w:ind w:left="6534" w:hanging="360"/>
      </w:pPr>
      <w:rPr>
        <w:rFonts w:ascii="Courier New" w:hAnsi="Courier New" w:hint="default"/>
      </w:rPr>
    </w:lvl>
    <w:lvl w:ilvl="8" w:tplc="FFFFFFFF" w:tentative="1">
      <w:start w:val="1"/>
      <w:numFmt w:val="bullet"/>
      <w:lvlText w:val=""/>
      <w:lvlJc w:val="left"/>
      <w:pPr>
        <w:tabs>
          <w:tab w:val="num" w:pos="7254"/>
        </w:tabs>
        <w:ind w:left="7254" w:hanging="360"/>
      </w:pPr>
      <w:rPr>
        <w:rFonts w:ascii="Wingdings" w:hAnsi="Wingdings" w:hint="default"/>
      </w:rPr>
    </w:lvl>
  </w:abstractNum>
  <w:abstractNum w:abstractNumId="26">
    <w:nsid w:val="68B35772"/>
    <w:multiLevelType w:val="multilevel"/>
    <w:tmpl w:val="A51A739E"/>
    <w:lvl w:ilvl="0">
      <w:start w:val="1"/>
      <w:numFmt w:val="upperRoman"/>
      <w:lvlText w:val="%1."/>
      <w:lvlJc w:val="left"/>
      <w:pPr>
        <w:tabs>
          <w:tab w:val="num" w:pos="720"/>
        </w:tabs>
      </w:pPr>
      <w:rPr>
        <w:rFonts w:cs="Times New Roman"/>
      </w:rPr>
    </w:lvl>
    <w:lvl w:ilvl="1">
      <w:start w:val="1"/>
      <w:numFmt w:val="upperLetter"/>
      <w:lvlText w:val="%2 -"/>
      <w:lvlJc w:val="left"/>
      <w:pPr>
        <w:tabs>
          <w:tab w:val="num" w:pos="360"/>
        </w:tabs>
      </w:pPr>
      <w:rPr>
        <w:rFonts w:cs="Times New Roman"/>
      </w:rPr>
    </w:lvl>
    <w:lvl w:ilvl="2">
      <w:start w:val="1"/>
      <w:numFmt w:val="decimal"/>
      <w:lvlText w:val="%3."/>
      <w:lvlJc w:val="left"/>
      <w:pPr>
        <w:tabs>
          <w:tab w:val="num" w:pos="360"/>
        </w:tabs>
      </w:pPr>
      <w:rPr>
        <w:rFonts w:cs="Times New Roman"/>
        <w:spacing w:val="0"/>
        <w:w w:val="100"/>
        <w:kern w:val="0"/>
        <w:position w:val="0"/>
      </w:rPr>
    </w:lvl>
    <w:lvl w:ilvl="3">
      <w:start w:val="1"/>
      <w:numFmt w:val="lowerLetter"/>
      <w:lvlText w:val="%4)"/>
      <w:lvlJc w:val="left"/>
      <w:pPr>
        <w:tabs>
          <w:tab w:val="num" w:pos="360"/>
        </w:tabs>
      </w:pPr>
      <w:rPr>
        <w:rFonts w:cs="Times New Roman"/>
      </w:rPr>
    </w:lvl>
    <w:lvl w:ilvl="4">
      <w:start w:val="1"/>
      <w:numFmt w:val="bullet"/>
      <w:lvlText w:val="•"/>
      <w:lvlJc w:val="left"/>
      <w:pPr>
        <w:tabs>
          <w:tab w:val="num" w:pos="360"/>
        </w:tabs>
      </w:pPr>
      <w:rPr>
        <w:rFonts w:ascii="Times New Roman" w:hAnsi="Times New Roman" w:hint="default"/>
        <w:color w:val="auto"/>
        <w:sz w:val="28"/>
      </w:rPr>
    </w:lvl>
    <w:lvl w:ilvl="5">
      <w:start w:val="1"/>
      <w:numFmt w:val="bullet"/>
      <w:lvlText w:val=""/>
      <w:lvlJc w:val="left"/>
      <w:pPr>
        <w:tabs>
          <w:tab w:val="num" w:pos="360"/>
        </w:tabs>
      </w:pPr>
      <w:rPr>
        <w:rFonts w:ascii="Symbol" w:hAnsi="Symbol" w:hint="default"/>
        <w:color w:val="auto"/>
      </w:rPr>
    </w:lvl>
    <w:lvl w:ilvl="6">
      <w:start w:val="1"/>
      <w:numFmt w:val="lowerRoman"/>
      <w:lvlText w:val="(%7)"/>
      <w:lvlJc w:val="left"/>
      <w:pPr>
        <w:tabs>
          <w:tab w:val="num" w:pos="4680"/>
        </w:tabs>
        <w:ind w:left="4320"/>
      </w:pPr>
      <w:rPr>
        <w:rFonts w:cs="Times New Roman"/>
      </w:rPr>
    </w:lvl>
    <w:lvl w:ilvl="7">
      <w:start w:val="1"/>
      <w:numFmt w:val="lowerLetter"/>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7">
    <w:nsid w:val="6D18063B"/>
    <w:multiLevelType w:val="singleLevel"/>
    <w:tmpl w:val="3DAC51D4"/>
    <w:lvl w:ilvl="0">
      <w:numFmt w:val="bullet"/>
      <w:lvlText w:val="-"/>
      <w:lvlJc w:val="left"/>
      <w:pPr>
        <w:tabs>
          <w:tab w:val="num" w:pos="1144"/>
        </w:tabs>
        <w:ind w:left="1144" w:hanging="435"/>
      </w:pPr>
      <w:rPr>
        <w:rFonts w:hint="default"/>
      </w:rPr>
    </w:lvl>
  </w:abstractNum>
  <w:abstractNum w:abstractNumId="28">
    <w:nsid w:val="6DD975E2"/>
    <w:multiLevelType w:val="singleLevel"/>
    <w:tmpl w:val="9620B584"/>
    <w:lvl w:ilvl="0">
      <w:start w:val="1"/>
      <w:numFmt w:val="bullet"/>
      <w:pStyle w:val="Heading6"/>
      <w:lvlText w:val=""/>
      <w:lvlJc w:val="left"/>
      <w:pPr>
        <w:tabs>
          <w:tab w:val="num" w:pos="360"/>
        </w:tabs>
        <w:ind w:left="360" w:hanging="360"/>
      </w:pPr>
      <w:rPr>
        <w:rFonts w:ascii="Symbol" w:hAnsi="Symbol" w:hint="default"/>
        <w:color w:val="auto"/>
        <w:sz w:val="20"/>
      </w:rPr>
    </w:lvl>
  </w:abstractNum>
  <w:abstractNum w:abstractNumId="29">
    <w:nsid w:val="72F74849"/>
    <w:multiLevelType w:val="hybridMultilevel"/>
    <w:tmpl w:val="482ADA1C"/>
    <w:lvl w:ilvl="0" w:tplc="8272B05C">
      <w:numFmt w:val="bullet"/>
      <w:lvlText w:val="-"/>
      <w:lvlJc w:val="left"/>
      <w:pPr>
        <w:tabs>
          <w:tab w:val="num" w:pos="1554"/>
        </w:tabs>
        <w:ind w:left="1554" w:hanging="360"/>
      </w:pPr>
      <w:rPr>
        <w:rFonts w:ascii="Times New Roman" w:eastAsia="Times New Roman" w:hAnsi="Times New Roman" w:hint="default"/>
      </w:rPr>
    </w:lvl>
    <w:lvl w:ilvl="1" w:tplc="040C0003" w:tentative="1">
      <w:start w:val="1"/>
      <w:numFmt w:val="bullet"/>
      <w:lvlText w:val="o"/>
      <w:lvlJc w:val="left"/>
      <w:pPr>
        <w:tabs>
          <w:tab w:val="num" w:pos="2274"/>
        </w:tabs>
        <w:ind w:left="2274" w:hanging="360"/>
      </w:pPr>
      <w:rPr>
        <w:rFonts w:ascii="Courier New" w:hAnsi="Courier New" w:hint="default"/>
      </w:rPr>
    </w:lvl>
    <w:lvl w:ilvl="2" w:tplc="040C0005" w:tentative="1">
      <w:start w:val="1"/>
      <w:numFmt w:val="bullet"/>
      <w:lvlText w:val=""/>
      <w:lvlJc w:val="left"/>
      <w:pPr>
        <w:tabs>
          <w:tab w:val="num" w:pos="2994"/>
        </w:tabs>
        <w:ind w:left="2994" w:hanging="360"/>
      </w:pPr>
      <w:rPr>
        <w:rFonts w:ascii="Wingdings" w:hAnsi="Wingdings" w:hint="default"/>
      </w:rPr>
    </w:lvl>
    <w:lvl w:ilvl="3" w:tplc="040C0001" w:tentative="1">
      <w:start w:val="1"/>
      <w:numFmt w:val="bullet"/>
      <w:lvlText w:val=""/>
      <w:lvlJc w:val="left"/>
      <w:pPr>
        <w:tabs>
          <w:tab w:val="num" w:pos="3714"/>
        </w:tabs>
        <w:ind w:left="3714" w:hanging="360"/>
      </w:pPr>
      <w:rPr>
        <w:rFonts w:ascii="Symbol" w:hAnsi="Symbol" w:hint="default"/>
      </w:rPr>
    </w:lvl>
    <w:lvl w:ilvl="4" w:tplc="040C0003" w:tentative="1">
      <w:start w:val="1"/>
      <w:numFmt w:val="bullet"/>
      <w:lvlText w:val="o"/>
      <w:lvlJc w:val="left"/>
      <w:pPr>
        <w:tabs>
          <w:tab w:val="num" w:pos="4434"/>
        </w:tabs>
        <w:ind w:left="4434" w:hanging="360"/>
      </w:pPr>
      <w:rPr>
        <w:rFonts w:ascii="Courier New" w:hAnsi="Courier New" w:hint="default"/>
      </w:rPr>
    </w:lvl>
    <w:lvl w:ilvl="5" w:tplc="040C0005" w:tentative="1">
      <w:start w:val="1"/>
      <w:numFmt w:val="bullet"/>
      <w:lvlText w:val=""/>
      <w:lvlJc w:val="left"/>
      <w:pPr>
        <w:tabs>
          <w:tab w:val="num" w:pos="5154"/>
        </w:tabs>
        <w:ind w:left="5154" w:hanging="360"/>
      </w:pPr>
      <w:rPr>
        <w:rFonts w:ascii="Wingdings" w:hAnsi="Wingdings" w:hint="default"/>
      </w:rPr>
    </w:lvl>
    <w:lvl w:ilvl="6" w:tplc="040C0001" w:tentative="1">
      <w:start w:val="1"/>
      <w:numFmt w:val="bullet"/>
      <w:lvlText w:val=""/>
      <w:lvlJc w:val="left"/>
      <w:pPr>
        <w:tabs>
          <w:tab w:val="num" w:pos="5874"/>
        </w:tabs>
        <w:ind w:left="5874" w:hanging="360"/>
      </w:pPr>
      <w:rPr>
        <w:rFonts w:ascii="Symbol" w:hAnsi="Symbol" w:hint="default"/>
      </w:rPr>
    </w:lvl>
    <w:lvl w:ilvl="7" w:tplc="040C0003" w:tentative="1">
      <w:start w:val="1"/>
      <w:numFmt w:val="bullet"/>
      <w:lvlText w:val="o"/>
      <w:lvlJc w:val="left"/>
      <w:pPr>
        <w:tabs>
          <w:tab w:val="num" w:pos="6594"/>
        </w:tabs>
        <w:ind w:left="6594" w:hanging="360"/>
      </w:pPr>
      <w:rPr>
        <w:rFonts w:ascii="Courier New" w:hAnsi="Courier New" w:hint="default"/>
      </w:rPr>
    </w:lvl>
    <w:lvl w:ilvl="8" w:tplc="040C0005" w:tentative="1">
      <w:start w:val="1"/>
      <w:numFmt w:val="bullet"/>
      <w:lvlText w:val=""/>
      <w:lvlJc w:val="left"/>
      <w:pPr>
        <w:tabs>
          <w:tab w:val="num" w:pos="7314"/>
        </w:tabs>
        <w:ind w:left="7314" w:hanging="360"/>
      </w:pPr>
      <w:rPr>
        <w:rFonts w:ascii="Wingdings" w:hAnsi="Wingdings" w:hint="default"/>
      </w:rPr>
    </w:lvl>
  </w:abstractNum>
  <w:abstractNum w:abstractNumId="30">
    <w:nsid w:val="73253612"/>
    <w:multiLevelType w:val="multilevel"/>
    <w:tmpl w:val="A49ECD6A"/>
    <w:lvl w:ilvl="0">
      <w:start w:val="1"/>
      <w:numFmt w:val="decimal"/>
      <w:suff w:val="nothing"/>
      <w:lvlText w:val="Observation n ° %1"/>
      <w:lvlJc w:val="center"/>
      <w:pPr>
        <w:ind w:left="1134"/>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suff w:val="nothing"/>
      <w:lvlText w:val="%1%2.%3.%4. "/>
      <w:lvlJc w:val="left"/>
      <w:pPr>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1">
    <w:nsid w:val="773D242B"/>
    <w:multiLevelType w:val="hybridMultilevel"/>
    <w:tmpl w:val="D11E110A"/>
    <w:lvl w:ilvl="0" w:tplc="4BBA9AC4">
      <w:start w:val="13"/>
      <w:numFmt w:val="bullet"/>
      <w:lvlText w:val="-"/>
      <w:lvlJc w:val="left"/>
      <w:pPr>
        <w:tabs>
          <w:tab w:val="num" w:pos="2499"/>
        </w:tabs>
        <w:ind w:left="2499" w:hanging="1365"/>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19"/>
  </w:num>
  <w:num w:numId="2">
    <w:abstractNumId w:val="14"/>
  </w:num>
  <w:num w:numId="3">
    <w:abstractNumId w:val="6"/>
  </w:num>
  <w:num w:numId="4">
    <w:abstractNumId w:val="20"/>
  </w:num>
  <w:num w:numId="5">
    <w:abstractNumId w:val="3"/>
  </w:num>
  <w:num w:numId="6">
    <w:abstractNumId w:val="21"/>
  </w:num>
  <w:num w:numId="7">
    <w:abstractNumId w:val="17"/>
  </w:num>
  <w:num w:numId="8">
    <w:abstractNumId w:val="25"/>
  </w:num>
  <w:num w:numId="9">
    <w:abstractNumId w:val="1"/>
    <w:lvlOverride w:ilvl="0">
      <w:lvl w:ilvl="0">
        <w:start w:val="4"/>
        <w:numFmt w:val="bullet"/>
        <w:lvlText w:val="–"/>
        <w:legacy w:legacy="1" w:legacySpace="0" w:legacyIndent="360"/>
        <w:lvlJc w:val="left"/>
        <w:pPr>
          <w:ind w:left="360" w:hanging="360"/>
        </w:pPr>
      </w:lvl>
    </w:lvlOverride>
  </w:num>
  <w:num w:numId="10">
    <w:abstractNumId w:val="23"/>
  </w:num>
  <w:num w:numId="11">
    <w:abstractNumId w:val="27"/>
  </w:num>
  <w:num w:numId="12">
    <w:abstractNumId w:val="8"/>
  </w:num>
  <w:num w:numId="13">
    <w:abstractNumId w:val="9"/>
  </w:num>
  <w:num w:numId="14">
    <w:abstractNumId w:val="12"/>
  </w:num>
  <w:num w:numId="15">
    <w:abstractNumId w:val="7"/>
  </w:num>
  <w:num w:numId="16">
    <w:abstractNumId w:val="0"/>
  </w:num>
  <w:num w:numId="17">
    <w:abstractNumId w:val="5"/>
  </w:num>
  <w:num w:numId="18">
    <w:abstractNumId w:val="15"/>
  </w:num>
  <w:num w:numId="19">
    <w:abstractNumId w:val="13"/>
  </w:num>
  <w:num w:numId="20">
    <w:abstractNumId w:val="24"/>
    <w:lvlOverride w:ilvl="0">
      <w:startOverride w:val="1"/>
    </w:lvlOverride>
  </w:num>
  <w:num w:numId="21">
    <w:abstractNumId w:val="18"/>
  </w:num>
  <w:num w:numId="22">
    <w:abstractNumId w:val="30"/>
  </w:num>
  <w:num w:numId="23">
    <w:abstractNumId w:val="2"/>
  </w:num>
  <w:num w:numId="24">
    <w:abstractNumId w:val="28"/>
  </w:num>
  <w:num w:numId="25">
    <w:abstractNumId w:val="26"/>
  </w:num>
  <w:num w:numId="26">
    <w:abstractNumId w:val="4"/>
  </w:num>
  <w:num w:numId="27">
    <w:abstractNumId w:val="10"/>
  </w:num>
  <w:num w:numId="28">
    <w:abstractNumId w:val="31"/>
  </w:num>
  <w:num w:numId="29">
    <w:abstractNumId w:val="22"/>
  </w:num>
  <w:num w:numId="30">
    <w:abstractNumId w:val="11"/>
  </w:num>
  <w:num w:numId="31">
    <w:abstractNumId w:val="2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4602"/>
    <w:rsid w:val="000167F5"/>
    <w:rsid w:val="00027B57"/>
    <w:rsid w:val="0003042E"/>
    <w:rsid w:val="00031E54"/>
    <w:rsid w:val="00033104"/>
    <w:rsid w:val="000434DD"/>
    <w:rsid w:val="00051744"/>
    <w:rsid w:val="0005274E"/>
    <w:rsid w:val="00052A8C"/>
    <w:rsid w:val="00054CC0"/>
    <w:rsid w:val="00061809"/>
    <w:rsid w:val="000659C8"/>
    <w:rsid w:val="00067294"/>
    <w:rsid w:val="00071B4F"/>
    <w:rsid w:val="000835A2"/>
    <w:rsid w:val="000B1355"/>
    <w:rsid w:val="000B39C8"/>
    <w:rsid w:val="000C2AB7"/>
    <w:rsid w:val="000C3E1D"/>
    <w:rsid w:val="000C6C0D"/>
    <w:rsid w:val="000D3643"/>
    <w:rsid w:val="000E0EF9"/>
    <w:rsid w:val="000E357E"/>
    <w:rsid w:val="000E46A4"/>
    <w:rsid w:val="000E5AD4"/>
    <w:rsid w:val="000F4C82"/>
    <w:rsid w:val="000F79D0"/>
    <w:rsid w:val="00100D36"/>
    <w:rsid w:val="00101E6E"/>
    <w:rsid w:val="001036A6"/>
    <w:rsid w:val="00105FE6"/>
    <w:rsid w:val="00107840"/>
    <w:rsid w:val="00107E37"/>
    <w:rsid w:val="00114645"/>
    <w:rsid w:val="001156DA"/>
    <w:rsid w:val="00125075"/>
    <w:rsid w:val="00126E76"/>
    <w:rsid w:val="001279DA"/>
    <w:rsid w:val="00146BF4"/>
    <w:rsid w:val="00155209"/>
    <w:rsid w:val="001562DB"/>
    <w:rsid w:val="00170875"/>
    <w:rsid w:val="00171F87"/>
    <w:rsid w:val="00176C4D"/>
    <w:rsid w:val="001807C8"/>
    <w:rsid w:val="0018757B"/>
    <w:rsid w:val="00196C08"/>
    <w:rsid w:val="00197A77"/>
    <w:rsid w:val="001A2E7D"/>
    <w:rsid w:val="001A425E"/>
    <w:rsid w:val="001A5310"/>
    <w:rsid w:val="001B6BB8"/>
    <w:rsid w:val="001C7902"/>
    <w:rsid w:val="001D3C77"/>
    <w:rsid w:val="001E37A4"/>
    <w:rsid w:val="001E5A3D"/>
    <w:rsid w:val="001E6C9F"/>
    <w:rsid w:val="001F1D1A"/>
    <w:rsid w:val="00205475"/>
    <w:rsid w:val="0021293D"/>
    <w:rsid w:val="00213392"/>
    <w:rsid w:val="00224206"/>
    <w:rsid w:val="002358A6"/>
    <w:rsid w:val="00245D17"/>
    <w:rsid w:val="0024676F"/>
    <w:rsid w:val="00247135"/>
    <w:rsid w:val="00255B2B"/>
    <w:rsid w:val="00267E79"/>
    <w:rsid w:val="00275A94"/>
    <w:rsid w:val="00277770"/>
    <w:rsid w:val="0028187F"/>
    <w:rsid w:val="00285908"/>
    <w:rsid w:val="00290972"/>
    <w:rsid w:val="00294E2E"/>
    <w:rsid w:val="002B2915"/>
    <w:rsid w:val="002B7E91"/>
    <w:rsid w:val="002C1AE3"/>
    <w:rsid w:val="002C3570"/>
    <w:rsid w:val="002C40E2"/>
    <w:rsid w:val="002C75D7"/>
    <w:rsid w:val="002D4E1A"/>
    <w:rsid w:val="002E3128"/>
    <w:rsid w:val="002E73F2"/>
    <w:rsid w:val="002F0052"/>
    <w:rsid w:val="002F5398"/>
    <w:rsid w:val="003042E6"/>
    <w:rsid w:val="003132F6"/>
    <w:rsid w:val="00313574"/>
    <w:rsid w:val="00322D9C"/>
    <w:rsid w:val="00324068"/>
    <w:rsid w:val="00330198"/>
    <w:rsid w:val="00330A6A"/>
    <w:rsid w:val="003354F8"/>
    <w:rsid w:val="0034238B"/>
    <w:rsid w:val="003515AF"/>
    <w:rsid w:val="0035401D"/>
    <w:rsid w:val="003624EC"/>
    <w:rsid w:val="0036320E"/>
    <w:rsid w:val="0036369F"/>
    <w:rsid w:val="00366C43"/>
    <w:rsid w:val="00371872"/>
    <w:rsid w:val="00375D03"/>
    <w:rsid w:val="00382E1D"/>
    <w:rsid w:val="00384D45"/>
    <w:rsid w:val="00387124"/>
    <w:rsid w:val="0039131F"/>
    <w:rsid w:val="003917BD"/>
    <w:rsid w:val="0039241F"/>
    <w:rsid w:val="0039367E"/>
    <w:rsid w:val="00395AF9"/>
    <w:rsid w:val="003A3D37"/>
    <w:rsid w:val="003A7314"/>
    <w:rsid w:val="003B48E1"/>
    <w:rsid w:val="003C4AE1"/>
    <w:rsid w:val="003E0F96"/>
    <w:rsid w:val="003E4550"/>
    <w:rsid w:val="003E5E6E"/>
    <w:rsid w:val="003F7EE5"/>
    <w:rsid w:val="00404886"/>
    <w:rsid w:val="00410939"/>
    <w:rsid w:val="00412F93"/>
    <w:rsid w:val="00422310"/>
    <w:rsid w:val="004266BA"/>
    <w:rsid w:val="004302DA"/>
    <w:rsid w:val="004319B7"/>
    <w:rsid w:val="00434092"/>
    <w:rsid w:val="00441124"/>
    <w:rsid w:val="0044236F"/>
    <w:rsid w:val="00442764"/>
    <w:rsid w:val="004629F5"/>
    <w:rsid w:val="00466E92"/>
    <w:rsid w:val="004761E6"/>
    <w:rsid w:val="00476BE3"/>
    <w:rsid w:val="00477082"/>
    <w:rsid w:val="0048047C"/>
    <w:rsid w:val="00481607"/>
    <w:rsid w:val="00485992"/>
    <w:rsid w:val="00493B52"/>
    <w:rsid w:val="00494D45"/>
    <w:rsid w:val="00497A51"/>
    <w:rsid w:val="004A3DE9"/>
    <w:rsid w:val="004A534F"/>
    <w:rsid w:val="004B0ADD"/>
    <w:rsid w:val="004B2E3F"/>
    <w:rsid w:val="004C0587"/>
    <w:rsid w:val="004C2FCE"/>
    <w:rsid w:val="004C3AB2"/>
    <w:rsid w:val="004D03C6"/>
    <w:rsid w:val="004D79A1"/>
    <w:rsid w:val="004E3612"/>
    <w:rsid w:val="004E7A20"/>
    <w:rsid w:val="004F4D15"/>
    <w:rsid w:val="004F5EDC"/>
    <w:rsid w:val="005069FA"/>
    <w:rsid w:val="00506A70"/>
    <w:rsid w:val="00507355"/>
    <w:rsid w:val="005164C7"/>
    <w:rsid w:val="005174CB"/>
    <w:rsid w:val="00517840"/>
    <w:rsid w:val="0053146A"/>
    <w:rsid w:val="00532CD5"/>
    <w:rsid w:val="0053402B"/>
    <w:rsid w:val="005351FE"/>
    <w:rsid w:val="005365F4"/>
    <w:rsid w:val="00536F25"/>
    <w:rsid w:val="00544C31"/>
    <w:rsid w:val="0055189B"/>
    <w:rsid w:val="00557DB4"/>
    <w:rsid w:val="00575AED"/>
    <w:rsid w:val="00575C50"/>
    <w:rsid w:val="0059422F"/>
    <w:rsid w:val="00595CD7"/>
    <w:rsid w:val="00597A87"/>
    <w:rsid w:val="005A026F"/>
    <w:rsid w:val="005A20F2"/>
    <w:rsid w:val="005A6770"/>
    <w:rsid w:val="005B51AE"/>
    <w:rsid w:val="005B7707"/>
    <w:rsid w:val="005C1A53"/>
    <w:rsid w:val="005C25AC"/>
    <w:rsid w:val="005C30D7"/>
    <w:rsid w:val="005C52B7"/>
    <w:rsid w:val="005C648F"/>
    <w:rsid w:val="005D1D40"/>
    <w:rsid w:val="005D3439"/>
    <w:rsid w:val="005D353C"/>
    <w:rsid w:val="005D419D"/>
    <w:rsid w:val="005E0652"/>
    <w:rsid w:val="005F1FD8"/>
    <w:rsid w:val="005F7EFE"/>
    <w:rsid w:val="00600386"/>
    <w:rsid w:val="0060660D"/>
    <w:rsid w:val="0061432B"/>
    <w:rsid w:val="00621D3A"/>
    <w:rsid w:val="00622FEA"/>
    <w:rsid w:val="00624C22"/>
    <w:rsid w:val="00626233"/>
    <w:rsid w:val="00626A9A"/>
    <w:rsid w:val="00626BB7"/>
    <w:rsid w:val="006359DE"/>
    <w:rsid w:val="00635BAE"/>
    <w:rsid w:val="006366F0"/>
    <w:rsid w:val="00642DEF"/>
    <w:rsid w:val="0064574E"/>
    <w:rsid w:val="00660133"/>
    <w:rsid w:val="0066479A"/>
    <w:rsid w:val="0066575B"/>
    <w:rsid w:val="00666690"/>
    <w:rsid w:val="006768E5"/>
    <w:rsid w:val="00676942"/>
    <w:rsid w:val="00681F73"/>
    <w:rsid w:val="0068378D"/>
    <w:rsid w:val="0069044F"/>
    <w:rsid w:val="006A0CD3"/>
    <w:rsid w:val="006A2BB3"/>
    <w:rsid w:val="006A586A"/>
    <w:rsid w:val="006A7205"/>
    <w:rsid w:val="006B2C66"/>
    <w:rsid w:val="006B49E7"/>
    <w:rsid w:val="006B64F2"/>
    <w:rsid w:val="006C6EBC"/>
    <w:rsid w:val="006E4510"/>
    <w:rsid w:val="006E5E23"/>
    <w:rsid w:val="006F2EDD"/>
    <w:rsid w:val="006F7AB9"/>
    <w:rsid w:val="007008FB"/>
    <w:rsid w:val="00711EA6"/>
    <w:rsid w:val="00716DB1"/>
    <w:rsid w:val="0072249F"/>
    <w:rsid w:val="00732677"/>
    <w:rsid w:val="00741C3B"/>
    <w:rsid w:val="0074322F"/>
    <w:rsid w:val="00750A47"/>
    <w:rsid w:val="0075355E"/>
    <w:rsid w:val="00755FC6"/>
    <w:rsid w:val="00756167"/>
    <w:rsid w:val="0076741E"/>
    <w:rsid w:val="00772073"/>
    <w:rsid w:val="007816F3"/>
    <w:rsid w:val="00787F6C"/>
    <w:rsid w:val="0079286E"/>
    <w:rsid w:val="007A7459"/>
    <w:rsid w:val="007B5F72"/>
    <w:rsid w:val="007B6EDE"/>
    <w:rsid w:val="007C6484"/>
    <w:rsid w:val="007E0166"/>
    <w:rsid w:val="007E3974"/>
    <w:rsid w:val="007E66D7"/>
    <w:rsid w:val="007E7B84"/>
    <w:rsid w:val="00800408"/>
    <w:rsid w:val="008028A6"/>
    <w:rsid w:val="008029C7"/>
    <w:rsid w:val="0080478C"/>
    <w:rsid w:val="008047BA"/>
    <w:rsid w:val="00806900"/>
    <w:rsid w:val="00830504"/>
    <w:rsid w:val="00840C95"/>
    <w:rsid w:val="00840F6F"/>
    <w:rsid w:val="008429C7"/>
    <w:rsid w:val="00842F54"/>
    <w:rsid w:val="00843AB2"/>
    <w:rsid w:val="008522C9"/>
    <w:rsid w:val="00852AE9"/>
    <w:rsid w:val="00861C65"/>
    <w:rsid w:val="00863B6F"/>
    <w:rsid w:val="00864CA6"/>
    <w:rsid w:val="0086613F"/>
    <w:rsid w:val="00866B33"/>
    <w:rsid w:val="008738F8"/>
    <w:rsid w:val="00875127"/>
    <w:rsid w:val="00880CDC"/>
    <w:rsid w:val="008873F2"/>
    <w:rsid w:val="00891BBD"/>
    <w:rsid w:val="00891EF0"/>
    <w:rsid w:val="008A1A1A"/>
    <w:rsid w:val="008B4813"/>
    <w:rsid w:val="008B4E2E"/>
    <w:rsid w:val="008C23D2"/>
    <w:rsid w:val="008D5C18"/>
    <w:rsid w:val="008D62AD"/>
    <w:rsid w:val="008D7208"/>
    <w:rsid w:val="008D7CD7"/>
    <w:rsid w:val="008E00F9"/>
    <w:rsid w:val="008E0E43"/>
    <w:rsid w:val="008E49C2"/>
    <w:rsid w:val="008F00D3"/>
    <w:rsid w:val="008F03A4"/>
    <w:rsid w:val="008F0E1A"/>
    <w:rsid w:val="009126C5"/>
    <w:rsid w:val="00913E17"/>
    <w:rsid w:val="00915963"/>
    <w:rsid w:val="0092335D"/>
    <w:rsid w:val="00923AAA"/>
    <w:rsid w:val="009336D3"/>
    <w:rsid w:val="009339C7"/>
    <w:rsid w:val="00942A8F"/>
    <w:rsid w:val="00944C72"/>
    <w:rsid w:val="00947ABC"/>
    <w:rsid w:val="00947C81"/>
    <w:rsid w:val="00953DE1"/>
    <w:rsid w:val="009717EC"/>
    <w:rsid w:val="009843F2"/>
    <w:rsid w:val="00995FF9"/>
    <w:rsid w:val="009A21D3"/>
    <w:rsid w:val="009A4E00"/>
    <w:rsid w:val="009B0A0D"/>
    <w:rsid w:val="009B2B47"/>
    <w:rsid w:val="009B3858"/>
    <w:rsid w:val="009B4351"/>
    <w:rsid w:val="009B5AB0"/>
    <w:rsid w:val="009C3959"/>
    <w:rsid w:val="009C4289"/>
    <w:rsid w:val="009E6704"/>
    <w:rsid w:val="009F6F91"/>
    <w:rsid w:val="009F71A9"/>
    <w:rsid w:val="00A06DC5"/>
    <w:rsid w:val="00A136B1"/>
    <w:rsid w:val="00A168C5"/>
    <w:rsid w:val="00A20C46"/>
    <w:rsid w:val="00A22DD2"/>
    <w:rsid w:val="00A233F2"/>
    <w:rsid w:val="00A24AB0"/>
    <w:rsid w:val="00A2518F"/>
    <w:rsid w:val="00A27A51"/>
    <w:rsid w:val="00A304A2"/>
    <w:rsid w:val="00A36CA3"/>
    <w:rsid w:val="00A37648"/>
    <w:rsid w:val="00A4260A"/>
    <w:rsid w:val="00A4447D"/>
    <w:rsid w:val="00A45CFD"/>
    <w:rsid w:val="00A52FEF"/>
    <w:rsid w:val="00A601A4"/>
    <w:rsid w:val="00A60515"/>
    <w:rsid w:val="00A6055F"/>
    <w:rsid w:val="00A61508"/>
    <w:rsid w:val="00A624C3"/>
    <w:rsid w:val="00A719CD"/>
    <w:rsid w:val="00A80C0C"/>
    <w:rsid w:val="00A817A1"/>
    <w:rsid w:val="00A90521"/>
    <w:rsid w:val="00A955B0"/>
    <w:rsid w:val="00AA599C"/>
    <w:rsid w:val="00AB1B69"/>
    <w:rsid w:val="00AB5491"/>
    <w:rsid w:val="00AC0DCB"/>
    <w:rsid w:val="00AD4E4E"/>
    <w:rsid w:val="00AD52D2"/>
    <w:rsid w:val="00AD5ACE"/>
    <w:rsid w:val="00AD600A"/>
    <w:rsid w:val="00AD6D6E"/>
    <w:rsid w:val="00AE6899"/>
    <w:rsid w:val="00AF1D52"/>
    <w:rsid w:val="00B02C2A"/>
    <w:rsid w:val="00B06883"/>
    <w:rsid w:val="00B31021"/>
    <w:rsid w:val="00B45105"/>
    <w:rsid w:val="00B66558"/>
    <w:rsid w:val="00B71E65"/>
    <w:rsid w:val="00B86D1F"/>
    <w:rsid w:val="00B9039A"/>
    <w:rsid w:val="00B93911"/>
    <w:rsid w:val="00BA08C2"/>
    <w:rsid w:val="00BA3810"/>
    <w:rsid w:val="00BA522C"/>
    <w:rsid w:val="00BA671B"/>
    <w:rsid w:val="00BB28D9"/>
    <w:rsid w:val="00BB6D3E"/>
    <w:rsid w:val="00BC14AF"/>
    <w:rsid w:val="00BC1B0C"/>
    <w:rsid w:val="00BD0003"/>
    <w:rsid w:val="00BD19FC"/>
    <w:rsid w:val="00BD2E1F"/>
    <w:rsid w:val="00BE22DD"/>
    <w:rsid w:val="00BE4AD4"/>
    <w:rsid w:val="00BE57F7"/>
    <w:rsid w:val="00BF6474"/>
    <w:rsid w:val="00BF669A"/>
    <w:rsid w:val="00BF7B0F"/>
    <w:rsid w:val="00C01BA2"/>
    <w:rsid w:val="00C06C5E"/>
    <w:rsid w:val="00C27C18"/>
    <w:rsid w:val="00C3330F"/>
    <w:rsid w:val="00C409D3"/>
    <w:rsid w:val="00C41763"/>
    <w:rsid w:val="00C46AB3"/>
    <w:rsid w:val="00C50A94"/>
    <w:rsid w:val="00C5378C"/>
    <w:rsid w:val="00C770DC"/>
    <w:rsid w:val="00C80D21"/>
    <w:rsid w:val="00C90623"/>
    <w:rsid w:val="00C94ECC"/>
    <w:rsid w:val="00C96161"/>
    <w:rsid w:val="00CA3CE9"/>
    <w:rsid w:val="00CA428F"/>
    <w:rsid w:val="00CD1803"/>
    <w:rsid w:val="00CE2B48"/>
    <w:rsid w:val="00CE4051"/>
    <w:rsid w:val="00CE74D8"/>
    <w:rsid w:val="00CF0B60"/>
    <w:rsid w:val="00D0072A"/>
    <w:rsid w:val="00D208AA"/>
    <w:rsid w:val="00D21205"/>
    <w:rsid w:val="00D251F4"/>
    <w:rsid w:val="00D40485"/>
    <w:rsid w:val="00D6296A"/>
    <w:rsid w:val="00D663C4"/>
    <w:rsid w:val="00D70AB8"/>
    <w:rsid w:val="00D70D1A"/>
    <w:rsid w:val="00D70E86"/>
    <w:rsid w:val="00D72927"/>
    <w:rsid w:val="00D914DA"/>
    <w:rsid w:val="00D93348"/>
    <w:rsid w:val="00D957B6"/>
    <w:rsid w:val="00DA1B88"/>
    <w:rsid w:val="00DA697D"/>
    <w:rsid w:val="00DC18AD"/>
    <w:rsid w:val="00DC1D9D"/>
    <w:rsid w:val="00DD0C26"/>
    <w:rsid w:val="00DD3118"/>
    <w:rsid w:val="00DE2E5B"/>
    <w:rsid w:val="00DE4654"/>
    <w:rsid w:val="00E00357"/>
    <w:rsid w:val="00E03DDC"/>
    <w:rsid w:val="00E06061"/>
    <w:rsid w:val="00E1046F"/>
    <w:rsid w:val="00E106D5"/>
    <w:rsid w:val="00E13131"/>
    <w:rsid w:val="00E23AC9"/>
    <w:rsid w:val="00E32A2C"/>
    <w:rsid w:val="00E36A8A"/>
    <w:rsid w:val="00E40A54"/>
    <w:rsid w:val="00E41CCC"/>
    <w:rsid w:val="00E5294C"/>
    <w:rsid w:val="00E5698E"/>
    <w:rsid w:val="00E6128F"/>
    <w:rsid w:val="00E62DEB"/>
    <w:rsid w:val="00E657C4"/>
    <w:rsid w:val="00E66ABD"/>
    <w:rsid w:val="00E77EF1"/>
    <w:rsid w:val="00E823A2"/>
    <w:rsid w:val="00E832BF"/>
    <w:rsid w:val="00E85525"/>
    <w:rsid w:val="00E86C80"/>
    <w:rsid w:val="00E9019F"/>
    <w:rsid w:val="00E94AC4"/>
    <w:rsid w:val="00E96403"/>
    <w:rsid w:val="00E96F77"/>
    <w:rsid w:val="00EA1EE0"/>
    <w:rsid w:val="00EA2401"/>
    <w:rsid w:val="00EA280B"/>
    <w:rsid w:val="00EB4564"/>
    <w:rsid w:val="00ED19A7"/>
    <w:rsid w:val="00ED219A"/>
    <w:rsid w:val="00ED5354"/>
    <w:rsid w:val="00EE7567"/>
    <w:rsid w:val="00EF6A45"/>
    <w:rsid w:val="00EF71E7"/>
    <w:rsid w:val="00F01685"/>
    <w:rsid w:val="00F07123"/>
    <w:rsid w:val="00F10E6F"/>
    <w:rsid w:val="00F111C6"/>
    <w:rsid w:val="00F1533A"/>
    <w:rsid w:val="00F24FA5"/>
    <w:rsid w:val="00F32F21"/>
    <w:rsid w:val="00F333A4"/>
    <w:rsid w:val="00F44FAF"/>
    <w:rsid w:val="00F511CA"/>
    <w:rsid w:val="00F51CA9"/>
    <w:rsid w:val="00F732C0"/>
    <w:rsid w:val="00F749E3"/>
    <w:rsid w:val="00F74F6B"/>
    <w:rsid w:val="00F761B4"/>
    <w:rsid w:val="00F80AE6"/>
    <w:rsid w:val="00F847A0"/>
    <w:rsid w:val="00F86EA4"/>
    <w:rsid w:val="00F94E8E"/>
    <w:rsid w:val="00F97080"/>
    <w:rsid w:val="00FA4770"/>
    <w:rsid w:val="00FB01A0"/>
    <w:rsid w:val="00FB03F9"/>
    <w:rsid w:val="00FD0257"/>
    <w:rsid w:val="00FD06FD"/>
    <w:rsid w:val="00FD7D61"/>
    <w:rsid w:val="00FE471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4713"/>
    <w:rPr>
      <w:sz w:val="20"/>
      <w:szCs w:val="20"/>
    </w:rPr>
  </w:style>
  <w:style w:type="paragraph" w:styleId="Heading1">
    <w:name w:val="heading 1"/>
    <w:basedOn w:val="Normal"/>
    <w:next w:val="Normal"/>
    <w:link w:val="Heading1Char"/>
    <w:uiPriority w:val="99"/>
    <w:qFormat/>
    <w:rsid w:val="00FE4713"/>
    <w:pPr>
      <w:spacing w:before="240"/>
      <w:outlineLvl w:val="0"/>
    </w:pPr>
    <w:rPr>
      <w:b/>
      <w:bCs/>
      <w:sz w:val="24"/>
      <w:szCs w:val="24"/>
      <w:u w:val="single"/>
    </w:rPr>
  </w:style>
  <w:style w:type="paragraph" w:styleId="Heading2">
    <w:name w:val="heading 2"/>
    <w:basedOn w:val="Normal"/>
    <w:next w:val="Normal"/>
    <w:link w:val="Heading2Char"/>
    <w:uiPriority w:val="99"/>
    <w:qFormat/>
    <w:rsid w:val="00FE4713"/>
    <w:pPr>
      <w:spacing w:before="120"/>
      <w:outlineLvl w:val="1"/>
    </w:pPr>
    <w:rPr>
      <w:b/>
      <w:bCs/>
      <w:sz w:val="24"/>
      <w:szCs w:val="24"/>
    </w:rPr>
  </w:style>
  <w:style w:type="paragraph" w:styleId="Heading3">
    <w:name w:val="heading 3"/>
    <w:basedOn w:val="Normal"/>
    <w:next w:val="NormalIndent"/>
    <w:link w:val="Heading3Char"/>
    <w:uiPriority w:val="99"/>
    <w:qFormat/>
    <w:rsid w:val="00FE4713"/>
    <w:pPr>
      <w:ind w:left="354"/>
      <w:outlineLvl w:val="2"/>
    </w:pPr>
    <w:rPr>
      <w:b/>
      <w:bCs/>
      <w:sz w:val="24"/>
      <w:szCs w:val="24"/>
    </w:rPr>
  </w:style>
  <w:style w:type="paragraph" w:styleId="Heading4">
    <w:name w:val="heading 4"/>
    <w:basedOn w:val="Normal"/>
    <w:next w:val="BodyText"/>
    <w:link w:val="Heading4Char"/>
    <w:uiPriority w:val="99"/>
    <w:qFormat/>
    <w:rsid w:val="00741C3B"/>
    <w:pPr>
      <w:keepNext/>
      <w:keepLines/>
      <w:tabs>
        <w:tab w:val="num" w:pos="567"/>
      </w:tabs>
      <w:spacing w:before="240" w:after="120"/>
      <w:ind w:left="567" w:hanging="567"/>
      <w:outlineLvl w:val="3"/>
    </w:pPr>
    <w:rPr>
      <w:sz w:val="24"/>
      <w:szCs w:val="24"/>
      <w:u w:val="single"/>
    </w:rPr>
  </w:style>
  <w:style w:type="paragraph" w:styleId="Heading5">
    <w:name w:val="heading 5"/>
    <w:basedOn w:val="Normal"/>
    <w:next w:val="BodyText"/>
    <w:link w:val="Heading5Char"/>
    <w:uiPriority w:val="99"/>
    <w:qFormat/>
    <w:rsid w:val="00741C3B"/>
    <w:pPr>
      <w:keepNext/>
      <w:keepLines/>
      <w:tabs>
        <w:tab w:val="num" w:pos="567"/>
      </w:tabs>
      <w:spacing w:before="240" w:after="120"/>
      <w:ind w:left="567" w:hanging="567"/>
      <w:outlineLvl w:val="4"/>
    </w:pPr>
    <w:rPr>
      <w:sz w:val="24"/>
      <w:szCs w:val="24"/>
    </w:rPr>
  </w:style>
  <w:style w:type="paragraph" w:styleId="Heading6">
    <w:name w:val="heading 6"/>
    <w:basedOn w:val="Normal"/>
    <w:next w:val="BodyText"/>
    <w:link w:val="Heading6Char"/>
    <w:uiPriority w:val="99"/>
    <w:qFormat/>
    <w:rsid w:val="00741C3B"/>
    <w:pPr>
      <w:keepNext/>
      <w:numPr>
        <w:numId w:val="24"/>
      </w:numPr>
      <w:tabs>
        <w:tab w:val="clear" w:pos="360"/>
        <w:tab w:val="num" w:pos="567"/>
      </w:tabs>
      <w:spacing w:before="240" w:after="60"/>
      <w:ind w:left="567" w:hanging="567"/>
      <w:outlineLvl w:val="5"/>
    </w:pPr>
    <w:rPr>
      <w:i/>
      <w:iCs/>
      <w:sz w:val="24"/>
      <w:szCs w:val="24"/>
    </w:rPr>
  </w:style>
  <w:style w:type="paragraph" w:styleId="Heading7">
    <w:name w:val="heading 7"/>
    <w:basedOn w:val="Normal"/>
    <w:next w:val="BodyText"/>
    <w:link w:val="Heading7Char"/>
    <w:uiPriority w:val="99"/>
    <w:qFormat/>
    <w:rsid w:val="00741C3B"/>
    <w:pPr>
      <w:keepNext/>
      <w:outlineLvl w:val="6"/>
    </w:pPr>
    <w:rPr>
      <w:i/>
      <w:iCs/>
      <w:sz w:val="24"/>
      <w:szCs w:val="24"/>
    </w:rPr>
  </w:style>
  <w:style w:type="paragraph" w:styleId="Heading8">
    <w:name w:val="heading 8"/>
    <w:basedOn w:val="Normal"/>
    <w:next w:val="Normal"/>
    <w:link w:val="Heading8Char"/>
    <w:uiPriority w:val="99"/>
    <w:qFormat/>
    <w:rsid w:val="00741C3B"/>
    <w:pPr>
      <w:numPr>
        <w:ilvl w:val="7"/>
        <w:numId w:val="25"/>
      </w:numPr>
      <w:spacing w:before="240" w:after="60"/>
      <w:outlineLvl w:val="7"/>
    </w:pPr>
    <w:rPr>
      <w:i/>
      <w:iCs/>
      <w:sz w:val="24"/>
      <w:szCs w:val="24"/>
    </w:rPr>
  </w:style>
  <w:style w:type="paragraph" w:styleId="Heading9">
    <w:name w:val="heading 9"/>
    <w:basedOn w:val="Normal"/>
    <w:next w:val="Normal"/>
    <w:link w:val="Heading9Char"/>
    <w:uiPriority w:val="99"/>
    <w:qFormat/>
    <w:rsid w:val="00741C3B"/>
    <w:pPr>
      <w:numPr>
        <w:ilvl w:val="8"/>
        <w:numId w:val="25"/>
      </w:numPr>
      <w:spacing w:before="240" w:after="60"/>
      <w:outlineLvl w:val="8"/>
    </w:pPr>
    <w:rPr>
      <w:i/>
      <w:i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286E"/>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79286E"/>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79286E"/>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79286E"/>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79286E"/>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79286E"/>
    <w:rPr>
      <w:rFonts w:ascii="Calibri" w:hAnsi="Calibri" w:cs="Calibri"/>
      <w:b/>
      <w:bCs/>
    </w:rPr>
  </w:style>
  <w:style w:type="character" w:customStyle="1" w:styleId="Heading7Char">
    <w:name w:val="Heading 7 Char"/>
    <w:basedOn w:val="DefaultParagraphFont"/>
    <w:link w:val="Heading7"/>
    <w:uiPriority w:val="99"/>
    <w:semiHidden/>
    <w:locked/>
    <w:rsid w:val="0079286E"/>
    <w:rPr>
      <w:rFonts w:ascii="Calibri" w:hAnsi="Calibri" w:cs="Calibri"/>
      <w:sz w:val="24"/>
      <w:szCs w:val="24"/>
    </w:rPr>
  </w:style>
  <w:style w:type="character" w:customStyle="1" w:styleId="Heading8Char">
    <w:name w:val="Heading 8 Char"/>
    <w:basedOn w:val="DefaultParagraphFont"/>
    <w:link w:val="Heading8"/>
    <w:uiPriority w:val="99"/>
    <w:semiHidden/>
    <w:locked/>
    <w:rsid w:val="0079286E"/>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79286E"/>
    <w:rPr>
      <w:rFonts w:ascii="Cambria" w:hAnsi="Cambria" w:cs="Cambria"/>
    </w:rPr>
  </w:style>
  <w:style w:type="paragraph" w:styleId="NormalIndent">
    <w:name w:val="Normal Indent"/>
    <w:basedOn w:val="Normal"/>
    <w:uiPriority w:val="99"/>
    <w:rsid w:val="00FE4713"/>
    <w:pPr>
      <w:ind w:left="708"/>
    </w:p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79286E"/>
    <w:rPr>
      <w:rFonts w:cs="Times New Roman"/>
      <w:sz w:val="20"/>
      <w:szCs w:val="20"/>
    </w:rPr>
  </w:style>
  <w:style w:type="paragraph" w:styleId="Header">
    <w:name w:val="header"/>
    <w:basedOn w:val="Normal"/>
    <w:link w:val="HeaderChar"/>
    <w:uiPriority w:val="99"/>
    <w:rsid w:val="00FE4713"/>
    <w:pPr>
      <w:tabs>
        <w:tab w:val="center" w:pos="4819"/>
        <w:tab w:val="right" w:pos="9071"/>
      </w:tabs>
    </w:pPr>
  </w:style>
  <w:style w:type="character" w:customStyle="1" w:styleId="HeaderChar">
    <w:name w:val="Header Char"/>
    <w:basedOn w:val="DefaultParagraphFont"/>
    <w:link w:val="Header"/>
    <w:uiPriority w:val="99"/>
    <w:semiHidden/>
    <w:locked/>
    <w:rsid w:val="0079286E"/>
    <w:rPr>
      <w:rFonts w:cs="Times New Roman"/>
      <w:sz w:val="20"/>
      <w:szCs w:val="20"/>
    </w:rPr>
  </w:style>
  <w:style w:type="paragraph" w:customStyle="1" w:styleId="ET">
    <w:name w:val="ET"/>
    <w:basedOn w:val="Normal"/>
    <w:link w:val="ETCar"/>
    <w:uiPriority w:val="99"/>
    <w:rsid w:val="00FE4713"/>
    <w:rPr>
      <w:b/>
      <w:bCs/>
      <w:caps/>
      <w:sz w:val="24"/>
      <w:szCs w:val="24"/>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paragraph" w:customStyle="1" w:styleId="OR">
    <w:name w:val="OR"/>
    <w:basedOn w:val="ET"/>
    <w:uiPriority w:val="99"/>
    <w:rsid w:val="00FE4713"/>
    <w:pPr>
      <w:ind w:left="5670"/>
    </w:pPr>
    <w:rPr>
      <w:b w:val="0"/>
      <w:bCs w:val="0"/>
      <w:caps w:val="0"/>
    </w:rPr>
  </w:style>
  <w:style w:type="paragraph" w:customStyle="1" w:styleId="TI">
    <w:name w:val="TI"/>
    <w:basedOn w:val="OR"/>
    <w:uiPriority w:val="99"/>
    <w:rsid w:val="00FE4713"/>
    <w:pPr>
      <w:ind w:left="1701"/>
      <w:jc w:val="center"/>
    </w:pPr>
    <w:rPr>
      <w:caps/>
      <w:u w:val="single"/>
    </w:rPr>
  </w:style>
  <w:style w:type="paragraph" w:customStyle="1" w:styleId="P0">
    <w:name w:val="P0"/>
    <w:basedOn w:val="ET"/>
    <w:link w:val="P0Car"/>
    <w:uiPriority w:val="99"/>
    <w:rsid w:val="00FE4713"/>
    <w:pPr>
      <w:ind w:left="1701"/>
      <w:jc w:val="both"/>
    </w:pPr>
    <w:rPr>
      <w:b w:val="0"/>
      <w:bCs w:val="0"/>
      <w:caps w:val="0"/>
    </w:rPr>
  </w:style>
  <w:style w:type="character" w:customStyle="1" w:styleId="P0Car">
    <w:name w:val="P0 Car"/>
    <w:basedOn w:val="ETCar"/>
    <w:link w:val="P0"/>
    <w:uiPriority w:val="99"/>
    <w:locked/>
    <w:rsid w:val="001036A6"/>
  </w:style>
  <w:style w:type="paragraph" w:customStyle="1" w:styleId="EL">
    <w:name w:val="EL"/>
    <w:basedOn w:val="P0"/>
    <w:uiPriority w:val="99"/>
    <w:rsid w:val="00FE4713"/>
    <w:pPr>
      <w:spacing w:after="240"/>
      <w:ind w:firstLine="1418"/>
    </w:pPr>
  </w:style>
  <w:style w:type="paragraph" w:customStyle="1" w:styleId="IN">
    <w:name w:val="IN"/>
    <w:basedOn w:val="P0"/>
    <w:link w:val="INCar"/>
    <w:uiPriority w:val="99"/>
    <w:rsid w:val="00FE4713"/>
    <w:pPr>
      <w:ind w:left="0"/>
      <w:jc w:val="left"/>
    </w:pPr>
    <w:rPr>
      <w:i/>
      <w:iCs/>
      <w:sz w:val="16"/>
      <w:szCs w:val="16"/>
    </w:rPr>
  </w:style>
  <w:style w:type="character" w:customStyle="1" w:styleId="INCar">
    <w:name w:val="IN Car"/>
    <w:basedOn w:val="P0Car"/>
    <w:link w:val="IN"/>
    <w:uiPriority w:val="99"/>
    <w:locked/>
    <w:rsid w:val="001036A6"/>
    <w:rPr>
      <w:i/>
      <w:iCs/>
      <w:sz w:val="16"/>
      <w:szCs w:val="16"/>
    </w:rPr>
  </w:style>
  <w:style w:type="paragraph" w:customStyle="1" w:styleId="RE">
    <w:name w:val="RE"/>
    <w:basedOn w:val="P0"/>
    <w:uiPriority w:val="99"/>
    <w:rsid w:val="00FE4713"/>
    <w:pPr>
      <w:ind w:left="0"/>
    </w:pPr>
  </w:style>
  <w:style w:type="paragraph" w:customStyle="1" w:styleId="PE">
    <w:name w:val="PE"/>
    <w:basedOn w:val="IN"/>
    <w:uiPriority w:val="99"/>
    <w:rsid w:val="00FE4713"/>
    <w:pPr>
      <w:keepNext/>
      <w:ind w:left="1701"/>
      <w:jc w:val="both"/>
    </w:pPr>
    <w:rPr>
      <w:i w:val="0"/>
      <w:iCs w:val="0"/>
      <w:sz w:val="24"/>
      <w:szCs w:val="24"/>
    </w:rPr>
  </w:style>
  <w:style w:type="paragraph" w:customStyle="1" w:styleId="PC">
    <w:name w:val="PC"/>
    <w:basedOn w:val="IN"/>
    <w:uiPriority w:val="99"/>
    <w:rsid w:val="00FE4713"/>
    <w:pPr>
      <w:spacing w:after="480"/>
      <w:ind w:left="2268" w:firstLine="1134"/>
      <w:jc w:val="both"/>
    </w:pPr>
    <w:rPr>
      <w:i w:val="0"/>
      <w:iCs w:val="0"/>
      <w:sz w:val="24"/>
      <w:szCs w:val="24"/>
    </w:rPr>
  </w:style>
  <w:style w:type="paragraph" w:customStyle="1" w:styleId="PS">
    <w:name w:val="PS"/>
    <w:basedOn w:val="IN"/>
    <w:link w:val="PSCar"/>
    <w:uiPriority w:val="99"/>
    <w:rsid w:val="00FE4713"/>
    <w:pPr>
      <w:spacing w:after="480"/>
      <w:ind w:left="1701" w:firstLine="1134"/>
      <w:jc w:val="both"/>
    </w:pPr>
    <w:rPr>
      <w:i w:val="0"/>
      <w:iCs w:val="0"/>
      <w:sz w:val="24"/>
      <w:szCs w:val="24"/>
    </w:rPr>
  </w:style>
  <w:style w:type="character" w:customStyle="1" w:styleId="PSCar">
    <w:name w:val="PS Car"/>
    <w:basedOn w:val="INCar"/>
    <w:link w:val="PS"/>
    <w:uiPriority w:val="99"/>
    <w:locked/>
    <w:rsid w:val="001036A6"/>
    <w:rPr>
      <w:sz w:val="24"/>
      <w:szCs w:val="24"/>
    </w:rPr>
  </w:style>
  <w:style w:type="paragraph" w:customStyle="1" w:styleId="AR">
    <w:name w:val="AR"/>
    <w:basedOn w:val="IN"/>
    <w:uiPriority w:val="99"/>
    <w:rsid w:val="00FE4713"/>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286E"/>
    <w:rPr>
      <w:rFonts w:cs="Times New Roman"/>
      <w:sz w:val="2"/>
      <w:szCs w:val="2"/>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79286E"/>
    <w:rPr>
      <w:rFonts w:cs="Times New Roman"/>
      <w:sz w:val="20"/>
      <w:szCs w:val="20"/>
    </w:rPr>
  </w:style>
  <w:style w:type="character" w:styleId="PageNumber">
    <w:name w:val="page number"/>
    <w:basedOn w:val="DefaultParagraphFont"/>
    <w:uiPriority w:val="99"/>
    <w:rsid w:val="001036A6"/>
    <w:rPr>
      <w:rFonts w:cs="Times New Roman"/>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Aenlever">
    <w:name w:val="A enlever"/>
    <w:basedOn w:val="BodyText"/>
    <w:uiPriority w:val="99"/>
    <w:rsid w:val="00741C3B"/>
    <w:pPr>
      <w:keepLines/>
      <w:pBdr>
        <w:left w:val="single" w:sz="4" w:space="8" w:color="auto"/>
      </w:pBdr>
      <w:spacing w:before="240" w:after="240"/>
      <w:ind w:firstLine="1134"/>
    </w:pPr>
  </w:style>
  <w:style w:type="paragraph" w:customStyle="1" w:styleId="Apostille">
    <w:name w:val="Apostille"/>
    <w:next w:val="BodyText"/>
    <w:uiPriority w:val="99"/>
    <w:rsid w:val="00741C3B"/>
    <w:pPr>
      <w:spacing w:before="120" w:after="400"/>
      <w:jc w:val="right"/>
    </w:pPr>
    <w:rPr>
      <w:b/>
      <w:bCs/>
      <w:noProof/>
      <w:color w:val="000080"/>
      <w:sz w:val="28"/>
      <w:szCs w:val="28"/>
    </w:rPr>
  </w:style>
  <w:style w:type="paragraph" w:customStyle="1" w:styleId="Chambre">
    <w:name w:val="Chambre"/>
    <w:basedOn w:val="Normal"/>
    <w:uiPriority w:val="99"/>
    <w:rsid w:val="00741C3B"/>
    <w:pPr>
      <w:keepNext/>
      <w:spacing w:before="60"/>
      <w:jc w:val="center"/>
      <w:outlineLvl w:val="5"/>
    </w:pPr>
    <w:rPr>
      <w:b/>
      <w:bCs/>
      <w:smallCaps/>
      <w:sz w:val="24"/>
      <w:szCs w:val="24"/>
    </w:rPr>
  </w:style>
  <w:style w:type="paragraph" w:customStyle="1" w:styleId="Citation">
    <w:name w:val="Citation"/>
    <w:basedOn w:val="BodyText"/>
    <w:uiPriority w:val="99"/>
    <w:rsid w:val="00741C3B"/>
    <w:pPr>
      <w:keepLines/>
      <w:spacing w:before="240" w:after="0"/>
      <w:ind w:left="1134" w:right="1134" w:firstLine="1134"/>
    </w:pPr>
  </w:style>
  <w:style w:type="paragraph" w:customStyle="1" w:styleId="Encadr">
    <w:name w:val="Encadré"/>
    <w:basedOn w:val="Normal"/>
    <w:uiPriority w:val="99"/>
    <w:rsid w:val="00741C3B"/>
    <w:pPr>
      <w:keepLines/>
      <w:pBdr>
        <w:top w:val="single" w:sz="4" w:space="12" w:color="auto"/>
        <w:left w:val="single" w:sz="4" w:space="8" w:color="auto"/>
        <w:bottom w:val="single" w:sz="4" w:space="12" w:color="auto"/>
        <w:right w:val="single" w:sz="4" w:space="8" w:color="auto"/>
      </w:pBdr>
      <w:spacing w:before="120"/>
      <w:ind w:left="284" w:right="284" w:firstLine="709"/>
    </w:pPr>
    <w:rPr>
      <w:sz w:val="22"/>
      <w:szCs w:val="22"/>
    </w:rPr>
  </w:style>
  <w:style w:type="paragraph" w:customStyle="1" w:styleId="Enumration1">
    <w:name w:val="Enumération 1"/>
    <w:uiPriority w:val="99"/>
    <w:rsid w:val="00741C3B"/>
    <w:pPr>
      <w:keepNext/>
      <w:tabs>
        <w:tab w:val="num" w:pos="927"/>
        <w:tab w:val="left" w:pos="993"/>
      </w:tabs>
      <w:ind w:left="907" w:hanging="340"/>
    </w:pPr>
    <w:rPr>
      <w:sz w:val="24"/>
      <w:szCs w:val="24"/>
    </w:rPr>
  </w:style>
  <w:style w:type="paragraph" w:customStyle="1" w:styleId="Enumration2">
    <w:name w:val="Enumération 2"/>
    <w:basedOn w:val="BodyText"/>
    <w:uiPriority w:val="99"/>
    <w:rsid w:val="00741C3B"/>
    <w:pPr>
      <w:keepLines/>
      <w:tabs>
        <w:tab w:val="left" w:pos="1701"/>
      </w:tabs>
      <w:spacing w:before="0"/>
      <w:ind w:left="1701" w:hanging="567"/>
    </w:pPr>
  </w:style>
  <w:style w:type="paragraph" w:customStyle="1" w:styleId="Enumrationliste">
    <w:name w:val="Enumération liste"/>
    <w:basedOn w:val="BodyText"/>
    <w:uiPriority w:val="99"/>
    <w:rsid w:val="00741C3B"/>
    <w:pPr>
      <w:keepLines/>
      <w:tabs>
        <w:tab w:val="num" w:pos="1134"/>
      </w:tabs>
      <w:ind w:left="1134" w:hanging="567"/>
    </w:pPr>
  </w:style>
  <w:style w:type="paragraph" w:customStyle="1" w:styleId="Introconclu">
    <w:name w:val="Intro_conclu"/>
    <w:basedOn w:val="Normal"/>
    <w:next w:val="BodyText"/>
    <w:uiPriority w:val="99"/>
    <w:rsid w:val="00741C3B"/>
    <w:pPr>
      <w:keepNext/>
      <w:keepLines/>
      <w:spacing w:before="360" w:after="240"/>
    </w:pPr>
    <w:rPr>
      <w:b/>
      <w:bCs/>
      <w:caps/>
      <w:sz w:val="28"/>
      <w:szCs w:val="28"/>
    </w:rPr>
  </w:style>
  <w:style w:type="paragraph" w:customStyle="1" w:styleId="Tableaunumroettitre">
    <w:name w:val="Tableau numéro et titre"/>
    <w:basedOn w:val="BodyText"/>
    <w:next w:val="BodyText"/>
    <w:uiPriority w:val="99"/>
    <w:rsid w:val="00741C3B"/>
    <w:pPr>
      <w:keepNext/>
      <w:keepLines/>
      <w:numPr>
        <w:numId w:val="21"/>
      </w:numPr>
      <w:spacing w:before="240"/>
      <w:ind w:left="0" w:firstLine="0"/>
      <w:jc w:val="center"/>
    </w:pPr>
    <w:rPr>
      <w:b/>
      <w:bCs/>
    </w:rPr>
  </w:style>
  <w:style w:type="paragraph" w:customStyle="1" w:styleId="Observationnumro">
    <w:name w:val="Observation numéro"/>
    <w:basedOn w:val="Tableaunumroettitre"/>
    <w:uiPriority w:val="99"/>
    <w:rsid w:val="00741C3B"/>
    <w:pPr>
      <w:spacing w:before="360" w:after="0"/>
      <w:jc w:val="both"/>
    </w:pPr>
    <w:rPr>
      <w:color w:val="000080"/>
    </w:rPr>
  </w:style>
  <w:style w:type="paragraph" w:customStyle="1" w:styleId="Observations1table">
    <w:name w:val="Observations1 table"/>
    <w:uiPriority w:val="99"/>
    <w:rsid w:val="00741C3B"/>
    <w:pPr>
      <w:tabs>
        <w:tab w:val="right" w:leader="dot" w:pos="9356"/>
      </w:tabs>
      <w:spacing w:before="240" w:after="60"/>
      <w:ind w:left="851" w:hanging="851"/>
    </w:pPr>
    <w:rPr>
      <w:b/>
      <w:bCs/>
      <w:noProof/>
      <w:sz w:val="24"/>
      <w:szCs w:val="24"/>
    </w:rPr>
  </w:style>
  <w:style w:type="paragraph" w:customStyle="1" w:styleId="Observations2table">
    <w:name w:val="Observations2 table"/>
    <w:uiPriority w:val="99"/>
    <w:rsid w:val="00741C3B"/>
    <w:pPr>
      <w:tabs>
        <w:tab w:val="right" w:leader="dot" w:pos="9356"/>
      </w:tabs>
      <w:spacing w:before="60" w:after="240"/>
      <w:ind w:left="3261"/>
      <w:jc w:val="right"/>
    </w:pPr>
    <w:rPr>
      <w:i/>
      <w:iCs/>
      <w:noProof/>
      <w:sz w:val="24"/>
      <w:szCs w:val="24"/>
    </w:rPr>
  </w:style>
  <w:style w:type="paragraph" w:customStyle="1" w:styleId="Rapportsous-titre">
    <w:name w:val="Rapport sous-titre"/>
    <w:basedOn w:val="Normal"/>
    <w:uiPriority w:val="99"/>
    <w:rsid w:val="00741C3B"/>
    <w:pPr>
      <w:spacing w:before="160" w:after="160"/>
      <w:jc w:val="center"/>
    </w:pPr>
    <w:rPr>
      <w:sz w:val="24"/>
      <w:szCs w:val="24"/>
    </w:rPr>
  </w:style>
  <w:style w:type="paragraph" w:customStyle="1" w:styleId="Rapporttitre">
    <w:name w:val="Rapport titre"/>
    <w:basedOn w:val="Normal"/>
    <w:next w:val="BodyText"/>
    <w:uiPriority w:val="99"/>
    <w:rsid w:val="00741C3B"/>
    <w:pPr>
      <w:spacing w:before="240" w:after="240"/>
      <w:jc w:val="center"/>
    </w:pPr>
    <w:rPr>
      <w:b/>
      <w:bCs/>
      <w:smallCaps/>
      <w:sz w:val="36"/>
      <w:szCs w:val="36"/>
    </w:rPr>
  </w:style>
  <w:style w:type="paragraph" w:customStyle="1" w:styleId="Tableaunotedebas">
    <w:name w:val="Tableau note de bas"/>
    <w:basedOn w:val="Normal"/>
    <w:uiPriority w:val="99"/>
    <w:rsid w:val="00741C3B"/>
    <w:pPr>
      <w:ind w:left="284" w:hanging="284"/>
    </w:pPr>
  </w:style>
  <w:style w:type="paragraph" w:customStyle="1" w:styleId="Tableautextedroite">
    <w:name w:val="Tableau texte à droite"/>
    <w:basedOn w:val="Normal"/>
    <w:uiPriority w:val="99"/>
    <w:rsid w:val="00741C3B"/>
    <w:pPr>
      <w:keepNext/>
      <w:keepLines/>
      <w:spacing w:before="60" w:after="20"/>
      <w:ind w:left="57" w:right="57"/>
      <w:jc w:val="right"/>
    </w:pPr>
    <w:rPr>
      <w:color w:val="000000"/>
    </w:rPr>
  </w:style>
  <w:style w:type="paragraph" w:customStyle="1" w:styleId="Tableautextegauche">
    <w:name w:val="Tableau texte à gauche"/>
    <w:uiPriority w:val="99"/>
    <w:rsid w:val="00741C3B"/>
    <w:pPr>
      <w:keepNext/>
      <w:keepLines/>
      <w:spacing w:before="60" w:after="20"/>
    </w:pPr>
    <w:rPr>
      <w:sz w:val="20"/>
      <w:szCs w:val="20"/>
    </w:rPr>
  </w:style>
  <w:style w:type="paragraph" w:customStyle="1" w:styleId="Tableautextecentr">
    <w:name w:val="Tableau texte centré"/>
    <w:basedOn w:val="Normal"/>
    <w:uiPriority w:val="99"/>
    <w:rsid w:val="00741C3B"/>
    <w:pPr>
      <w:keepNext/>
      <w:keepLines/>
      <w:jc w:val="center"/>
    </w:pPr>
    <w:rPr>
      <w:color w:val="000000"/>
    </w:rPr>
  </w:style>
  <w:style w:type="paragraph" w:customStyle="1" w:styleId="Tableautitrecolonnes">
    <w:name w:val="Tableau titre colonnes"/>
    <w:basedOn w:val="Normal"/>
    <w:next w:val="Normal"/>
    <w:uiPriority w:val="99"/>
    <w:rsid w:val="00741C3B"/>
    <w:pPr>
      <w:keepNext/>
      <w:keepLines/>
      <w:spacing w:before="120" w:after="120"/>
      <w:jc w:val="center"/>
    </w:pPr>
    <w:rPr>
      <w:b/>
      <w:bCs/>
      <w:color w:val="000000"/>
    </w:rPr>
  </w:style>
  <w:style w:type="paragraph" w:customStyle="1" w:styleId="Tiret">
    <w:name w:val="Tiret"/>
    <w:basedOn w:val="Normal"/>
    <w:autoRedefine/>
    <w:uiPriority w:val="99"/>
    <w:rsid w:val="00741C3B"/>
    <w:pPr>
      <w:keepLines/>
      <w:numPr>
        <w:numId w:val="23"/>
      </w:numPr>
      <w:tabs>
        <w:tab w:val="clear" w:pos="360"/>
        <w:tab w:val="left" w:pos="426"/>
      </w:tabs>
      <w:spacing w:after="120"/>
      <w:ind w:left="425" w:hanging="425"/>
      <w:jc w:val="both"/>
    </w:pPr>
    <w:rPr>
      <w:sz w:val="24"/>
      <w:szCs w:val="24"/>
    </w:rPr>
  </w:style>
  <w:style w:type="paragraph" w:customStyle="1" w:styleId="Tiret2">
    <w:name w:val="Tiret 2"/>
    <w:uiPriority w:val="99"/>
    <w:rsid w:val="00741C3B"/>
    <w:pPr>
      <w:keepLines/>
      <w:tabs>
        <w:tab w:val="left" w:pos="1134"/>
      </w:tabs>
      <w:spacing w:before="120" w:after="120"/>
      <w:ind w:left="1134" w:right="1134" w:hanging="425"/>
      <w:jc w:val="both"/>
    </w:pPr>
    <w:rPr>
      <w:sz w:val="24"/>
      <w:szCs w:val="24"/>
    </w:rPr>
  </w:style>
  <w:style w:type="paragraph" w:customStyle="1" w:styleId="Style">
    <w:name w:val="Style"/>
    <w:basedOn w:val="Normal"/>
    <w:uiPriority w:val="99"/>
    <w:rsid w:val="00EF6A45"/>
    <w:pPr>
      <w:spacing w:after="160" w:line="240" w:lineRule="exact"/>
    </w:pPr>
    <w:rPr>
      <w:rFonts w:ascii="Tahoma" w:hAnsi="Tahoma" w:cs="Tahoma"/>
      <w:lang w:val="en-US" w:eastAsia="en-US"/>
    </w:rPr>
  </w:style>
  <w:style w:type="paragraph" w:customStyle="1" w:styleId="CarCar1">
    <w:name w:val="Car Car1"/>
    <w:basedOn w:val="Normal"/>
    <w:uiPriority w:val="99"/>
    <w:rsid w:val="00105FE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105FE6"/>
    <w:pPr>
      <w:ind w:firstLine="1259"/>
      <w:jc w:val="both"/>
    </w:pPr>
    <w:rPr>
      <w:color w:val="000000"/>
    </w:rPr>
  </w:style>
  <w:style w:type="paragraph" w:customStyle="1" w:styleId="CarCar1CarCarCar">
    <w:name w:val="Car Car1 Car Car Car"/>
    <w:basedOn w:val="Normal"/>
    <w:uiPriority w:val="99"/>
    <w:rsid w:val="00CA428F"/>
    <w:pPr>
      <w:spacing w:after="160" w:line="240" w:lineRule="exact"/>
    </w:pPr>
    <w:rPr>
      <w:noProof/>
    </w:rPr>
  </w:style>
  <w:style w:type="character" w:styleId="Strong">
    <w:name w:val="Strong"/>
    <w:basedOn w:val="DefaultParagraphFont"/>
    <w:uiPriority w:val="99"/>
    <w:qFormat/>
    <w:rsid w:val="000E0EF9"/>
    <w:rPr>
      <w:rFonts w:cs="Times New Roman"/>
      <w:b/>
      <w:bCs/>
    </w:rPr>
  </w:style>
  <w:style w:type="paragraph" w:customStyle="1" w:styleId="CarCar11">
    <w:name w:val="Car Car11"/>
    <w:basedOn w:val="Normal"/>
    <w:uiPriority w:val="99"/>
    <w:rsid w:val="003E5E6E"/>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662512004">
      <w:marLeft w:val="0"/>
      <w:marRight w:val="0"/>
      <w:marTop w:val="0"/>
      <w:marBottom w:val="0"/>
      <w:divBdr>
        <w:top w:val="none" w:sz="0" w:space="0" w:color="auto"/>
        <w:left w:val="none" w:sz="0" w:space="0" w:color="auto"/>
        <w:bottom w:val="none" w:sz="0" w:space="0" w:color="auto"/>
        <w:right w:val="none" w:sz="0" w:space="0" w:color="auto"/>
      </w:divBdr>
    </w:div>
    <w:div w:id="662512005">
      <w:marLeft w:val="0"/>
      <w:marRight w:val="0"/>
      <w:marTop w:val="0"/>
      <w:marBottom w:val="0"/>
      <w:divBdr>
        <w:top w:val="none" w:sz="0" w:space="0" w:color="auto"/>
        <w:left w:val="none" w:sz="0" w:space="0" w:color="auto"/>
        <w:bottom w:val="none" w:sz="0" w:space="0" w:color="auto"/>
        <w:right w:val="none" w:sz="0" w:space="0" w:color="auto"/>
      </w:divBdr>
    </w:div>
    <w:div w:id="6625120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10</TotalTime>
  <Pages>5</Pages>
  <Words>1629</Words>
  <Characters>8962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2010-10-19T08:34:00Z</cp:lastPrinted>
  <dcterms:created xsi:type="dcterms:W3CDTF">2010-11-05T15:33:00Z</dcterms:created>
  <dcterms:modified xsi:type="dcterms:W3CDTF">2011-01-06T16:22:00Z</dcterms:modified>
</cp:coreProperties>
</file>