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BBC" w:rsidRPr="00EF7499" w:rsidRDefault="00CC7BBC" w:rsidP="00BD4DA3">
      <w:pPr>
        <w:pStyle w:val="ET"/>
        <w:outlineLvl w:val="0"/>
        <w:rPr>
          <w:caps w:val="0"/>
        </w:rPr>
      </w:pPr>
      <w:r w:rsidRPr="00EF7499">
        <w:rPr>
          <w:caps w:val="0"/>
        </w:rPr>
        <w:t xml:space="preserve">COUR </w:t>
      </w:r>
      <w:r w:rsidRPr="00234423">
        <w:rPr>
          <w:caps w:val="0"/>
        </w:rPr>
        <w:t>DES</w:t>
      </w:r>
      <w:r w:rsidRPr="00EF7499">
        <w:rPr>
          <w:caps w:val="0"/>
        </w:rPr>
        <w:t xml:space="preserve"> COMPTES</w:t>
      </w:r>
    </w:p>
    <w:p w:rsidR="00CC7BBC" w:rsidRDefault="00CC7BBC">
      <w:pPr>
        <w:pStyle w:val="ET"/>
      </w:pPr>
      <w:r>
        <w:tab/>
        <w:t>----------</w:t>
      </w:r>
    </w:p>
    <w:p w:rsidR="00CC7BBC" w:rsidRPr="00EF7499" w:rsidRDefault="00CC7BBC" w:rsidP="00BD4DA3">
      <w:pPr>
        <w:pStyle w:val="ET"/>
        <w:outlineLvl w:val="0"/>
        <w:rPr>
          <w:caps w:val="0"/>
        </w:rPr>
      </w:pPr>
      <w:r w:rsidRPr="00234423">
        <w:rPr>
          <w:caps w:val="0"/>
        </w:rPr>
        <w:t>PREMIERE</w:t>
      </w:r>
      <w:r w:rsidRPr="00EF7499">
        <w:rPr>
          <w:caps w:val="0"/>
        </w:rPr>
        <w:t xml:space="preserve"> CHAMBRE</w:t>
      </w:r>
    </w:p>
    <w:p w:rsidR="00CC7BBC" w:rsidRDefault="00CC7BBC">
      <w:pPr>
        <w:pStyle w:val="ET"/>
      </w:pPr>
      <w:r>
        <w:tab/>
        <w:t>----------</w:t>
      </w:r>
    </w:p>
    <w:p w:rsidR="00CC7BBC" w:rsidRPr="00EF7499" w:rsidRDefault="00CC7BBC" w:rsidP="00BD4DA3">
      <w:pPr>
        <w:pStyle w:val="ET"/>
        <w:outlineLvl w:val="0"/>
        <w:rPr>
          <w:caps w:val="0"/>
        </w:rPr>
      </w:pPr>
      <w:r w:rsidRPr="00234423">
        <w:rPr>
          <w:caps w:val="0"/>
        </w:rPr>
        <w:t>PREMIERE</w:t>
      </w:r>
      <w:r w:rsidRPr="00EF7499">
        <w:rPr>
          <w:caps w:val="0"/>
        </w:rPr>
        <w:t xml:space="preserve"> SECTION</w:t>
      </w:r>
    </w:p>
    <w:p w:rsidR="00CC7BBC" w:rsidRDefault="00CC7BBC" w:rsidP="00BD4DA3">
      <w:pPr>
        <w:pStyle w:val="ET"/>
      </w:pPr>
      <w:r>
        <w:tab/>
        <w:t>----------</w:t>
      </w:r>
    </w:p>
    <w:p w:rsidR="00CC7BBC" w:rsidRPr="001629DB" w:rsidRDefault="00CC7BBC" w:rsidP="00BD4DA3">
      <w:pPr>
        <w:pStyle w:val="Header"/>
        <w:ind w:left="426"/>
        <w:rPr>
          <w:b/>
          <w:bCs/>
          <w:i/>
          <w:iCs/>
          <w:sz w:val="22"/>
          <w:szCs w:val="22"/>
        </w:rPr>
      </w:pPr>
      <w:r w:rsidRPr="001629DB">
        <w:rPr>
          <w:b/>
          <w:bCs/>
          <w:i/>
          <w:iCs/>
          <w:sz w:val="22"/>
          <w:szCs w:val="22"/>
        </w:rPr>
        <w:t>Arrêt n° </w:t>
      </w:r>
      <w:r>
        <w:rPr>
          <w:b/>
          <w:bCs/>
          <w:i/>
          <w:iCs/>
          <w:sz w:val="22"/>
          <w:szCs w:val="22"/>
        </w:rPr>
        <w:t>59423</w:t>
      </w:r>
    </w:p>
    <w:p w:rsidR="00CC7BBC" w:rsidRDefault="00CC7BBC" w:rsidP="00BD4DA3">
      <w:pPr>
        <w:pStyle w:val="OR"/>
      </w:pPr>
    </w:p>
    <w:p w:rsidR="00CC7BBC" w:rsidRDefault="00CC7BBC" w:rsidP="00BD4DA3">
      <w:pPr>
        <w:pStyle w:val="OR"/>
      </w:pPr>
    </w:p>
    <w:p w:rsidR="00CC7BBC" w:rsidRDefault="00CC7BBC" w:rsidP="00BD4DA3">
      <w:pPr>
        <w:pStyle w:val="OR"/>
      </w:pPr>
      <w:r>
        <w:t>TRESORIER-PAYEUR GENERAL</w:t>
      </w:r>
    </w:p>
    <w:p w:rsidR="00CC7BBC" w:rsidRPr="001629DB" w:rsidRDefault="00CC7BBC" w:rsidP="00BD4DA3">
      <w:pPr>
        <w:pStyle w:val="OR"/>
      </w:pPr>
      <w:r w:rsidRPr="001629DB">
        <w:t>D</w:t>
      </w:r>
      <w:r>
        <w:t>E LA REUNION</w:t>
      </w:r>
    </w:p>
    <w:p w:rsidR="00CC7BBC" w:rsidRPr="001629DB" w:rsidRDefault="00CC7BBC" w:rsidP="00BD4DA3">
      <w:pPr>
        <w:pStyle w:val="OR"/>
      </w:pPr>
    </w:p>
    <w:p w:rsidR="00CC7BBC" w:rsidRDefault="00CC7BBC" w:rsidP="00BD4DA3">
      <w:pPr>
        <w:pStyle w:val="OR"/>
        <w:rPr>
          <w:color w:val="000000"/>
        </w:rPr>
      </w:pPr>
      <w:r w:rsidRPr="001629DB">
        <w:t>Exercices</w:t>
      </w:r>
      <w:r>
        <w:t xml:space="preserve"> </w:t>
      </w:r>
      <w:r w:rsidRPr="00D03CA5">
        <w:t>2001</w:t>
      </w:r>
      <w:r>
        <w:t xml:space="preserve"> à</w:t>
      </w:r>
      <w:r w:rsidRPr="00D03CA5">
        <w:t xml:space="preserve"> 2005</w:t>
      </w:r>
      <w:r>
        <w:t xml:space="preserve"> </w:t>
      </w:r>
      <w:r>
        <w:rPr>
          <w:color w:val="000000"/>
        </w:rPr>
        <w:t>(suites)</w:t>
      </w:r>
    </w:p>
    <w:p w:rsidR="00CC7BBC" w:rsidRDefault="00CC7BBC" w:rsidP="00BD4DA3">
      <w:pPr>
        <w:pStyle w:val="OR"/>
        <w:rPr>
          <w:color w:val="000000"/>
        </w:rPr>
      </w:pPr>
    </w:p>
    <w:p w:rsidR="00CC7BBC" w:rsidRPr="001629DB" w:rsidRDefault="00CC7BBC" w:rsidP="00BD4DA3">
      <w:pPr>
        <w:pStyle w:val="OR"/>
      </w:pPr>
      <w:r w:rsidRPr="001629DB">
        <w:t>Rapport n</w:t>
      </w:r>
      <w:r>
        <w:t>° 2009-796-0</w:t>
      </w:r>
    </w:p>
    <w:p w:rsidR="00CC7BBC" w:rsidRDefault="00CC7BBC" w:rsidP="00BD4DA3">
      <w:pPr>
        <w:pStyle w:val="OR"/>
      </w:pPr>
    </w:p>
    <w:p w:rsidR="00CC7BBC" w:rsidRDefault="00CC7BBC" w:rsidP="00BD4DA3">
      <w:pPr>
        <w:pStyle w:val="OR"/>
      </w:pPr>
      <w:r>
        <w:t>Audiences publiques du 3 février 2010</w:t>
      </w:r>
    </w:p>
    <w:p w:rsidR="00CC7BBC" w:rsidRDefault="00CC7BBC" w:rsidP="00BD4DA3">
      <w:pPr>
        <w:pStyle w:val="OR"/>
      </w:pPr>
      <w:r>
        <w:t>et du 26 mai 2010</w:t>
      </w:r>
    </w:p>
    <w:p w:rsidR="00CC7BBC" w:rsidRDefault="00CC7BBC" w:rsidP="00BD4DA3">
      <w:pPr>
        <w:pStyle w:val="OR"/>
      </w:pPr>
    </w:p>
    <w:p w:rsidR="00CC7BBC" w:rsidRPr="001629DB" w:rsidRDefault="00CC7BBC" w:rsidP="00FB7D31">
      <w:pPr>
        <w:pStyle w:val="OR"/>
        <w:spacing w:after="360"/>
      </w:pPr>
      <w:r>
        <w:t>Lecture publique du 9 décembre 2010</w:t>
      </w:r>
    </w:p>
    <w:p w:rsidR="00CC7BBC" w:rsidRDefault="00CC7BBC" w:rsidP="00FB7D31">
      <w:pPr>
        <w:pStyle w:val="P0"/>
        <w:spacing w:before="120" w:after="120"/>
        <w:jc w:val="center"/>
      </w:pPr>
      <w:r>
        <w:t>REPUBLIQUE FRANÇAISE</w:t>
      </w:r>
    </w:p>
    <w:p w:rsidR="00CC7BBC" w:rsidRDefault="00CC7BBC" w:rsidP="00FB7D31">
      <w:pPr>
        <w:pStyle w:val="P0"/>
        <w:spacing w:before="120" w:after="360"/>
        <w:jc w:val="center"/>
      </w:pPr>
      <w:r>
        <w:t>AU NOM DU PEUPLE FRANÇAIS</w:t>
      </w:r>
    </w:p>
    <w:p w:rsidR="00CC7BBC" w:rsidRDefault="00CC7BBC" w:rsidP="00FB7D31">
      <w:pPr>
        <w:pStyle w:val="P0"/>
        <w:spacing w:after="480"/>
        <w:jc w:val="center"/>
      </w:pPr>
      <w:r>
        <w:t>LA COUR DES COMPTES a rendu l’arrêt suivant :</w:t>
      </w:r>
    </w:p>
    <w:p w:rsidR="00CC7BBC" w:rsidRPr="00BD4DA3" w:rsidRDefault="00CC7BBC" w:rsidP="00BD4DA3">
      <w:pPr>
        <w:pStyle w:val="PS"/>
      </w:pPr>
      <w:r w:rsidRPr="00BD4DA3">
        <w:t>LA COUR,</w:t>
      </w:r>
    </w:p>
    <w:p w:rsidR="00CC7BBC" w:rsidRPr="00BD4DA3" w:rsidRDefault="00CC7BBC" w:rsidP="00BD4DA3">
      <w:pPr>
        <w:pStyle w:val="PS"/>
      </w:pPr>
      <w:r w:rsidRPr="00BD4DA3">
        <w:t>Vu la convention de sauvegarde des droits de l’homme et des libertés fondamentales du 4 novembre 1950 et notamment son article 6 ;</w:t>
      </w:r>
    </w:p>
    <w:p w:rsidR="00CC7BBC" w:rsidRPr="00BD4DA3" w:rsidRDefault="00CC7BBC" w:rsidP="00BD4DA3">
      <w:pPr>
        <w:pStyle w:val="PS"/>
      </w:pPr>
      <w:r w:rsidRPr="00BD4DA3">
        <w:t>Vu le code des juridictions financières ;</w:t>
      </w:r>
    </w:p>
    <w:p w:rsidR="00CC7BBC" w:rsidRPr="00BD4DA3" w:rsidRDefault="00CC7BBC" w:rsidP="00BD4DA3">
      <w:pPr>
        <w:pStyle w:val="PS"/>
      </w:pPr>
      <w:r w:rsidRPr="00BD4DA3">
        <w:t>Vu l’article 60 modifié de la loi de financ</w:t>
      </w:r>
      <w:r>
        <w:t xml:space="preserve">es n° 63-156 du 23 février 1963 </w:t>
      </w:r>
      <w:r w:rsidRPr="00BD4DA3">
        <w:t>portant loi de finances pour 1963 ;</w:t>
      </w:r>
    </w:p>
    <w:p w:rsidR="00CC7BBC" w:rsidRDefault="00CC7BBC" w:rsidP="00BD4DA3">
      <w:pPr>
        <w:pStyle w:val="PS"/>
      </w:pPr>
      <w:r w:rsidRPr="00BD4DA3">
        <w:t>Vu les lois et règlements applicables à la comptabilité des comptables du Trésor, notamment l’ordonnance n° 59-2 du 2 janvier 1959 portant loi organique relative aux lois de finances, le décret n° 62-1587 du 29 décembre 1962 portant règlement général sur la comptabilité publique, les articles 2247 et 2248 de l’instruction générale du 20 juin 1859 sur le service et la comptabilité des receveurs généraux et particuliers des finances et des percepteurs et l’instruction codificatrice n° 87-128 PR du 29 octobre 1987 sur la comptabilité de l’Etat ;</w:t>
      </w:r>
    </w:p>
    <w:p w:rsidR="00CC7BBC" w:rsidRDefault="00CC7BBC" w:rsidP="00800575">
      <w:pPr>
        <w:pStyle w:val="PS"/>
      </w:pPr>
      <w:r>
        <w:t xml:space="preserve">Vu les lois de finances des exercices </w:t>
      </w:r>
      <w:r w:rsidRPr="00D03CA5">
        <w:t>2001</w:t>
      </w:r>
      <w:r>
        <w:t xml:space="preserve"> à </w:t>
      </w:r>
      <w:r w:rsidRPr="00D03CA5">
        <w:t>2005</w:t>
      </w:r>
      <w:r>
        <w:t> ;</w:t>
      </w:r>
    </w:p>
    <w:p w:rsidR="00CC7BBC" w:rsidRDefault="00CC7BBC" w:rsidP="00BD4DA3">
      <w:pPr>
        <w:pStyle w:val="P0"/>
        <w:sectPr w:rsidR="00CC7BBC">
          <w:pgSz w:w="11907" w:h="16840"/>
          <w:pgMar w:top="1134" w:right="1134" w:bottom="1134" w:left="567" w:header="720" w:footer="720" w:gutter="0"/>
          <w:cols w:space="720"/>
        </w:sectPr>
      </w:pPr>
    </w:p>
    <w:p w:rsidR="00CC7BBC" w:rsidRPr="001A7F6A" w:rsidRDefault="00CC7BBC" w:rsidP="005A1F49">
      <w:pPr>
        <w:pStyle w:val="PS"/>
      </w:pPr>
      <w:r>
        <w:t>Vu l’article 34-2° alinéa de la loi n° 2008-1091 du 28 octobre 2008 relative à la Cour des comptes et aux chambres régionales des comptes ;</w:t>
      </w:r>
    </w:p>
    <w:p w:rsidR="00CC7BBC" w:rsidRDefault="00CC7BBC" w:rsidP="00BD4DA3">
      <w:pPr>
        <w:pStyle w:val="PS"/>
      </w:pPr>
      <w:r>
        <w:t>Vu l’arrêté du Premier président du 8 janvier 2010 portant répartition des attributions entre les chambres de la Cour des comptes ;</w:t>
      </w:r>
    </w:p>
    <w:p w:rsidR="00CC7BBC" w:rsidRDefault="00CC7BBC" w:rsidP="00BD4DA3">
      <w:pPr>
        <w:pStyle w:val="PS"/>
      </w:pPr>
      <w:r>
        <w:t xml:space="preserve">Vu l’arrêt n° 49854 portant dispositions provisoires en date du 19 juillet 2007, notifié le 13 décembre 2007 et dont les comptables ont accusé réception le 19 décembre 2007, par lequel la Cour a statué sur les comptes rendus pour les exercices 2002 à 2005, par MM. X et Y trésoriers payeurs généraux de la Réunion ; </w:t>
      </w:r>
    </w:p>
    <w:p w:rsidR="00CC7BBC" w:rsidRDefault="00CC7BBC" w:rsidP="00BD4DA3">
      <w:pPr>
        <w:pStyle w:val="PS"/>
      </w:pPr>
      <w:r>
        <w:t>Vu les justifications produites en exécution dudit arrêt et les réponses de M. Y du 5 mai 2008 ;</w:t>
      </w:r>
    </w:p>
    <w:p w:rsidR="00CC7BBC" w:rsidRDefault="00CC7BBC" w:rsidP="00BD4DA3">
      <w:pPr>
        <w:pStyle w:val="PS"/>
      </w:pPr>
      <w:r>
        <w:t>Vu les questionnaires complémentaires des 14 avril 2009 et 10 juin 2009 et les réponses apportées les 29 mai et 10 juin 2009 par M. Z pour le compte de ses prédécesseurs ;</w:t>
      </w:r>
    </w:p>
    <w:p w:rsidR="00CC7BBC" w:rsidRDefault="00CC7BBC" w:rsidP="00BD4DA3">
      <w:pPr>
        <w:pStyle w:val="PS"/>
      </w:pPr>
      <w:r>
        <w:t>Vu les actualisations de ces réponses produites</w:t>
      </w:r>
      <w:r w:rsidRPr="002F35E8">
        <w:t xml:space="preserve"> </w:t>
      </w:r>
      <w:r>
        <w:t>par M. Z dans le cadre du contrôle sur place du 24 au 28 août 2009 ;</w:t>
      </w:r>
    </w:p>
    <w:p w:rsidR="00CC7BBC" w:rsidRDefault="00CC7BBC" w:rsidP="00BD4DA3">
      <w:pPr>
        <w:pStyle w:val="PS"/>
      </w:pPr>
      <w:r>
        <w:t xml:space="preserve">Vu la lettre du 26 janvier 2010 informant M. Y de l’audience publique du 3 février 2010 et l’accusé réception par le comptable de cette lettre ; </w:t>
      </w:r>
    </w:p>
    <w:p w:rsidR="00CC7BBC" w:rsidRDefault="00CC7BBC" w:rsidP="00BD4DA3">
      <w:pPr>
        <w:pStyle w:val="PS"/>
      </w:pPr>
      <w:r>
        <w:t>Vu son courrier du 28 janvier 2010 informant la Cour qu’il ne serait pas présent à l’audience ;</w:t>
      </w:r>
    </w:p>
    <w:p w:rsidR="00CC7BBC" w:rsidRDefault="00CC7BBC" w:rsidP="00BD4DA3">
      <w:pPr>
        <w:pStyle w:val="PS"/>
      </w:pPr>
      <w:r>
        <w:t xml:space="preserve">Vu les lettres du 26 avril 2010 informant les ayants droit de M. X, décédé le 23 mars 2008 et M. Y de la date de l’audience publique du 26 mai 2010 et les accusés réception de ces lettres ; </w:t>
      </w:r>
    </w:p>
    <w:p w:rsidR="00CC7BBC" w:rsidRDefault="00CC7BBC" w:rsidP="00BD4DA3">
      <w:pPr>
        <w:pStyle w:val="PS"/>
      </w:pPr>
      <w:r>
        <w:t>Vu le courrier du 19 mai 2010 de M. Y informant la Cour qu’il ne serait pas présent à l’audience ;</w:t>
      </w:r>
    </w:p>
    <w:p w:rsidR="00CC7BBC" w:rsidRDefault="00CC7BBC" w:rsidP="00BD4DA3">
      <w:pPr>
        <w:pStyle w:val="PS"/>
      </w:pPr>
      <w:r>
        <w:t>Vu le rapport n° 2009-796-0 de M. Champomier, conseiller référendaire, communiqué au Procureur général près la Cour des comptes le 3 novembre 2009 ;</w:t>
      </w:r>
    </w:p>
    <w:p w:rsidR="00CC7BBC" w:rsidRDefault="00CC7BBC" w:rsidP="00BD4DA3">
      <w:pPr>
        <w:pStyle w:val="PS"/>
      </w:pPr>
      <w:r>
        <w:t>Vu les conclusions n° 67 du Procureur général de la République en date du 26 janvier</w:t>
      </w:r>
      <w:r w:rsidRPr="00FD7F2C">
        <w:t xml:space="preserve"> 2010</w:t>
      </w:r>
      <w:r>
        <w:t> ;</w:t>
      </w:r>
    </w:p>
    <w:p w:rsidR="00CC7BBC" w:rsidRDefault="00CC7BBC" w:rsidP="00BD4DA3">
      <w:pPr>
        <w:pStyle w:val="PS"/>
      </w:pPr>
      <w:r>
        <w:br w:type="page"/>
        <w:t>Entendu en audience publique, M. Champomier, en son rapport, M. Perrin, avocat général, en ses conclusions orales ;</w:t>
      </w:r>
    </w:p>
    <w:p w:rsidR="00CC7BBC" w:rsidRDefault="00CC7BBC" w:rsidP="00BD4DA3">
      <w:pPr>
        <w:pStyle w:val="PS"/>
      </w:pPr>
      <w:r>
        <w:t>Entendu M. A dûment mandaté par M</w:t>
      </w:r>
      <w:r w:rsidRPr="007819B3">
        <w:rPr>
          <w:vertAlign w:val="superscript"/>
        </w:rPr>
        <w:t>me</w:t>
      </w:r>
      <w:r>
        <w:t xml:space="preserve"> X pour la représenter ;</w:t>
      </w:r>
    </w:p>
    <w:p w:rsidR="00CC7BBC" w:rsidRDefault="00CC7BBC" w:rsidP="00BD4DA3">
      <w:pPr>
        <w:pStyle w:val="PS"/>
        <w:rPr>
          <w:b/>
          <w:bCs/>
        </w:rPr>
      </w:pPr>
      <w:r>
        <w:t>Ayant délibéré hors la présence du rapporteur et du ministère public et après avoir entendu, M. Lair, conseiller maître, en ses observations ;</w:t>
      </w:r>
      <w:r w:rsidRPr="00D17A34">
        <w:rPr>
          <w:b/>
          <w:bCs/>
        </w:rPr>
        <w:t xml:space="preserve"> </w:t>
      </w:r>
    </w:p>
    <w:p w:rsidR="00CC7BBC" w:rsidRPr="00FA0D7E" w:rsidRDefault="00CC7BBC" w:rsidP="008B7939">
      <w:pPr>
        <w:pStyle w:val="PS"/>
        <w:ind w:firstLine="0"/>
        <w:jc w:val="center"/>
        <w:rPr>
          <w:b/>
          <w:bCs/>
        </w:rPr>
      </w:pPr>
      <w:r w:rsidRPr="00FA0D7E">
        <w:rPr>
          <w:b/>
          <w:bCs/>
        </w:rPr>
        <w:t xml:space="preserve">STATUANT </w:t>
      </w:r>
      <w:r>
        <w:rPr>
          <w:b/>
          <w:bCs/>
        </w:rPr>
        <w:t>DEFINITIVEMENT,</w:t>
      </w:r>
    </w:p>
    <w:p w:rsidR="00CC7BBC" w:rsidRDefault="00CC7BBC" w:rsidP="008B7939">
      <w:pPr>
        <w:pStyle w:val="PS"/>
        <w:ind w:firstLine="0"/>
        <w:jc w:val="center"/>
        <w:rPr>
          <w:b/>
          <w:bCs/>
        </w:rPr>
      </w:pPr>
      <w:r>
        <w:rPr>
          <w:b/>
          <w:bCs/>
        </w:rPr>
        <w:t>CONSTATE :</w:t>
      </w:r>
    </w:p>
    <w:p w:rsidR="00CC7BBC" w:rsidRDefault="00CC7BBC" w:rsidP="00BD4DA3">
      <w:pPr>
        <w:pStyle w:val="PS"/>
        <w:rPr>
          <w:b/>
          <w:bCs/>
        </w:rPr>
      </w:pPr>
      <w:r w:rsidRPr="006F40A5">
        <w:rPr>
          <w:b/>
          <w:bCs/>
        </w:rPr>
        <w:t>A l’</w:t>
      </w:r>
      <w:r>
        <w:rPr>
          <w:b/>
          <w:bCs/>
        </w:rPr>
        <w:t>é</w:t>
      </w:r>
      <w:r w:rsidRPr="006F40A5">
        <w:rPr>
          <w:b/>
          <w:bCs/>
        </w:rPr>
        <w:t>gard de M. </w:t>
      </w:r>
      <w:r>
        <w:rPr>
          <w:b/>
          <w:bCs/>
        </w:rPr>
        <w:t>X par ses ayants droit</w:t>
      </w:r>
    </w:p>
    <w:p w:rsidR="00CC7BBC" w:rsidRPr="00DB2F38" w:rsidRDefault="00CC7BBC" w:rsidP="00BD4DA3">
      <w:pPr>
        <w:pStyle w:val="PS"/>
        <w:rPr>
          <w:b/>
          <w:bCs/>
          <w:u w:val="single"/>
        </w:rPr>
      </w:pPr>
      <w:r w:rsidRPr="00DB2F38">
        <w:rPr>
          <w:b/>
          <w:bCs/>
          <w:u w:val="single"/>
        </w:rPr>
        <w:t>Au titre de l’exercice 200</w:t>
      </w:r>
      <w:r>
        <w:rPr>
          <w:b/>
          <w:bCs/>
          <w:u w:val="single"/>
        </w:rPr>
        <w:t>3</w:t>
      </w:r>
    </w:p>
    <w:p w:rsidR="00CC7BBC" w:rsidRDefault="00CC7BBC" w:rsidP="00BD4DA3">
      <w:pPr>
        <w:pStyle w:val="PS"/>
      </w:pPr>
      <w:r w:rsidRPr="00DB2F38">
        <w:t xml:space="preserve">Qu’en application </w:t>
      </w:r>
      <w:r>
        <w:t>des dispositions IV, 2</w:t>
      </w:r>
      <w:r w:rsidRPr="00C224BB">
        <w:rPr>
          <w:vertAlign w:val="superscript"/>
        </w:rPr>
        <w:t>ème</w:t>
      </w:r>
      <w:r>
        <w:t xml:space="preserve"> alinéa, de l’article 60 modifié, susvisé, de la loi de finances du 23 février 1963, relatif à la prescription :</w:t>
      </w:r>
    </w:p>
    <w:p w:rsidR="00CC7BBC" w:rsidRPr="00DB2F38" w:rsidRDefault="00CC7BBC" w:rsidP="00BD4DA3">
      <w:pPr>
        <w:pStyle w:val="PS"/>
      </w:pPr>
      <w:r w:rsidRPr="00C224BB">
        <w:t>M. X</w:t>
      </w:r>
      <w:r>
        <w:t xml:space="preserve"> est déchargé de sa gestion.</w:t>
      </w:r>
    </w:p>
    <w:p w:rsidR="00CC7BBC" w:rsidRPr="00FA0D7E" w:rsidRDefault="00CC7BBC" w:rsidP="008B7939">
      <w:pPr>
        <w:pStyle w:val="PS"/>
        <w:ind w:firstLine="0"/>
        <w:jc w:val="center"/>
        <w:rPr>
          <w:b/>
          <w:bCs/>
        </w:rPr>
      </w:pPr>
      <w:r>
        <w:rPr>
          <w:b/>
          <w:bCs/>
        </w:rPr>
        <w:t>ORDONNE :</w:t>
      </w:r>
    </w:p>
    <w:p w:rsidR="00CC7BBC" w:rsidRDefault="00CC7BBC" w:rsidP="00BD4DA3">
      <w:pPr>
        <w:pStyle w:val="PS"/>
        <w:rPr>
          <w:b/>
          <w:bCs/>
        </w:rPr>
      </w:pPr>
      <w:r w:rsidRPr="006F40A5">
        <w:rPr>
          <w:b/>
          <w:bCs/>
        </w:rPr>
        <w:t>A l’</w:t>
      </w:r>
      <w:r>
        <w:rPr>
          <w:b/>
          <w:bCs/>
        </w:rPr>
        <w:t>é</w:t>
      </w:r>
      <w:r w:rsidRPr="006F40A5">
        <w:rPr>
          <w:b/>
          <w:bCs/>
        </w:rPr>
        <w:t>gard de M. </w:t>
      </w:r>
      <w:r>
        <w:rPr>
          <w:b/>
          <w:bCs/>
        </w:rPr>
        <w:t xml:space="preserve">X par ses ayants droit </w:t>
      </w:r>
    </w:p>
    <w:p w:rsidR="00CC7BBC" w:rsidRDefault="00CC7BBC" w:rsidP="00BD4DA3">
      <w:pPr>
        <w:pStyle w:val="PS"/>
      </w:pPr>
      <w:r w:rsidRPr="00401482">
        <w:t xml:space="preserve">Attendu que </w:t>
      </w:r>
      <w:r>
        <w:t>le rapporteur a proposé à la Cour de donner décharge et quitus à M. X, décédé le 23 mars 2008,</w:t>
      </w:r>
      <w:r w:rsidRPr="00401482">
        <w:t xml:space="preserve"> </w:t>
      </w:r>
      <w:r>
        <w:t>au motif que l’invitation à l’audience publique ne serait pas pour les ayants droit d’un comptable décédé une garantie suffisante en regard des règles du procès équitable édictées à l’article 6-1 de la convention de sauvegarde des droits de l’homme  et des libertés fondamentales, susvisée ; que le prononcé d’un débet à l’encontre d’un comptable public décédé avant l’audience publique serait de nature à affaiblir la confiance légitime du public envers la Cour des comptes et que le caractère inquisitoire et à certains égards quasi-pénal de la procédure devant le juge des comptes devrait également conduire à ce que le décès du comptable survenant à ce moment de la procédure entraîne l’abandon de l’action publique ;</w:t>
      </w:r>
    </w:p>
    <w:p w:rsidR="00CC7BBC" w:rsidRDefault="00CC7BBC" w:rsidP="00BD4DA3">
      <w:pPr>
        <w:pStyle w:val="PS"/>
      </w:pPr>
      <w:r>
        <w:t>Attendu que le représentant à l’audience publique de M</w:t>
      </w:r>
      <w:r w:rsidRPr="007819B3">
        <w:rPr>
          <w:vertAlign w:val="superscript"/>
        </w:rPr>
        <w:t>me</w:t>
      </w:r>
      <w:r>
        <w:t xml:space="preserve"> veuve X, ayant droit de M. X, a demandé à la Cour qu’il soit donné décharge et quitus à M. X pour ces mêmes motifs ;</w:t>
      </w:r>
    </w:p>
    <w:p w:rsidR="00CC7BBC" w:rsidRDefault="00CC7BBC" w:rsidP="00BD4DA3">
      <w:pPr>
        <w:pStyle w:val="PS"/>
      </w:pPr>
      <w:r>
        <w:t>Attendu toutefois qu’il y a lieu d’écarter les moyens soulevés par le rapporteur pour les motifs exposés ci-après ;</w:t>
      </w:r>
    </w:p>
    <w:p w:rsidR="00CC7BBC" w:rsidRPr="00206591" w:rsidRDefault="00CC7BBC" w:rsidP="00BD4DA3">
      <w:pPr>
        <w:pStyle w:val="PS"/>
        <w:rPr>
          <w:i/>
          <w:iCs/>
        </w:rPr>
      </w:pPr>
      <w:r>
        <w:br w:type="page"/>
      </w:r>
      <w:r w:rsidRPr="00206591">
        <w:rPr>
          <w:i/>
          <w:iCs/>
        </w:rPr>
        <w:t>Sur la notion de procès équitable</w:t>
      </w:r>
    </w:p>
    <w:p w:rsidR="00CC7BBC" w:rsidRPr="00206591" w:rsidRDefault="00CC7BBC" w:rsidP="00BD4DA3">
      <w:pPr>
        <w:pStyle w:val="PS"/>
      </w:pPr>
      <w:r w:rsidRPr="00206591">
        <w:t>Attendu qu’il résulte de la jurisprudence de la Cour européenne des droits de l’homme que la règle du procès équitable implique l’obligation d’offrir à chaque partie une possibilité raisonnable de présenter sa cause, dans des conditions qui ne la placent pas dans une situation de net désavantage par rapport à son adversaire ;</w:t>
      </w:r>
    </w:p>
    <w:p w:rsidR="00CC7BBC" w:rsidRPr="00206591" w:rsidRDefault="00CC7BBC" w:rsidP="008B7939">
      <w:pPr>
        <w:pStyle w:val="PS"/>
        <w:spacing w:after="320"/>
      </w:pPr>
      <w:r w:rsidRPr="00206591">
        <w:t>Attendu que le principe d’égalité des armes se réfère à des critères objectifs et ne peut être mis en regard d’une présomption d’incompétence absolue, au sens technique du terme, des héritiers ou de tout avocat ; qu’un tel point de vue serait d’autant moins soutenable que le magistrat chargé de l’instruction a pour mission d’instruire à charge comme à décharge ; que dès lors la représentation à l’audience du comptable par ses ayants-droit ne peut être une cause de disqualification de la procédure ;</w:t>
      </w:r>
    </w:p>
    <w:p w:rsidR="00CC7BBC" w:rsidRPr="00206591" w:rsidRDefault="00CC7BBC" w:rsidP="008B7939">
      <w:pPr>
        <w:pStyle w:val="PS"/>
        <w:spacing w:after="320"/>
        <w:rPr>
          <w:i/>
          <w:iCs/>
        </w:rPr>
      </w:pPr>
      <w:r w:rsidRPr="00206591">
        <w:rPr>
          <w:i/>
          <w:iCs/>
        </w:rPr>
        <w:t>Sur la confiance du public envers la Cour des comptes comme garante de la responsabilité des comptables publics</w:t>
      </w:r>
    </w:p>
    <w:p w:rsidR="00CC7BBC" w:rsidRPr="00206591" w:rsidRDefault="00CC7BBC" w:rsidP="008B7939">
      <w:pPr>
        <w:pStyle w:val="PS"/>
        <w:spacing w:after="320"/>
      </w:pPr>
      <w:r w:rsidRPr="00206591">
        <w:t>Attendu qu’il résulte de la jurisprudence de la Cour européenne des droits de l’homme que ni la nature des fonctions qu’exercent les comptables publics, ni les responsabilités qu’elles comportent ne peuvent les faire regarder comme participant à l’exercice de la puissance publique et aux fonctions visant à sauvegarder les intérêts généraux de l’Etat  ou des autres collectivités publiques ; que, dès lors, il ne peut être soutenu que la détention d’une parcelle de la souveraineté de l’Etat empêche que les obligations de ces comptables soient, en référence aux règles du droit civil, mises à la charge de leurs héritiers, étrangers à la puissance publique ; que la mise en jeu de la responsabilité d’un comptable décédé n’est donc pas de nature à altérer la confiance  du public envers la Cour des comptes dans sa capacité à faire jouer la responsabilité personnelle des comptables publics ;</w:t>
      </w:r>
    </w:p>
    <w:p w:rsidR="00CC7BBC" w:rsidRPr="00206591" w:rsidRDefault="00CC7BBC" w:rsidP="008B7939">
      <w:pPr>
        <w:pStyle w:val="PS"/>
        <w:spacing w:after="320"/>
      </w:pPr>
      <w:r w:rsidRPr="00206591">
        <w:rPr>
          <w:i/>
          <w:iCs/>
        </w:rPr>
        <w:t>Sur le caractère inquisitoire et à certains égards quasi-pénal de la procédure devant le juge des comptes</w:t>
      </w:r>
    </w:p>
    <w:p w:rsidR="00CC7BBC" w:rsidRPr="00206591" w:rsidRDefault="00CC7BBC" w:rsidP="008B7939">
      <w:pPr>
        <w:pStyle w:val="PS"/>
        <w:spacing w:after="320"/>
      </w:pPr>
      <w:r w:rsidRPr="00206591">
        <w:t xml:space="preserve">Attendu que </w:t>
      </w:r>
      <w:r>
        <w:t>si</w:t>
      </w:r>
      <w:r w:rsidRPr="00206591">
        <w:t xml:space="preserve"> les modalités d’engagement de la responsabilité du comptable sont diffé</w:t>
      </w:r>
      <w:r>
        <w:t xml:space="preserve">rentes de celles qui résultent </w:t>
      </w:r>
      <w:r w:rsidRPr="00206591">
        <w:t>de l’application du code de procédure civile</w:t>
      </w:r>
      <w:r>
        <w:t>, cela</w:t>
      </w:r>
      <w:r w:rsidRPr="00206591">
        <w:t xml:space="preserve"> n’empêche pas que le non-respect par le comptable des obligations auxquelles il est tenu entraîne des conséquences de caractère civil ; que par ailleurs la mise en œuvre du cautionnement ou de l’assurance professionnels des comptables publics peut avoir pour effet d’éteindre leur responsabilité, ce qui ne pourrait être le cas si cette dernière était de nature pénale ; qu’ainsi le caractère exorbitant du droit civil de la procédure suivie devant le juge des comptes ne peut être invoqué pour justifier la transposition devant ce dernier les principes du code pénal ;</w:t>
      </w:r>
    </w:p>
    <w:p w:rsidR="00CC7BBC" w:rsidRDefault="00CC7BBC" w:rsidP="008B7939">
      <w:pPr>
        <w:pStyle w:val="PS"/>
        <w:spacing w:after="320"/>
      </w:pPr>
      <w:r>
        <w:br w:type="page"/>
        <w:t>Attendu en conséquence qu’il y a lieu de prononcer les charges ci-après ;</w:t>
      </w:r>
    </w:p>
    <w:p w:rsidR="00CC7BBC" w:rsidRDefault="00CC7BBC" w:rsidP="008B7939">
      <w:pPr>
        <w:pStyle w:val="PS"/>
        <w:spacing w:after="320"/>
        <w:rPr>
          <w:b/>
          <w:bCs/>
          <w:color w:val="000000"/>
          <w:u w:val="single"/>
        </w:rPr>
      </w:pPr>
      <w:r w:rsidRPr="008050DF">
        <w:rPr>
          <w:b/>
          <w:bCs/>
          <w:color w:val="000000"/>
          <w:u w:val="single"/>
        </w:rPr>
        <w:t>Au titre de</w:t>
      </w:r>
      <w:r>
        <w:rPr>
          <w:b/>
          <w:bCs/>
          <w:color w:val="000000"/>
          <w:u w:val="single"/>
        </w:rPr>
        <w:t xml:space="preserve"> l’</w:t>
      </w:r>
      <w:r w:rsidRPr="008050DF">
        <w:rPr>
          <w:b/>
          <w:bCs/>
          <w:color w:val="000000"/>
          <w:u w:val="single"/>
        </w:rPr>
        <w:t>exercice 200</w:t>
      </w:r>
      <w:r>
        <w:rPr>
          <w:b/>
          <w:bCs/>
          <w:color w:val="000000"/>
          <w:u w:val="single"/>
        </w:rPr>
        <w:t>1</w:t>
      </w:r>
    </w:p>
    <w:p w:rsidR="00CC7BBC" w:rsidRDefault="00CC7BBC" w:rsidP="008B7939">
      <w:pPr>
        <w:pStyle w:val="PS"/>
        <w:spacing w:after="320"/>
        <w:rPr>
          <w:b/>
          <w:bCs/>
          <w:u w:val="single"/>
        </w:rPr>
      </w:pPr>
      <w:r w:rsidRPr="00CA3FCB">
        <w:rPr>
          <w:b/>
          <w:bCs/>
          <w:u w:val="single"/>
        </w:rPr>
        <w:t>Suite donnée à l’injonction</w:t>
      </w:r>
      <w:r w:rsidRPr="00814C65">
        <w:rPr>
          <w:b/>
          <w:bCs/>
          <w:u w:val="single"/>
        </w:rPr>
        <w:t xml:space="preserve"> n°</w:t>
      </w:r>
      <w:r>
        <w:rPr>
          <w:b/>
          <w:bCs/>
          <w:u w:val="single"/>
        </w:rPr>
        <w:t> </w:t>
      </w:r>
      <w:r w:rsidRPr="00814C65">
        <w:rPr>
          <w:b/>
          <w:bCs/>
          <w:u w:val="single"/>
        </w:rPr>
        <w:t>1 de l’arrêt n°</w:t>
      </w:r>
      <w:r>
        <w:rPr>
          <w:b/>
          <w:bCs/>
          <w:u w:val="single"/>
        </w:rPr>
        <w:t> </w:t>
      </w:r>
      <w:r w:rsidRPr="00814C65">
        <w:rPr>
          <w:b/>
          <w:bCs/>
          <w:u w:val="single"/>
        </w:rPr>
        <w:t>49854</w:t>
      </w:r>
    </w:p>
    <w:p w:rsidR="00CC7BBC" w:rsidRPr="00814C65" w:rsidRDefault="00CC7BBC" w:rsidP="008B7939">
      <w:pPr>
        <w:pStyle w:val="PS"/>
        <w:spacing w:after="320"/>
        <w:rPr>
          <w:b/>
          <w:bCs/>
          <w:i/>
          <w:iCs/>
          <w:u w:val="single"/>
        </w:rPr>
      </w:pPr>
      <w:r w:rsidRPr="00814C65">
        <w:rPr>
          <w:b/>
          <w:bCs/>
          <w:u w:val="single"/>
        </w:rPr>
        <w:t>Compte 471-988-8</w:t>
      </w:r>
      <w:r>
        <w:rPr>
          <w:b/>
          <w:bCs/>
          <w:u w:val="single"/>
        </w:rPr>
        <w:t xml:space="preserve">, </w:t>
      </w:r>
      <w:r w:rsidRPr="00814C65">
        <w:rPr>
          <w:b/>
          <w:bCs/>
          <w:u w:val="single"/>
        </w:rPr>
        <w:t>solde de 4 357,20 </w:t>
      </w:r>
      <w:r>
        <w:rPr>
          <w:b/>
          <w:bCs/>
          <w:u w:val="single"/>
        </w:rPr>
        <w:t>euros</w:t>
      </w:r>
      <w:r w:rsidRPr="00814C65">
        <w:rPr>
          <w:b/>
          <w:bCs/>
          <w:u w:val="single"/>
        </w:rPr>
        <w:t xml:space="preserve"> transporté au compte 461</w:t>
      </w:r>
      <w:r>
        <w:rPr>
          <w:b/>
          <w:bCs/>
          <w:u w:val="single"/>
        </w:rPr>
        <w:noBreakHyphen/>
      </w:r>
      <w:r w:rsidRPr="00814C65">
        <w:rPr>
          <w:b/>
          <w:bCs/>
          <w:u w:val="single"/>
        </w:rPr>
        <w:t>11 «</w:t>
      </w:r>
      <w:r>
        <w:rPr>
          <w:b/>
          <w:bCs/>
          <w:u w:val="single"/>
        </w:rPr>
        <w:t xml:space="preserve"> </w:t>
      </w:r>
      <w:r w:rsidRPr="00814C65">
        <w:rPr>
          <w:b/>
          <w:bCs/>
          <w:u w:val="single"/>
        </w:rPr>
        <w:t xml:space="preserve">Décaissements à régulariser - Décaissements en instance de régularisation </w:t>
      </w:r>
      <w:r>
        <w:rPr>
          <w:b/>
          <w:bCs/>
          <w:u w:val="single"/>
        </w:rPr>
        <w:t>-</w:t>
      </w:r>
      <w:r w:rsidRPr="00814C65">
        <w:rPr>
          <w:b/>
          <w:bCs/>
          <w:u w:val="single"/>
        </w:rPr>
        <w:t xml:space="preserve"> Soldes débiteurs de nature à engager la responsabilité des comptables »</w:t>
      </w:r>
    </w:p>
    <w:p w:rsidR="00CC7BBC" w:rsidRDefault="00CC7BBC" w:rsidP="008B7939">
      <w:pPr>
        <w:pStyle w:val="PS"/>
        <w:spacing w:after="240"/>
      </w:pPr>
      <w:r>
        <w:t>Attendu que p</w:t>
      </w:r>
      <w:r w:rsidRPr="00F9279B">
        <w:t>ar arrêt n°</w:t>
      </w:r>
      <w:r>
        <w:t> 49854, susvisé, la Cour a enjoint à M. X de justifier du versement dans les caisses de l’Etat d’un montant de 4 357,20 euros ou de produire toute justification à décharge en raison de l’existence au débit du compte 461</w:t>
      </w:r>
      <w:r>
        <w:noBreakHyphen/>
        <w:t xml:space="preserve">11 d’un solde restant à apurer, consécutif à des rejets de prélèvements et de titres interbancaires de paiement intervenus en 2001, et détaillé comme suit ; </w:t>
      </w:r>
    </w:p>
    <w:tbl>
      <w:tblPr>
        <w:tblW w:w="0" w:type="auto"/>
        <w:tblInd w:w="1809" w:type="dxa"/>
        <w:tblLook w:val="01E0"/>
      </w:tblPr>
      <w:tblGrid>
        <w:gridCol w:w="993"/>
        <w:gridCol w:w="1842"/>
        <w:gridCol w:w="3544"/>
        <w:gridCol w:w="2126"/>
      </w:tblGrid>
      <w:tr w:rsidR="00CC7BBC" w:rsidRPr="0090739B">
        <w:tc>
          <w:tcPr>
            <w:tcW w:w="993" w:type="dxa"/>
            <w:tcBorders>
              <w:top w:val="single" w:sz="4" w:space="0" w:color="auto"/>
              <w:left w:val="single" w:sz="4" w:space="0" w:color="auto"/>
              <w:bottom w:val="single" w:sz="4" w:space="0" w:color="auto"/>
              <w:right w:val="single" w:sz="4" w:space="0" w:color="auto"/>
            </w:tcBorders>
            <w:vAlign w:val="center"/>
          </w:tcPr>
          <w:p w:rsidR="00CC7BBC" w:rsidRPr="0090739B" w:rsidRDefault="00CC7BBC" w:rsidP="00BD4DA3">
            <w:pPr>
              <w:pStyle w:val="PS"/>
              <w:spacing w:after="0"/>
              <w:ind w:left="0" w:firstLine="0"/>
              <w:jc w:val="center"/>
            </w:pPr>
            <w:r w:rsidRPr="0090739B">
              <w:t>N°</w:t>
            </w:r>
          </w:p>
        </w:tc>
        <w:tc>
          <w:tcPr>
            <w:tcW w:w="1842" w:type="dxa"/>
            <w:tcBorders>
              <w:top w:val="single" w:sz="4" w:space="0" w:color="auto"/>
              <w:left w:val="single" w:sz="4" w:space="0" w:color="auto"/>
              <w:bottom w:val="single" w:sz="4" w:space="0" w:color="auto"/>
              <w:right w:val="single" w:sz="4" w:space="0" w:color="auto"/>
            </w:tcBorders>
            <w:vAlign w:val="center"/>
          </w:tcPr>
          <w:p w:rsidR="00CC7BBC" w:rsidRPr="0090739B" w:rsidRDefault="00CC7BBC" w:rsidP="00BD4DA3">
            <w:pPr>
              <w:pStyle w:val="PS"/>
              <w:spacing w:after="0"/>
              <w:ind w:left="0" w:firstLine="0"/>
              <w:jc w:val="center"/>
            </w:pPr>
            <w:r w:rsidRPr="0090739B">
              <w:t>Date d’écriture</w:t>
            </w:r>
          </w:p>
        </w:tc>
        <w:tc>
          <w:tcPr>
            <w:tcW w:w="3544" w:type="dxa"/>
            <w:tcBorders>
              <w:top w:val="single" w:sz="4" w:space="0" w:color="auto"/>
              <w:left w:val="single" w:sz="4" w:space="0" w:color="auto"/>
              <w:bottom w:val="single" w:sz="4" w:space="0" w:color="auto"/>
              <w:right w:val="single" w:sz="4" w:space="0" w:color="auto"/>
            </w:tcBorders>
            <w:vAlign w:val="center"/>
          </w:tcPr>
          <w:p w:rsidR="00CC7BBC" w:rsidRPr="0090739B" w:rsidRDefault="00CC7BBC" w:rsidP="00BD4DA3">
            <w:pPr>
              <w:pStyle w:val="PS"/>
              <w:spacing w:after="0"/>
              <w:ind w:left="0" w:firstLine="0"/>
              <w:jc w:val="center"/>
            </w:pPr>
            <w:r w:rsidRPr="0090739B">
              <w:t>Nature de l’opération</w:t>
            </w:r>
          </w:p>
        </w:tc>
        <w:tc>
          <w:tcPr>
            <w:tcW w:w="2126" w:type="dxa"/>
            <w:tcBorders>
              <w:top w:val="single" w:sz="4" w:space="0" w:color="auto"/>
              <w:left w:val="single" w:sz="4" w:space="0" w:color="auto"/>
              <w:bottom w:val="single" w:sz="4" w:space="0" w:color="auto"/>
              <w:right w:val="single" w:sz="4" w:space="0" w:color="auto"/>
            </w:tcBorders>
            <w:vAlign w:val="center"/>
          </w:tcPr>
          <w:p w:rsidR="00CC7BBC" w:rsidRPr="0090739B" w:rsidRDefault="00CC7BBC" w:rsidP="00BD4DA3">
            <w:pPr>
              <w:pStyle w:val="PS"/>
              <w:spacing w:after="0"/>
              <w:ind w:left="0" w:firstLine="0"/>
              <w:jc w:val="center"/>
            </w:pPr>
            <w:r w:rsidRPr="0090739B">
              <w:t>Montant en euros</w:t>
            </w:r>
          </w:p>
        </w:tc>
      </w:tr>
      <w:tr w:rsidR="00CC7BBC" w:rsidRPr="0090739B">
        <w:tc>
          <w:tcPr>
            <w:tcW w:w="993" w:type="dxa"/>
            <w:tcBorders>
              <w:top w:val="single" w:sz="4" w:space="0" w:color="auto"/>
              <w:left w:val="single" w:sz="4" w:space="0" w:color="auto"/>
              <w:bottom w:val="single" w:sz="4" w:space="0" w:color="auto"/>
              <w:right w:val="single" w:sz="4" w:space="0" w:color="auto"/>
            </w:tcBorders>
          </w:tcPr>
          <w:p w:rsidR="00CC7BBC" w:rsidRPr="0090739B" w:rsidRDefault="00CC7BBC" w:rsidP="00BD4DA3">
            <w:pPr>
              <w:pStyle w:val="PS"/>
              <w:spacing w:after="0"/>
              <w:ind w:left="0" w:firstLine="0"/>
            </w:pPr>
            <w:r w:rsidRPr="0090739B">
              <w:t>10256</w:t>
            </w:r>
          </w:p>
        </w:tc>
        <w:tc>
          <w:tcPr>
            <w:tcW w:w="1842" w:type="dxa"/>
            <w:tcBorders>
              <w:top w:val="single" w:sz="4" w:space="0" w:color="auto"/>
              <w:left w:val="single" w:sz="4" w:space="0" w:color="auto"/>
              <w:bottom w:val="single" w:sz="4" w:space="0" w:color="auto"/>
              <w:right w:val="single" w:sz="4" w:space="0" w:color="auto"/>
            </w:tcBorders>
          </w:tcPr>
          <w:p w:rsidR="00CC7BBC" w:rsidRPr="0090739B" w:rsidRDefault="00CC7BBC" w:rsidP="00BD4DA3">
            <w:pPr>
              <w:pStyle w:val="PS"/>
              <w:spacing w:after="0"/>
              <w:ind w:left="0" w:firstLine="0"/>
            </w:pPr>
            <w:r w:rsidRPr="0090739B">
              <w:t>22/09/2001</w:t>
            </w:r>
          </w:p>
        </w:tc>
        <w:tc>
          <w:tcPr>
            <w:tcW w:w="3544" w:type="dxa"/>
            <w:tcBorders>
              <w:top w:val="single" w:sz="4" w:space="0" w:color="auto"/>
              <w:left w:val="single" w:sz="4" w:space="0" w:color="auto"/>
              <w:bottom w:val="single" w:sz="4" w:space="0" w:color="auto"/>
              <w:right w:val="single" w:sz="4" w:space="0" w:color="auto"/>
            </w:tcBorders>
          </w:tcPr>
          <w:p w:rsidR="00CC7BBC" w:rsidRPr="0090739B" w:rsidRDefault="00CC7BBC" w:rsidP="00BD4DA3">
            <w:pPr>
              <w:pStyle w:val="PS"/>
              <w:spacing w:after="0"/>
              <w:ind w:left="0" w:firstLine="0"/>
            </w:pPr>
            <w:r w:rsidRPr="0090739B">
              <w:t>Rejet PLVT 26/07/01</w:t>
            </w:r>
          </w:p>
        </w:tc>
        <w:tc>
          <w:tcPr>
            <w:tcW w:w="2126" w:type="dxa"/>
            <w:tcBorders>
              <w:top w:val="single" w:sz="4" w:space="0" w:color="auto"/>
              <w:left w:val="single" w:sz="4" w:space="0" w:color="auto"/>
              <w:bottom w:val="single" w:sz="4" w:space="0" w:color="auto"/>
              <w:right w:val="single" w:sz="4" w:space="0" w:color="auto"/>
            </w:tcBorders>
          </w:tcPr>
          <w:p w:rsidR="00CC7BBC" w:rsidRPr="0090739B" w:rsidRDefault="00CC7BBC" w:rsidP="0090739B">
            <w:pPr>
              <w:pStyle w:val="PS"/>
              <w:spacing w:after="0"/>
              <w:ind w:left="0" w:right="600" w:firstLine="0"/>
              <w:jc w:val="right"/>
            </w:pPr>
            <w:r w:rsidRPr="0090739B">
              <w:t>1 012,72</w:t>
            </w:r>
          </w:p>
        </w:tc>
      </w:tr>
      <w:tr w:rsidR="00CC7BBC" w:rsidRPr="0090739B">
        <w:tc>
          <w:tcPr>
            <w:tcW w:w="993" w:type="dxa"/>
            <w:tcBorders>
              <w:top w:val="single" w:sz="4" w:space="0" w:color="auto"/>
              <w:left w:val="single" w:sz="4" w:space="0" w:color="auto"/>
              <w:bottom w:val="single" w:sz="4" w:space="0" w:color="auto"/>
              <w:right w:val="single" w:sz="4" w:space="0" w:color="auto"/>
            </w:tcBorders>
          </w:tcPr>
          <w:p w:rsidR="00CC7BBC" w:rsidRPr="0090739B" w:rsidRDefault="00CC7BBC" w:rsidP="00BD4DA3">
            <w:pPr>
              <w:pStyle w:val="PS"/>
              <w:spacing w:after="0"/>
              <w:ind w:left="0" w:firstLine="0"/>
            </w:pPr>
            <w:r w:rsidRPr="0090739B">
              <w:t>10321</w:t>
            </w:r>
          </w:p>
        </w:tc>
        <w:tc>
          <w:tcPr>
            <w:tcW w:w="1842" w:type="dxa"/>
            <w:tcBorders>
              <w:top w:val="single" w:sz="4" w:space="0" w:color="auto"/>
              <w:left w:val="single" w:sz="4" w:space="0" w:color="auto"/>
              <w:bottom w:val="single" w:sz="4" w:space="0" w:color="auto"/>
              <w:right w:val="single" w:sz="4" w:space="0" w:color="auto"/>
            </w:tcBorders>
          </w:tcPr>
          <w:p w:rsidR="00CC7BBC" w:rsidRPr="0090739B" w:rsidRDefault="00CC7BBC" w:rsidP="00BD4DA3">
            <w:pPr>
              <w:pStyle w:val="PS"/>
              <w:spacing w:after="0"/>
              <w:ind w:left="0" w:firstLine="0"/>
            </w:pPr>
            <w:r w:rsidRPr="0090739B">
              <w:t>24/09/2001</w:t>
            </w:r>
          </w:p>
        </w:tc>
        <w:tc>
          <w:tcPr>
            <w:tcW w:w="3544" w:type="dxa"/>
            <w:tcBorders>
              <w:top w:val="single" w:sz="4" w:space="0" w:color="auto"/>
              <w:left w:val="single" w:sz="4" w:space="0" w:color="auto"/>
              <w:bottom w:val="single" w:sz="4" w:space="0" w:color="auto"/>
              <w:right w:val="single" w:sz="4" w:space="0" w:color="auto"/>
            </w:tcBorders>
          </w:tcPr>
          <w:p w:rsidR="00CC7BBC" w:rsidRPr="0090739B" w:rsidRDefault="00CC7BBC" w:rsidP="00BD4DA3">
            <w:pPr>
              <w:pStyle w:val="PS"/>
              <w:spacing w:after="0"/>
              <w:ind w:left="0" w:firstLine="0"/>
            </w:pPr>
            <w:r w:rsidRPr="0090739B">
              <w:t>Rejet PLVT SI 17/09/01</w:t>
            </w:r>
          </w:p>
        </w:tc>
        <w:tc>
          <w:tcPr>
            <w:tcW w:w="2126" w:type="dxa"/>
            <w:tcBorders>
              <w:top w:val="single" w:sz="4" w:space="0" w:color="auto"/>
              <w:left w:val="single" w:sz="4" w:space="0" w:color="auto"/>
              <w:bottom w:val="single" w:sz="4" w:space="0" w:color="auto"/>
              <w:right w:val="single" w:sz="4" w:space="0" w:color="auto"/>
            </w:tcBorders>
          </w:tcPr>
          <w:p w:rsidR="00CC7BBC" w:rsidRPr="0090739B" w:rsidRDefault="00CC7BBC" w:rsidP="0090739B">
            <w:pPr>
              <w:pStyle w:val="PS"/>
              <w:spacing w:after="0"/>
              <w:ind w:left="0" w:right="600" w:firstLine="0"/>
              <w:jc w:val="right"/>
            </w:pPr>
            <w:r w:rsidRPr="0090739B">
              <w:t>154,74</w:t>
            </w:r>
          </w:p>
        </w:tc>
      </w:tr>
      <w:tr w:rsidR="00CC7BBC" w:rsidRPr="0090739B">
        <w:tc>
          <w:tcPr>
            <w:tcW w:w="993" w:type="dxa"/>
            <w:tcBorders>
              <w:top w:val="single" w:sz="4" w:space="0" w:color="auto"/>
              <w:left w:val="single" w:sz="4" w:space="0" w:color="auto"/>
              <w:bottom w:val="single" w:sz="4" w:space="0" w:color="auto"/>
              <w:right w:val="single" w:sz="4" w:space="0" w:color="auto"/>
            </w:tcBorders>
          </w:tcPr>
          <w:p w:rsidR="00CC7BBC" w:rsidRPr="0090739B" w:rsidRDefault="00CC7BBC" w:rsidP="00BD4DA3">
            <w:pPr>
              <w:pStyle w:val="PS"/>
              <w:spacing w:after="0"/>
              <w:ind w:left="0" w:firstLine="0"/>
            </w:pPr>
            <w:r w:rsidRPr="0090739B">
              <w:t>10328</w:t>
            </w:r>
          </w:p>
        </w:tc>
        <w:tc>
          <w:tcPr>
            <w:tcW w:w="1842" w:type="dxa"/>
            <w:tcBorders>
              <w:top w:val="single" w:sz="4" w:space="0" w:color="auto"/>
              <w:left w:val="single" w:sz="4" w:space="0" w:color="auto"/>
              <w:bottom w:val="single" w:sz="4" w:space="0" w:color="auto"/>
              <w:right w:val="single" w:sz="4" w:space="0" w:color="auto"/>
            </w:tcBorders>
          </w:tcPr>
          <w:p w:rsidR="00CC7BBC" w:rsidRPr="0090739B" w:rsidRDefault="00CC7BBC" w:rsidP="00BD4DA3">
            <w:pPr>
              <w:pStyle w:val="PS"/>
              <w:spacing w:after="0"/>
              <w:ind w:left="0" w:firstLine="0"/>
            </w:pPr>
            <w:r w:rsidRPr="0090739B">
              <w:t>24/09/2001</w:t>
            </w:r>
          </w:p>
        </w:tc>
        <w:tc>
          <w:tcPr>
            <w:tcW w:w="3544" w:type="dxa"/>
            <w:tcBorders>
              <w:top w:val="single" w:sz="4" w:space="0" w:color="auto"/>
              <w:left w:val="single" w:sz="4" w:space="0" w:color="auto"/>
              <w:bottom w:val="single" w:sz="4" w:space="0" w:color="auto"/>
              <w:right w:val="single" w:sz="4" w:space="0" w:color="auto"/>
            </w:tcBorders>
          </w:tcPr>
          <w:p w:rsidR="00CC7BBC" w:rsidRPr="0090739B" w:rsidRDefault="00CC7BBC" w:rsidP="00BD4DA3">
            <w:pPr>
              <w:pStyle w:val="PS"/>
              <w:spacing w:after="0"/>
              <w:ind w:left="0" w:firstLine="0"/>
            </w:pPr>
            <w:r w:rsidRPr="0090739B">
              <w:t>Rejet TIP PLVT SI 21/09/01</w:t>
            </w:r>
          </w:p>
        </w:tc>
        <w:tc>
          <w:tcPr>
            <w:tcW w:w="2126" w:type="dxa"/>
            <w:tcBorders>
              <w:top w:val="single" w:sz="4" w:space="0" w:color="auto"/>
              <w:left w:val="single" w:sz="4" w:space="0" w:color="auto"/>
              <w:bottom w:val="single" w:sz="4" w:space="0" w:color="auto"/>
              <w:right w:val="single" w:sz="4" w:space="0" w:color="auto"/>
            </w:tcBorders>
          </w:tcPr>
          <w:p w:rsidR="00CC7BBC" w:rsidRPr="0090739B" w:rsidRDefault="00CC7BBC" w:rsidP="0090739B">
            <w:pPr>
              <w:pStyle w:val="PS"/>
              <w:spacing w:after="0"/>
              <w:ind w:left="0" w:right="600" w:firstLine="0"/>
              <w:jc w:val="right"/>
            </w:pPr>
            <w:r w:rsidRPr="0090739B">
              <w:t>1 890,52</w:t>
            </w:r>
          </w:p>
        </w:tc>
      </w:tr>
      <w:tr w:rsidR="00CC7BBC" w:rsidRPr="0090739B">
        <w:tc>
          <w:tcPr>
            <w:tcW w:w="993" w:type="dxa"/>
            <w:tcBorders>
              <w:top w:val="single" w:sz="4" w:space="0" w:color="auto"/>
              <w:left w:val="single" w:sz="4" w:space="0" w:color="auto"/>
              <w:bottom w:val="single" w:sz="4" w:space="0" w:color="auto"/>
              <w:right w:val="single" w:sz="4" w:space="0" w:color="auto"/>
            </w:tcBorders>
          </w:tcPr>
          <w:p w:rsidR="00CC7BBC" w:rsidRPr="0090739B" w:rsidRDefault="00CC7BBC" w:rsidP="00BD4DA3">
            <w:pPr>
              <w:pStyle w:val="PS"/>
              <w:spacing w:after="0"/>
              <w:ind w:left="0" w:firstLine="0"/>
            </w:pPr>
            <w:r w:rsidRPr="0090739B">
              <w:t>10435</w:t>
            </w:r>
          </w:p>
        </w:tc>
        <w:tc>
          <w:tcPr>
            <w:tcW w:w="1842" w:type="dxa"/>
            <w:tcBorders>
              <w:top w:val="single" w:sz="4" w:space="0" w:color="auto"/>
              <w:left w:val="single" w:sz="4" w:space="0" w:color="auto"/>
              <w:bottom w:val="single" w:sz="4" w:space="0" w:color="auto"/>
              <w:right w:val="single" w:sz="4" w:space="0" w:color="auto"/>
            </w:tcBorders>
          </w:tcPr>
          <w:p w:rsidR="00CC7BBC" w:rsidRPr="0090739B" w:rsidRDefault="00CC7BBC" w:rsidP="00BD4DA3">
            <w:pPr>
              <w:pStyle w:val="PS"/>
              <w:spacing w:after="0"/>
              <w:ind w:left="0" w:firstLine="0"/>
            </w:pPr>
            <w:r w:rsidRPr="0090739B">
              <w:t>28/11/2001</w:t>
            </w:r>
          </w:p>
        </w:tc>
        <w:tc>
          <w:tcPr>
            <w:tcW w:w="3544" w:type="dxa"/>
            <w:tcBorders>
              <w:top w:val="single" w:sz="4" w:space="0" w:color="auto"/>
              <w:left w:val="single" w:sz="4" w:space="0" w:color="auto"/>
              <w:bottom w:val="single" w:sz="4" w:space="0" w:color="auto"/>
              <w:right w:val="single" w:sz="4" w:space="0" w:color="auto"/>
            </w:tcBorders>
          </w:tcPr>
          <w:p w:rsidR="00CC7BBC" w:rsidRPr="0090739B" w:rsidRDefault="00CC7BBC" w:rsidP="00BD4DA3">
            <w:pPr>
              <w:pStyle w:val="PS"/>
              <w:spacing w:after="0"/>
              <w:ind w:left="0" w:firstLine="0"/>
            </w:pPr>
            <w:r w:rsidRPr="0090739B">
              <w:t>Rejet TIP/ PLVT SI IEDOM</w:t>
            </w:r>
          </w:p>
        </w:tc>
        <w:tc>
          <w:tcPr>
            <w:tcW w:w="2126" w:type="dxa"/>
            <w:tcBorders>
              <w:top w:val="single" w:sz="4" w:space="0" w:color="auto"/>
              <w:left w:val="single" w:sz="4" w:space="0" w:color="auto"/>
              <w:bottom w:val="single" w:sz="4" w:space="0" w:color="auto"/>
              <w:right w:val="single" w:sz="4" w:space="0" w:color="auto"/>
            </w:tcBorders>
          </w:tcPr>
          <w:p w:rsidR="00CC7BBC" w:rsidRPr="0090739B" w:rsidRDefault="00CC7BBC" w:rsidP="0090739B">
            <w:pPr>
              <w:pStyle w:val="PS"/>
              <w:spacing w:after="0"/>
              <w:ind w:left="0" w:right="600" w:firstLine="0"/>
              <w:jc w:val="right"/>
            </w:pPr>
            <w:r w:rsidRPr="0090739B">
              <w:t>664,53</w:t>
            </w:r>
          </w:p>
        </w:tc>
      </w:tr>
      <w:tr w:rsidR="00CC7BBC" w:rsidRPr="0090739B">
        <w:tc>
          <w:tcPr>
            <w:tcW w:w="993" w:type="dxa"/>
            <w:tcBorders>
              <w:top w:val="single" w:sz="4" w:space="0" w:color="auto"/>
              <w:left w:val="single" w:sz="4" w:space="0" w:color="auto"/>
              <w:bottom w:val="single" w:sz="4" w:space="0" w:color="auto"/>
              <w:right w:val="single" w:sz="4" w:space="0" w:color="auto"/>
            </w:tcBorders>
          </w:tcPr>
          <w:p w:rsidR="00CC7BBC" w:rsidRPr="0090739B" w:rsidRDefault="00CC7BBC" w:rsidP="00BD4DA3">
            <w:pPr>
              <w:pStyle w:val="PS"/>
              <w:spacing w:after="0"/>
              <w:ind w:left="0" w:firstLine="0"/>
            </w:pPr>
            <w:r w:rsidRPr="0090739B">
              <w:t>10441</w:t>
            </w:r>
          </w:p>
        </w:tc>
        <w:tc>
          <w:tcPr>
            <w:tcW w:w="1842" w:type="dxa"/>
            <w:tcBorders>
              <w:top w:val="single" w:sz="4" w:space="0" w:color="auto"/>
              <w:left w:val="single" w:sz="4" w:space="0" w:color="auto"/>
              <w:bottom w:val="single" w:sz="4" w:space="0" w:color="auto"/>
              <w:right w:val="single" w:sz="4" w:space="0" w:color="auto"/>
            </w:tcBorders>
          </w:tcPr>
          <w:p w:rsidR="00CC7BBC" w:rsidRPr="0090739B" w:rsidRDefault="00CC7BBC" w:rsidP="00BD4DA3">
            <w:pPr>
              <w:pStyle w:val="PS"/>
              <w:spacing w:after="0"/>
              <w:ind w:left="0" w:firstLine="0"/>
            </w:pPr>
            <w:r w:rsidRPr="0090739B">
              <w:t>30/11/2001</w:t>
            </w:r>
          </w:p>
        </w:tc>
        <w:tc>
          <w:tcPr>
            <w:tcW w:w="3544" w:type="dxa"/>
            <w:tcBorders>
              <w:top w:val="single" w:sz="4" w:space="0" w:color="auto"/>
              <w:left w:val="single" w:sz="4" w:space="0" w:color="auto"/>
              <w:bottom w:val="single" w:sz="4" w:space="0" w:color="auto"/>
              <w:right w:val="single" w:sz="4" w:space="0" w:color="auto"/>
            </w:tcBorders>
          </w:tcPr>
          <w:p w:rsidR="00CC7BBC" w:rsidRPr="0090739B" w:rsidRDefault="00CC7BBC" w:rsidP="00BD4DA3">
            <w:pPr>
              <w:pStyle w:val="PS"/>
              <w:spacing w:after="0"/>
              <w:ind w:left="0" w:firstLine="0"/>
            </w:pPr>
            <w:r w:rsidRPr="0090739B">
              <w:t>Divers ch. compta Dijoux Thierr</w:t>
            </w:r>
          </w:p>
        </w:tc>
        <w:tc>
          <w:tcPr>
            <w:tcW w:w="2126" w:type="dxa"/>
            <w:tcBorders>
              <w:top w:val="single" w:sz="4" w:space="0" w:color="auto"/>
              <w:left w:val="single" w:sz="4" w:space="0" w:color="auto"/>
              <w:bottom w:val="single" w:sz="4" w:space="0" w:color="auto"/>
              <w:right w:val="single" w:sz="4" w:space="0" w:color="auto"/>
            </w:tcBorders>
          </w:tcPr>
          <w:p w:rsidR="00CC7BBC" w:rsidRPr="0090739B" w:rsidRDefault="00CC7BBC" w:rsidP="0090739B">
            <w:pPr>
              <w:pStyle w:val="PS"/>
              <w:spacing w:after="0"/>
              <w:ind w:left="0" w:right="600" w:firstLine="0"/>
              <w:jc w:val="right"/>
            </w:pPr>
            <w:r w:rsidRPr="0090739B">
              <w:t>203,52</w:t>
            </w:r>
          </w:p>
        </w:tc>
      </w:tr>
      <w:tr w:rsidR="00CC7BBC" w:rsidRPr="0090739B">
        <w:tc>
          <w:tcPr>
            <w:tcW w:w="993" w:type="dxa"/>
            <w:tcBorders>
              <w:top w:val="single" w:sz="4" w:space="0" w:color="auto"/>
              <w:left w:val="single" w:sz="4" w:space="0" w:color="auto"/>
              <w:bottom w:val="single" w:sz="4" w:space="0" w:color="auto"/>
              <w:right w:val="single" w:sz="4" w:space="0" w:color="auto"/>
            </w:tcBorders>
          </w:tcPr>
          <w:p w:rsidR="00CC7BBC" w:rsidRPr="0090739B" w:rsidRDefault="00CC7BBC" w:rsidP="00BD4DA3">
            <w:pPr>
              <w:pStyle w:val="PS"/>
              <w:spacing w:after="0"/>
              <w:ind w:left="0" w:firstLine="0"/>
            </w:pPr>
            <w:r w:rsidRPr="0090739B">
              <w:t>10467</w:t>
            </w:r>
          </w:p>
        </w:tc>
        <w:tc>
          <w:tcPr>
            <w:tcW w:w="1842" w:type="dxa"/>
            <w:tcBorders>
              <w:top w:val="single" w:sz="4" w:space="0" w:color="auto"/>
              <w:left w:val="single" w:sz="4" w:space="0" w:color="auto"/>
              <w:bottom w:val="single" w:sz="4" w:space="0" w:color="auto"/>
              <w:right w:val="single" w:sz="4" w:space="0" w:color="auto"/>
            </w:tcBorders>
          </w:tcPr>
          <w:p w:rsidR="00CC7BBC" w:rsidRPr="0090739B" w:rsidRDefault="00CC7BBC" w:rsidP="00BD4DA3">
            <w:pPr>
              <w:pStyle w:val="PS"/>
              <w:spacing w:after="0"/>
              <w:ind w:left="0" w:firstLine="0"/>
            </w:pPr>
            <w:r w:rsidRPr="0090739B">
              <w:t>06/12/2001</w:t>
            </w:r>
          </w:p>
        </w:tc>
        <w:tc>
          <w:tcPr>
            <w:tcW w:w="3544" w:type="dxa"/>
            <w:tcBorders>
              <w:top w:val="single" w:sz="4" w:space="0" w:color="auto"/>
              <w:left w:val="single" w:sz="4" w:space="0" w:color="auto"/>
              <w:bottom w:val="single" w:sz="4" w:space="0" w:color="auto"/>
              <w:right w:val="single" w:sz="4" w:space="0" w:color="auto"/>
            </w:tcBorders>
          </w:tcPr>
          <w:p w:rsidR="00CC7BBC" w:rsidRPr="0090739B" w:rsidRDefault="00CC7BBC" w:rsidP="00BD4DA3">
            <w:pPr>
              <w:pStyle w:val="PS"/>
              <w:spacing w:after="0"/>
              <w:ind w:left="0" w:firstLine="0"/>
            </w:pPr>
            <w:r w:rsidRPr="0090739B">
              <w:t xml:space="preserve">Rejet TIP/ PRLVT SI </w:t>
            </w:r>
            <w:r>
              <w:t>IEDOM</w:t>
            </w:r>
          </w:p>
        </w:tc>
        <w:tc>
          <w:tcPr>
            <w:tcW w:w="2126" w:type="dxa"/>
            <w:tcBorders>
              <w:top w:val="single" w:sz="4" w:space="0" w:color="auto"/>
              <w:left w:val="single" w:sz="4" w:space="0" w:color="auto"/>
              <w:bottom w:val="single" w:sz="4" w:space="0" w:color="auto"/>
              <w:right w:val="single" w:sz="4" w:space="0" w:color="auto"/>
            </w:tcBorders>
          </w:tcPr>
          <w:p w:rsidR="00CC7BBC" w:rsidRPr="0090739B" w:rsidRDefault="00CC7BBC" w:rsidP="0090739B">
            <w:pPr>
              <w:pStyle w:val="PS"/>
              <w:spacing w:after="0"/>
              <w:ind w:left="0" w:right="600" w:firstLine="0"/>
              <w:jc w:val="right"/>
            </w:pPr>
            <w:r w:rsidRPr="0090739B">
              <w:t>431,17</w:t>
            </w:r>
          </w:p>
        </w:tc>
      </w:tr>
      <w:tr w:rsidR="00CC7BBC" w:rsidRPr="0090739B">
        <w:tc>
          <w:tcPr>
            <w:tcW w:w="993" w:type="dxa"/>
            <w:tcBorders>
              <w:top w:val="single" w:sz="4" w:space="0" w:color="auto"/>
            </w:tcBorders>
          </w:tcPr>
          <w:p w:rsidR="00CC7BBC" w:rsidRPr="0090739B" w:rsidRDefault="00CC7BBC" w:rsidP="00BD4DA3">
            <w:pPr>
              <w:pStyle w:val="PS"/>
              <w:spacing w:after="0"/>
              <w:ind w:left="0" w:firstLine="0"/>
            </w:pPr>
          </w:p>
        </w:tc>
        <w:tc>
          <w:tcPr>
            <w:tcW w:w="1842" w:type="dxa"/>
            <w:tcBorders>
              <w:top w:val="single" w:sz="4" w:space="0" w:color="auto"/>
              <w:right w:val="single" w:sz="4" w:space="0" w:color="auto"/>
            </w:tcBorders>
          </w:tcPr>
          <w:p w:rsidR="00CC7BBC" w:rsidRPr="0090739B" w:rsidRDefault="00CC7BBC" w:rsidP="00BD4DA3">
            <w:pPr>
              <w:pStyle w:val="PS"/>
              <w:spacing w:after="0"/>
              <w:ind w:left="0" w:firstLine="0"/>
            </w:pPr>
          </w:p>
        </w:tc>
        <w:tc>
          <w:tcPr>
            <w:tcW w:w="3544" w:type="dxa"/>
            <w:tcBorders>
              <w:top w:val="single" w:sz="4" w:space="0" w:color="auto"/>
              <w:left w:val="single" w:sz="4" w:space="0" w:color="auto"/>
              <w:bottom w:val="single" w:sz="4" w:space="0" w:color="auto"/>
              <w:right w:val="single" w:sz="4" w:space="0" w:color="auto"/>
            </w:tcBorders>
          </w:tcPr>
          <w:p w:rsidR="00CC7BBC" w:rsidRPr="0090739B" w:rsidRDefault="00CC7BBC" w:rsidP="00BD4DA3">
            <w:pPr>
              <w:pStyle w:val="PS"/>
              <w:spacing w:after="0"/>
              <w:ind w:left="0" w:firstLine="0"/>
              <w:jc w:val="center"/>
            </w:pPr>
            <w:r w:rsidRPr="0090739B">
              <w:t>TOTAL</w:t>
            </w:r>
          </w:p>
        </w:tc>
        <w:tc>
          <w:tcPr>
            <w:tcW w:w="2126" w:type="dxa"/>
            <w:tcBorders>
              <w:top w:val="single" w:sz="4" w:space="0" w:color="auto"/>
              <w:left w:val="single" w:sz="4" w:space="0" w:color="auto"/>
              <w:bottom w:val="single" w:sz="4" w:space="0" w:color="auto"/>
              <w:right w:val="single" w:sz="4" w:space="0" w:color="auto"/>
            </w:tcBorders>
          </w:tcPr>
          <w:p w:rsidR="00CC7BBC" w:rsidRPr="0090739B" w:rsidRDefault="00CC7BBC" w:rsidP="0090739B">
            <w:pPr>
              <w:pStyle w:val="PS"/>
              <w:spacing w:after="0"/>
              <w:ind w:left="0" w:right="600" w:firstLine="0"/>
              <w:jc w:val="right"/>
            </w:pPr>
            <w:r w:rsidRPr="0090739B">
              <w:t>4 357,20</w:t>
            </w:r>
          </w:p>
        </w:tc>
      </w:tr>
    </w:tbl>
    <w:p w:rsidR="00CC7BBC" w:rsidRDefault="00CC7BBC" w:rsidP="0090739B">
      <w:pPr>
        <w:pStyle w:val="BodyText"/>
        <w:spacing w:after="120"/>
        <w:ind w:left="1701" w:firstLine="1134"/>
        <w:jc w:val="both"/>
      </w:pPr>
    </w:p>
    <w:p w:rsidR="00CC7BBC" w:rsidRPr="002439B9" w:rsidRDefault="00CC7BBC" w:rsidP="00BD4DA3">
      <w:pPr>
        <w:pStyle w:val="PS"/>
      </w:pPr>
      <w:r w:rsidRPr="002439B9">
        <w:t xml:space="preserve">Attendu </w:t>
      </w:r>
      <w:r>
        <w:t>que dans sa réponse à l’arrêt, susvisée, le successeur de M. X a indiqué que ce solde demeurait inchangé ;</w:t>
      </w:r>
    </w:p>
    <w:p w:rsidR="00CC7BBC" w:rsidRDefault="00CC7BBC" w:rsidP="00BD4DA3">
      <w:pPr>
        <w:pStyle w:val="PS"/>
      </w:pPr>
      <w:r>
        <w:t>Attendu qu’une opération de 431,17 euros a été régularisée le premier août 2008 ; que la somme de 3 926,03 euros reste ainsi à apurer ;</w:t>
      </w:r>
    </w:p>
    <w:p w:rsidR="00CC7BBC" w:rsidRDefault="00CC7BBC" w:rsidP="00BD4DA3">
      <w:pPr>
        <w:pStyle w:val="PS"/>
      </w:pPr>
      <w:r>
        <w:t>Considérant que le comptable n’a pas satisfait à hauteur de 3 926,03 euros à l’injonction prononcée par l’arrêt susvisé ;</w:t>
      </w:r>
    </w:p>
    <w:p w:rsidR="00CC7BBC" w:rsidRDefault="00CC7BBC" w:rsidP="00BD4DA3">
      <w:pPr>
        <w:pStyle w:val="PS"/>
      </w:pPr>
      <w:r>
        <w:t>Attendu</w:t>
      </w:r>
      <w:r w:rsidRPr="00EC6484">
        <w:t xml:space="preserve"> qu’aux termes de l’article 60 modifié</w:t>
      </w:r>
      <w:r>
        <w:t>,</w:t>
      </w:r>
      <w:r w:rsidRPr="00EC6484">
        <w:t xml:space="preserve"> susvisé</w:t>
      </w:r>
      <w:r>
        <w:t>,</w:t>
      </w:r>
      <w:r w:rsidRPr="00EC6484">
        <w:t xml:space="preserve"> de la loi de finances n° 63</w:t>
      </w:r>
      <w:r>
        <w:t>-</w:t>
      </w:r>
      <w:r w:rsidRPr="00EC6484">
        <w:t>156 du 23 février</w:t>
      </w:r>
      <w:r>
        <w:t xml:space="preserve"> </w:t>
      </w:r>
      <w:r w:rsidRPr="00EC6484">
        <w:t>1963</w:t>
      </w:r>
      <w:r>
        <w:t> :</w:t>
      </w:r>
    </w:p>
    <w:p w:rsidR="00CC7BBC" w:rsidRDefault="00CC7BBC" w:rsidP="00BD4DA3">
      <w:pPr>
        <w:pStyle w:val="PS"/>
        <w:rPr>
          <w:shd w:val="clear" w:color="auto" w:fill="FFFFFF"/>
        </w:rPr>
      </w:pPr>
      <w:r>
        <w:rPr>
          <w:shd w:val="clear" w:color="auto" w:fill="FFFFFF"/>
        </w:rPr>
        <w:t>La responsabilité personnelle et pécuniaire d’un comptable se trouve engagée « </w:t>
      </w:r>
      <w:r w:rsidRPr="00820354">
        <w:rPr>
          <w:i/>
          <w:iCs/>
          <w:shd w:val="clear" w:color="auto" w:fill="FFFFFF"/>
        </w:rPr>
        <w:t>dès lors qu’un déficit ou un manquant en monnaie ou en valeurs a été</w:t>
      </w:r>
      <w:r>
        <w:rPr>
          <w:shd w:val="clear" w:color="auto" w:fill="FFFFFF"/>
        </w:rPr>
        <w:t xml:space="preserve"> </w:t>
      </w:r>
      <w:r w:rsidRPr="00820354">
        <w:rPr>
          <w:i/>
          <w:iCs/>
          <w:shd w:val="clear" w:color="auto" w:fill="FFFFFF"/>
        </w:rPr>
        <w:t>constaté</w:t>
      </w:r>
      <w:r>
        <w:rPr>
          <w:shd w:val="clear" w:color="auto" w:fill="FFFFFF"/>
        </w:rPr>
        <w:t xml:space="preserve"> </w:t>
      </w:r>
      <w:r w:rsidRPr="00820354">
        <w:rPr>
          <w:i/>
          <w:iCs/>
          <w:color w:val="000000"/>
        </w:rPr>
        <w:t>(par</w:t>
      </w:r>
      <w:r>
        <w:rPr>
          <w:i/>
          <w:iCs/>
          <w:color w:val="000000"/>
        </w:rPr>
        <w:t>.</w:t>
      </w:r>
      <w:r w:rsidRPr="00820354">
        <w:rPr>
          <w:i/>
          <w:iCs/>
          <w:color w:val="000000"/>
        </w:rPr>
        <w:t xml:space="preserve"> I- al.</w:t>
      </w:r>
      <w:r>
        <w:rPr>
          <w:i/>
          <w:iCs/>
          <w:color w:val="000000"/>
        </w:rPr>
        <w:t> </w:t>
      </w:r>
      <w:r w:rsidRPr="00820354">
        <w:rPr>
          <w:i/>
          <w:iCs/>
          <w:color w:val="000000"/>
        </w:rPr>
        <w:t>3)</w:t>
      </w:r>
      <w:r w:rsidRPr="00820354">
        <w:rPr>
          <w:i/>
          <w:iCs/>
        </w:rPr>
        <w:t>.</w:t>
      </w:r>
    </w:p>
    <w:p w:rsidR="00CC7BBC" w:rsidRDefault="00CC7BBC" w:rsidP="00BD4DA3">
      <w:pPr>
        <w:pStyle w:val="PS"/>
        <w:rPr>
          <w:i/>
          <w:iCs/>
        </w:rPr>
      </w:pPr>
      <w:r w:rsidRPr="00820354">
        <w:rPr>
          <w:i/>
          <w:iCs/>
        </w:rPr>
        <w:t>La responsabilité pécuniaire d’un comptable public ne peut être mise en jeu que par … le juge des comptes (par</w:t>
      </w:r>
      <w:r>
        <w:rPr>
          <w:i/>
          <w:iCs/>
        </w:rPr>
        <w:t>. IV).</w:t>
      </w:r>
    </w:p>
    <w:p w:rsidR="00CC7BBC" w:rsidRPr="00EC6484" w:rsidRDefault="00CC7BBC" w:rsidP="00BD4DA3">
      <w:pPr>
        <w:pStyle w:val="PS"/>
        <w:rPr>
          <w:i/>
          <w:iCs/>
        </w:rPr>
      </w:pPr>
      <w:r>
        <w:rPr>
          <w:i/>
          <w:iCs/>
        </w:rPr>
        <w:br w:type="page"/>
      </w:r>
      <w:r w:rsidRPr="00820354">
        <w:rPr>
          <w:i/>
          <w:iCs/>
        </w:rPr>
        <w:t xml:space="preserve">Le comptable public dont la responsabilité pécuniaire est mise en jeu a l’obligation de verser immédiatement de ses deniers personnels une somme égale au montant de la perte </w:t>
      </w:r>
      <w:r>
        <w:rPr>
          <w:i/>
          <w:iCs/>
        </w:rPr>
        <w:t>(…) subie … (par. VI)</w:t>
      </w:r>
      <w:r w:rsidRPr="00820354">
        <w:rPr>
          <w:i/>
          <w:iCs/>
        </w:rPr>
        <w:t> » ;</w:t>
      </w:r>
    </w:p>
    <w:p w:rsidR="00CC7BBC" w:rsidRPr="006361DD" w:rsidRDefault="00CC7BBC" w:rsidP="00BD4DA3">
      <w:pPr>
        <w:pStyle w:val="PS"/>
        <w:rPr>
          <w:i/>
          <w:iCs/>
        </w:rPr>
      </w:pPr>
      <w:r>
        <w:t xml:space="preserve">Attendu qu’aux termes du paragraphe VIII de l’article 60 modifié susvisé, </w:t>
      </w:r>
      <w:r w:rsidRPr="0031196D">
        <w:t>les intérêts</w:t>
      </w:r>
      <w:r>
        <w:rPr>
          <w:i/>
          <w:iCs/>
        </w:rPr>
        <w:t xml:space="preserve"> </w:t>
      </w:r>
      <w:r w:rsidRPr="0031196D">
        <w:t xml:space="preserve">courent </w:t>
      </w:r>
      <w:r>
        <w:rPr>
          <w:i/>
          <w:iCs/>
        </w:rPr>
        <w:t>« </w:t>
      </w:r>
      <w:r w:rsidRPr="006361DD">
        <w:rPr>
          <w:i/>
          <w:iCs/>
        </w:rPr>
        <w:t>au taux légal à compter du premier acte de la mise en jeu de la responsabilité personnelle et pécuniaire des comptables publics » ;</w:t>
      </w:r>
    </w:p>
    <w:p w:rsidR="00CC7BBC" w:rsidRDefault="00CC7BBC" w:rsidP="00073455">
      <w:pPr>
        <w:pStyle w:val="PS"/>
      </w:pPr>
      <w:r>
        <w:t xml:space="preserve">Considérant que le premier acte de la mise en jeu de la responsabilité personnelle et pécuniaire des comptables est la notification à M. X de l’arrêt </w:t>
      </w:r>
      <w:r w:rsidRPr="00C25501">
        <w:t>n°</w:t>
      </w:r>
      <w:r>
        <w:t> </w:t>
      </w:r>
      <w:r w:rsidRPr="00C25501">
        <w:t>49854</w:t>
      </w:r>
      <w:r>
        <w:t xml:space="preserve"> ; que le comptable a accusé réception de cet arrêt le 19 décembre 2007 ; que les intérêts doivent donc courir</w:t>
      </w:r>
      <w:r w:rsidRPr="00C25501">
        <w:rPr>
          <w:b/>
          <w:bCs/>
        </w:rPr>
        <w:t xml:space="preserve"> </w:t>
      </w:r>
      <w:r>
        <w:t>à compter de cette date ;</w:t>
      </w:r>
    </w:p>
    <w:p w:rsidR="00CC7BBC" w:rsidRDefault="00CC7BBC" w:rsidP="00BD4DA3">
      <w:pPr>
        <w:pStyle w:val="PS"/>
      </w:pPr>
      <w:r w:rsidRPr="0033312F">
        <w:t>P</w:t>
      </w:r>
      <w:r>
        <w:t>ar</w:t>
      </w:r>
      <w:r w:rsidRPr="0033312F">
        <w:t xml:space="preserve"> ces motifs,</w:t>
      </w:r>
    </w:p>
    <w:p w:rsidR="00CC7BBC" w:rsidRDefault="00CC7BBC" w:rsidP="00BD4DA3">
      <w:pPr>
        <w:pStyle w:val="PS"/>
      </w:pPr>
      <w:r>
        <w:t>- L’injonction n° 1 est levée.</w:t>
      </w:r>
    </w:p>
    <w:p w:rsidR="00CC7BBC" w:rsidRPr="002E7921" w:rsidRDefault="00CC7BBC" w:rsidP="00BD4DA3">
      <w:pPr>
        <w:pStyle w:val="PS"/>
      </w:pPr>
      <w:r w:rsidRPr="0033312F">
        <w:t xml:space="preserve">M. </w:t>
      </w:r>
      <w:r>
        <w:t xml:space="preserve">X </w:t>
      </w:r>
      <w:r w:rsidRPr="0033312F">
        <w:t>est constitué débiteur envers l'Etat de</w:t>
      </w:r>
      <w:r>
        <w:t xml:space="preserve"> la</w:t>
      </w:r>
      <w:r w:rsidRPr="0033312F">
        <w:t xml:space="preserve"> somme de </w:t>
      </w:r>
      <w:r>
        <w:t>trois mille neuf cent vingt six euros et trois centimes (3 926,03 euros)</w:t>
      </w:r>
      <w:r w:rsidRPr="00FE114E">
        <w:t xml:space="preserve"> </w:t>
      </w:r>
      <w:r w:rsidRPr="0033312F">
        <w:t>au</w:t>
      </w:r>
      <w:r w:rsidRPr="00FE114E">
        <w:t xml:space="preserve"> </w:t>
      </w:r>
      <w:r>
        <w:t xml:space="preserve">titre de l'année 2001, </w:t>
      </w:r>
      <w:r w:rsidRPr="0033312F">
        <w:t xml:space="preserve">augmentée des intérêts de droit à compter du </w:t>
      </w:r>
      <w:r>
        <w:t>19 décembre 2007</w:t>
      </w:r>
      <w:r w:rsidRPr="002E7921">
        <w:t xml:space="preserve">, date de </w:t>
      </w:r>
      <w:r>
        <w:t xml:space="preserve">la réception par l’intéressé </w:t>
      </w:r>
      <w:r w:rsidRPr="002E7921">
        <w:t>d</w:t>
      </w:r>
      <w:r>
        <w:t>e l’arrêt susvisé</w:t>
      </w:r>
      <w:r w:rsidRPr="002E7921">
        <w:t>.</w:t>
      </w:r>
    </w:p>
    <w:p w:rsidR="00CC7BBC" w:rsidRDefault="00CC7BBC" w:rsidP="00BD4DA3">
      <w:pPr>
        <w:pStyle w:val="PS"/>
        <w:rPr>
          <w:b/>
          <w:bCs/>
          <w:u w:val="single"/>
        </w:rPr>
      </w:pPr>
      <w:bookmarkStart w:id="0" w:name="_Toc242786742"/>
      <w:r>
        <w:rPr>
          <w:b/>
          <w:bCs/>
          <w:u w:val="single"/>
        </w:rPr>
        <w:t>Au titre de l’exercice 2002</w:t>
      </w:r>
    </w:p>
    <w:p w:rsidR="00CC7BBC" w:rsidRDefault="00CC7BBC" w:rsidP="00BD4DA3">
      <w:pPr>
        <w:pStyle w:val="PS"/>
        <w:rPr>
          <w:b/>
          <w:bCs/>
          <w:u w:val="single"/>
        </w:rPr>
      </w:pPr>
      <w:r w:rsidRPr="00D5152E">
        <w:rPr>
          <w:b/>
          <w:bCs/>
          <w:u w:val="single"/>
        </w:rPr>
        <w:t xml:space="preserve">Suite donnée à l’injonction n° 2 </w:t>
      </w:r>
      <w:r>
        <w:rPr>
          <w:b/>
          <w:bCs/>
          <w:u w:val="single"/>
        </w:rPr>
        <w:t>de l’arrêt n° 49854</w:t>
      </w:r>
    </w:p>
    <w:p w:rsidR="00CC7BBC" w:rsidRPr="00814C65" w:rsidRDefault="00CC7BBC" w:rsidP="00BD4DA3">
      <w:pPr>
        <w:pStyle w:val="PS"/>
        <w:rPr>
          <w:b/>
          <w:bCs/>
          <w:i/>
          <w:iCs/>
          <w:u w:val="single"/>
        </w:rPr>
      </w:pPr>
      <w:r w:rsidRPr="00D5152E">
        <w:rPr>
          <w:b/>
          <w:bCs/>
          <w:u w:val="single"/>
        </w:rPr>
        <w:t>Compte 581.2</w:t>
      </w:r>
      <w:r>
        <w:rPr>
          <w:b/>
          <w:bCs/>
          <w:u w:val="single"/>
        </w:rPr>
        <w:t>,</w:t>
      </w:r>
      <w:r w:rsidRPr="00D5152E">
        <w:rPr>
          <w:b/>
          <w:bCs/>
          <w:u w:val="single"/>
        </w:rPr>
        <w:t xml:space="preserve"> </w:t>
      </w:r>
      <w:bookmarkEnd w:id="0"/>
      <w:r>
        <w:rPr>
          <w:b/>
          <w:bCs/>
          <w:u w:val="single"/>
        </w:rPr>
        <w:t xml:space="preserve">montant de 40 706,68 euros transporté au compte 461-11 </w:t>
      </w:r>
      <w:r w:rsidRPr="00814C65">
        <w:rPr>
          <w:b/>
          <w:bCs/>
          <w:u w:val="single"/>
        </w:rPr>
        <w:t>Décaissements à régulariser - Décaissements en instance de</w:t>
      </w:r>
      <w:r>
        <w:rPr>
          <w:b/>
          <w:bCs/>
          <w:u w:val="single"/>
        </w:rPr>
        <w:t xml:space="preserve"> </w:t>
      </w:r>
      <w:r w:rsidRPr="00814C65">
        <w:rPr>
          <w:b/>
          <w:bCs/>
          <w:u w:val="single"/>
        </w:rPr>
        <w:t xml:space="preserve">régularisation </w:t>
      </w:r>
      <w:r>
        <w:rPr>
          <w:b/>
          <w:bCs/>
          <w:u w:val="single"/>
        </w:rPr>
        <w:t>-</w:t>
      </w:r>
      <w:r w:rsidRPr="00814C65">
        <w:rPr>
          <w:b/>
          <w:bCs/>
          <w:u w:val="single"/>
        </w:rPr>
        <w:t xml:space="preserve"> Soldes débiteurs de nature à engager la responsabilité des comptables »</w:t>
      </w:r>
    </w:p>
    <w:p w:rsidR="00CC7BBC" w:rsidRPr="005C2C42" w:rsidRDefault="00CC7BBC" w:rsidP="00BD4DA3">
      <w:pPr>
        <w:pStyle w:val="PS"/>
      </w:pPr>
      <w:r>
        <w:t xml:space="preserve">Attendu que la Cour a enjoint à </w:t>
      </w:r>
      <w:r w:rsidRPr="0033312F">
        <w:t xml:space="preserve">M. </w:t>
      </w:r>
      <w:r>
        <w:t xml:space="preserve">X de justifier du versement dans les caisses de l’Etat d’un montant de 40 706,68 euros, ou de produire toute justification à décharge, en raison d’un déficit constaté en 2002 au compte n° 581-2 « Dégagement de la caisse des comptables du Trésor auprès de l’Institut d’émission des départements d’outre-mer » puis </w:t>
      </w:r>
      <w:r w:rsidRPr="005D461E">
        <w:t xml:space="preserve">comptabilisé </w:t>
      </w:r>
      <w:r>
        <w:t xml:space="preserve">le 29 août 2005 </w:t>
      </w:r>
      <w:r w:rsidRPr="005D461E">
        <w:t xml:space="preserve">au compte </w:t>
      </w:r>
      <w:r>
        <w:t xml:space="preserve">n° </w:t>
      </w:r>
      <w:r w:rsidRPr="005D461E">
        <w:t>461</w:t>
      </w:r>
      <w:r>
        <w:t>-</w:t>
      </w:r>
      <w:r w:rsidRPr="005D461E">
        <w:t xml:space="preserve">11 </w:t>
      </w:r>
      <w:r>
        <w:t>;</w:t>
      </w:r>
    </w:p>
    <w:p w:rsidR="00CC7BBC" w:rsidRPr="005931FD" w:rsidRDefault="00CC7BBC" w:rsidP="00BD4DA3">
      <w:pPr>
        <w:pStyle w:val="PS"/>
      </w:pPr>
      <w:r>
        <w:t xml:space="preserve">Attendu que M. Y, trésorier-payeur général, par </w:t>
      </w:r>
      <w:r w:rsidRPr="005931FD">
        <w:t>lettre du 25 janvier 2008</w:t>
      </w:r>
      <w:r>
        <w:t>, a mis</w:t>
      </w:r>
      <w:r w:rsidRPr="005931FD">
        <w:t xml:space="preserve"> en demeure </w:t>
      </w:r>
      <w:r>
        <w:t>la société Est Valeurs, à l’origine de ce déficit,</w:t>
      </w:r>
      <w:r w:rsidRPr="005931FD">
        <w:t xml:space="preserve"> de reverser la somme de 40 7</w:t>
      </w:r>
      <w:r>
        <w:t>0</w:t>
      </w:r>
      <w:r w:rsidRPr="005931FD">
        <w:t>6,68</w:t>
      </w:r>
      <w:r>
        <w:t> euros ;</w:t>
      </w:r>
    </w:p>
    <w:p w:rsidR="00CC7BBC" w:rsidRPr="00D5152E" w:rsidRDefault="00CC7BBC" w:rsidP="00BD4DA3">
      <w:pPr>
        <w:pStyle w:val="PS"/>
      </w:pPr>
      <w:r>
        <w:t>Attendu que M. Z, trésorier-payeur général, a émis pour ce montant le 26 février 2009  un titre de recette à l’encontre de ladite société, laquelle, à la suite d’une nouvelle mise en demeure du 29 août 2009, a réglé le 22 septembre 2009 la somme de 40 706,68 euros ;</w:t>
      </w:r>
    </w:p>
    <w:p w:rsidR="00CC7BBC" w:rsidRDefault="00CC7BBC" w:rsidP="00BD4DA3">
      <w:pPr>
        <w:pStyle w:val="PS"/>
      </w:pPr>
      <w:r>
        <w:br w:type="page"/>
        <w:t>Considérant qu’il a ainsi été satisfait à l’injonction ;</w:t>
      </w:r>
    </w:p>
    <w:p w:rsidR="00CC7BBC" w:rsidRDefault="00CC7BBC" w:rsidP="00BD4DA3">
      <w:pPr>
        <w:pStyle w:val="PS"/>
      </w:pPr>
      <w:r>
        <w:t>- L’injonction n° 2 est levée.</w:t>
      </w:r>
    </w:p>
    <w:p w:rsidR="00CC7BBC" w:rsidRDefault="00CC7BBC" w:rsidP="00BD4DA3">
      <w:pPr>
        <w:pStyle w:val="PS"/>
        <w:rPr>
          <w:b/>
          <w:bCs/>
          <w:u w:val="single"/>
        </w:rPr>
      </w:pPr>
      <w:r>
        <w:rPr>
          <w:b/>
          <w:bCs/>
          <w:u w:val="single"/>
        </w:rPr>
        <w:t>Décharge</w:t>
      </w:r>
    </w:p>
    <w:p w:rsidR="00CC7BBC" w:rsidRDefault="00CC7BBC" w:rsidP="00BD4DA3">
      <w:pPr>
        <w:pStyle w:val="PS"/>
      </w:pPr>
      <w:r>
        <w:t>Attendu qu’il ne subsiste plus aucune charge au titre de la gestion 2002 de M. X ;</w:t>
      </w:r>
    </w:p>
    <w:p w:rsidR="00CC7BBC" w:rsidRPr="00E24FCA" w:rsidRDefault="00CC7BBC" w:rsidP="00BD4DA3">
      <w:pPr>
        <w:pStyle w:val="PS"/>
      </w:pPr>
      <w:r>
        <w:t>Les opérations retracées dans les comptes de l’exercice 2002 sont admises ;</w:t>
      </w:r>
    </w:p>
    <w:p w:rsidR="00CC7BBC" w:rsidRDefault="00CC7BBC" w:rsidP="00BD4DA3">
      <w:pPr>
        <w:pStyle w:val="PS"/>
      </w:pPr>
      <w:r>
        <w:t>M.</w:t>
      </w:r>
      <w:r w:rsidRPr="008B254E">
        <w:rPr>
          <w:b/>
          <w:bCs/>
        </w:rPr>
        <w:t xml:space="preserve"> </w:t>
      </w:r>
      <w:r>
        <w:t>X est déchargé de sa gestion pour l’année 2002.</w:t>
      </w:r>
    </w:p>
    <w:p w:rsidR="00CC7BBC" w:rsidRDefault="00CC7BBC" w:rsidP="00BD4DA3">
      <w:pPr>
        <w:pStyle w:val="PS"/>
        <w:rPr>
          <w:b/>
          <w:bCs/>
          <w:u w:val="single"/>
        </w:rPr>
      </w:pPr>
      <w:r>
        <w:rPr>
          <w:b/>
          <w:bCs/>
          <w:u w:val="single"/>
        </w:rPr>
        <w:t>Au titre de l’exercice 2004</w:t>
      </w:r>
    </w:p>
    <w:p w:rsidR="00CC7BBC" w:rsidRDefault="00CC7BBC" w:rsidP="00BD4DA3">
      <w:pPr>
        <w:pStyle w:val="PS"/>
        <w:rPr>
          <w:b/>
          <w:bCs/>
          <w:u w:val="single"/>
        </w:rPr>
      </w:pPr>
      <w:r>
        <w:rPr>
          <w:b/>
          <w:bCs/>
          <w:u w:val="single"/>
        </w:rPr>
        <w:t>Suite donnée à l’injonction n° 3</w:t>
      </w:r>
      <w:r w:rsidRPr="005A4EEC">
        <w:rPr>
          <w:b/>
          <w:bCs/>
          <w:u w:val="single"/>
        </w:rPr>
        <w:t xml:space="preserve"> </w:t>
      </w:r>
      <w:r>
        <w:rPr>
          <w:b/>
          <w:bCs/>
          <w:u w:val="single"/>
        </w:rPr>
        <w:t>de l’arrêt n° 49854</w:t>
      </w:r>
    </w:p>
    <w:p w:rsidR="00CC7BBC" w:rsidRDefault="00CC7BBC" w:rsidP="00BD4DA3">
      <w:pPr>
        <w:pStyle w:val="PS"/>
        <w:rPr>
          <w:b/>
          <w:bCs/>
          <w:u w:val="single"/>
        </w:rPr>
      </w:pPr>
      <w:r>
        <w:rPr>
          <w:b/>
          <w:bCs/>
          <w:u w:val="single"/>
        </w:rPr>
        <w:t>Compte 401-1, solde de 11 024,68 euros, transporté au compte 463-11 « Déficit et débets des comptables et régisseurs – Décaissements en instance de régularisation – Soldes débiteurs de nature à engager la responsabilité des comptables »</w:t>
      </w:r>
    </w:p>
    <w:p w:rsidR="00CC7BBC" w:rsidRPr="005C2C42" w:rsidRDefault="00CC7BBC" w:rsidP="00BD4DA3">
      <w:pPr>
        <w:pStyle w:val="PS"/>
      </w:pPr>
      <w:r>
        <w:t xml:space="preserve">Attendu que la Cour a enjoint à M. X, au titre de l’exercice 2004, de justifier du versement dans les caisses de l’Etat d’un montant de 11 024,68 euros, ou de produire toute justification à décharge, en raison d’un déficit constaté </w:t>
      </w:r>
      <w:r w:rsidRPr="00946E86">
        <w:t>au 31 décembre 2004</w:t>
      </w:r>
      <w:r>
        <w:t xml:space="preserve"> au compte </w:t>
      </w:r>
      <w:r w:rsidRPr="00EA7002">
        <w:t>n° 401-1  « </w:t>
      </w:r>
      <w:r w:rsidRPr="00946E86">
        <w:t>Bénéficiaires de chèques tirés sur les comptables assignataires des dépenses de l'État </w:t>
      </w:r>
      <w:r w:rsidRPr="00EA7002">
        <w:t xml:space="preserve">» </w:t>
      </w:r>
      <w:r>
        <w:t>en</w:t>
      </w:r>
      <w:r w:rsidRPr="00EA7002">
        <w:t xml:space="preserve"> raison d’une différence entre les soldes</w:t>
      </w:r>
      <w:r>
        <w:t xml:space="preserve"> inscrits</w:t>
      </w:r>
      <w:r w:rsidRPr="00EA7002">
        <w:t xml:space="preserve"> en comptabilité générale et </w:t>
      </w:r>
      <w:r>
        <w:t xml:space="preserve">ceux inscrits </w:t>
      </w:r>
      <w:r w:rsidRPr="00EA7002">
        <w:t xml:space="preserve">en comptabilité auxiliaire, d’un montant </w:t>
      </w:r>
      <w:r>
        <w:t xml:space="preserve">initial </w:t>
      </w:r>
      <w:r w:rsidRPr="00EA7002">
        <w:t xml:space="preserve">de </w:t>
      </w:r>
      <w:r w:rsidRPr="00946E86">
        <w:t xml:space="preserve">1 495 661,69 euros, transféré au compte </w:t>
      </w:r>
      <w:r w:rsidRPr="003C387C">
        <w:t>n° 471</w:t>
      </w:r>
      <w:r>
        <w:t> </w:t>
      </w:r>
      <w:r w:rsidRPr="003C387C">
        <w:t>118-88 « Budget général – dépenses diverses </w:t>
      </w:r>
      <w:r w:rsidRPr="00946E86">
        <w:t xml:space="preserve">» le 30 avril 2005, puis ramené à </w:t>
      </w:r>
      <w:r>
        <w:t xml:space="preserve">11 024,68 euros, </w:t>
      </w:r>
      <w:r w:rsidRPr="00946E86">
        <w:t>au 30</w:t>
      </w:r>
      <w:r>
        <w:t> </w:t>
      </w:r>
      <w:r w:rsidRPr="00946E86">
        <w:t>mars 2006 ;</w:t>
      </w:r>
    </w:p>
    <w:p w:rsidR="00CC7BBC" w:rsidRDefault="00CC7BBC" w:rsidP="00BD4DA3">
      <w:pPr>
        <w:pStyle w:val="PS"/>
      </w:pPr>
      <w:r>
        <w:t xml:space="preserve">Attendu que cette somme correspond à des chèques tirés sur le Trésor pour le paiement de dépenses non comptabilisées ; que celles-ci ont ainsi été irrégulièrement payées ; que le comptable n’a pas exercé les contrôles préalables au paiement prévus par les articles 12 et 13 du décret du 29 décembre 1962 ; </w:t>
      </w:r>
    </w:p>
    <w:p w:rsidR="00CC7BBC" w:rsidRDefault="00CC7BBC" w:rsidP="00073455">
      <w:pPr>
        <w:pStyle w:val="PS"/>
      </w:pPr>
      <w:r>
        <w:t>Attendu que M. Y dans sa réponse à l’arrêt, susvisée, et M. Z, en réponse au questionnaire du 14 avril 2009, ont indiqué que le solde de 11 024,68 euros demeurait inchangé ;</w:t>
      </w:r>
    </w:p>
    <w:p w:rsidR="00CC7BBC" w:rsidRPr="00946E86" w:rsidRDefault="00CC7BBC" w:rsidP="00BD4DA3">
      <w:pPr>
        <w:pStyle w:val="PS"/>
      </w:pPr>
      <w:r>
        <w:br w:type="page"/>
      </w:r>
      <w:r w:rsidRPr="00946E86">
        <w:t>Attendu qu’aux termes de l’article 60 modifié susvisé de la loi de finances n° 63-156 du 23  février 1963</w:t>
      </w:r>
      <w:r>
        <w:t> :</w:t>
      </w:r>
    </w:p>
    <w:p w:rsidR="00CC7BBC" w:rsidRPr="00EC6484" w:rsidRDefault="00CC7BBC" w:rsidP="00BD4DA3">
      <w:pPr>
        <w:pStyle w:val="PS"/>
        <w:rPr>
          <w:i/>
          <w:iCs/>
        </w:rPr>
      </w:pPr>
      <w:r>
        <w:rPr>
          <w:shd w:val="clear" w:color="auto" w:fill="FFFFFF"/>
        </w:rPr>
        <w:t>« </w:t>
      </w:r>
      <w:r w:rsidRPr="00144F65">
        <w:rPr>
          <w:i/>
          <w:iCs/>
          <w:shd w:val="clear" w:color="auto" w:fill="FFFFFF"/>
        </w:rPr>
        <w:t xml:space="preserve">Les comptables publics sont personnellement et pécuniairement responsables des contrôles qu’ils sont tenus d’assurer en matière de </w:t>
      </w:r>
      <w:r>
        <w:rPr>
          <w:i/>
          <w:iCs/>
          <w:shd w:val="clear" w:color="auto" w:fill="FFFFFF"/>
        </w:rPr>
        <w:t>dépenses (par. I</w:t>
      </w:r>
      <w:r>
        <w:rPr>
          <w:i/>
          <w:iCs/>
          <w:shd w:val="clear" w:color="auto" w:fill="FFFFFF"/>
        </w:rPr>
        <w:noBreakHyphen/>
        <w:t> al. 2) ;</w:t>
      </w:r>
      <w:r w:rsidRPr="000F54CE">
        <w:rPr>
          <w:shd w:val="clear" w:color="auto" w:fill="FFFFFF"/>
        </w:rPr>
        <w:t xml:space="preserve"> </w:t>
      </w:r>
      <w:r>
        <w:rPr>
          <w:shd w:val="clear" w:color="auto" w:fill="FFFFFF"/>
        </w:rPr>
        <w:t>que la responsabilité personnelle et pécuniaire d’un comptable se trouve engagée « </w:t>
      </w:r>
      <w:r w:rsidRPr="00820354">
        <w:rPr>
          <w:i/>
          <w:iCs/>
          <w:shd w:val="clear" w:color="auto" w:fill="FFFFFF"/>
        </w:rPr>
        <w:t>dès lors qu’un</w:t>
      </w:r>
      <w:r>
        <w:rPr>
          <w:i/>
          <w:iCs/>
          <w:shd w:val="clear" w:color="auto" w:fill="FFFFFF"/>
        </w:rPr>
        <w:t>e dépense a été irrégulièrement payée</w:t>
      </w:r>
      <w:r>
        <w:rPr>
          <w:shd w:val="clear" w:color="auto" w:fill="FFFFFF"/>
        </w:rPr>
        <w:t xml:space="preserve"> </w:t>
      </w:r>
      <w:r w:rsidRPr="00820354">
        <w:rPr>
          <w:i/>
          <w:iCs/>
          <w:color w:val="000000"/>
        </w:rPr>
        <w:t>(par</w:t>
      </w:r>
      <w:r>
        <w:rPr>
          <w:i/>
          <w:iCs/>
          <w:color w:val="000000"/>
        </w:rPr>
        <w:t>.</w:t>
      </w:r>
      <w:r w:rsidRPr="00820354">
        <w:rPr>
          <w:i/>
          <w:iCs/>
          <w:color w:val="000000"/>
        </w:rPr>
        <w:t xml:space="preserve"> I- al.</w:t>
      </w:r>
      <w:r>
        <w:rPr>
          <w:i/>
          <w:iCs/>
          <w:color w:val="000000"/>
        </w:rPr>
        <w:t xml:space="preserve"> </w:t>
      </w:r>
      <w:r w:rsidRPr="00820354">
        <w:rPr>
          <w:i/>
          <w:iCs/>
          <w:color w:val="000000"/>
        </w:rPr>
        <w:t>3)</w:t>
      </w:r>
      <w:r>
        <w:t> ; et que « </w:t>
      </w:r>
      <w:r w:rsidRPr="00820354">
        <w:rPr>
          <w:i/>
          <w:iCs/>
        </w:rPr>
        <w:t>La responsabilité pécuniaire d’un comptable public n</w:t>
      </w:r>
      <w:r>
        <w:rPr>
          <w:i/>
          <w:iCs/>
        </w:rPr>
        <w:t>e peut être mise en jeu que par </w:t>
      </w:r>
      <w:r w:rsidRPr="00820354">
        <w:rPr>
          <w:i/>
          <w:iCs/>
        </w:rPr>
        <w:t>… le juge des comptes (par</w:t>
      </w:r>
      <w:r>
        <w:rPr>
          <w:i/>
          <w:iCs/>
        </w:rPr>
        <w:t>.</w:t>
      </w:r>
      <w:r w:rsidRPr="00820354">
        <w:rPr>
          <w:i/>
          <w:iCs/>
        </w:rPr>
        <w:t xml:space="preserve"> IV). Le comptable public dont la responsabilité pécuniaire est mise en jeu a l’obligation de verser immédiatement de ses deniers personnels une somme égale au montant de la perte </w:t>
      </w:r>
      <w:r>
        <w:rPr>
          <w:i/>
          <w:iCs/>
        </w:rPr>
        <w:t>(…) subie … (par. VI)</w:t>
      </w:r>
      <w:r w:rsidRPr="00820354">
        <w:rPr>
          <w:i/>
          <w:iCs/>
        </w:rPr>
        <w:t> » ;</w:t>
      </w:r>
    </w:p>
    <w:p w:rsidR="00CC7BBC" w:rsidRPr="006361DD" w:rsidRDefault="00CC7BBC" w:rsidP="00BD4DA3">
      <w:pPr>
        <w:pStyle w:val="PS"/>
        <w:rPr>
          <w:i/>
          <w:iCs/>
        </w:rPr>
      </w:pPr>
      <w:r>
        <w:t xml:space="preserve">Attendu qu’aux termes du paragraphe VIII de l’article 60 modifié susvisé, </w:t>
      </w:r>
      <w:r w:rsidRPr="0031196D">
        <w:t>les intérêts</w:t>
      </w:r>
      <w:r>
        <w:rPr>
          <w:i/>
          <w:iCs/>
        </w:rPr>
        <w:t xml:space="preserve"> </w:t>
      </w:r>
      <w:r w:rsidRPr="0031196D">
        <w:t xml:space="preserve">courent </w:t>
      </w:r>
      <w:r>
        <w:rPr>
          <w:i/>
          <w:iCs/>
        </w:rPr>
        <w:t>« </w:t>
      </w:r>
      <w:r w:rsidRPr="006361DD">
        <w:rPr>
          <w:i/>
          <w:iCs/>
        </w:rPr>
        <w:t>au taux légal à compter du premier acte de la mise en jeu de la responsabilité personnelle et pécuniaire des comptables publics » ;</w:t>
      </w:r>
    </w:p>
    <w:p w:rsidR="00CC7BBC" w:rsidRDefault="00CC7BBC" w:rsidP="00BD4DA3">
      <w:pPr>
        <w:pStyle w:val="PS"/>
      </w:pPr>
      <w:r>
        <w:t xml:space="preserve">Considérant que le premier acte de la mise en jeu de la responsabilité personnelle et pécuniaire des comptables est la notification à M. X de l’arrêt </w:t>
      </w:r>
      <w:r w:rsidRPr="00C25501">
        <w:t>n°</w:t>
      </w:r>
      <w:r>
        <w:t> </w:t>
      </w:r>
      <w:r w:rsidRPr="00C25501">
        <w:t>49854</w:t>
      </w:r>
      <w:r>
        <w:t xml:space="preserve"> ; que le comptable a accusé réception de cet arrêt le 19 décembre 2007 ; que les intérêts doivent donc courir</w:t>
      </w:r>
      <w:r w:rsidRPr="00C25501">
        <w:rPr>
          <w:b/>
          <w:bCs/>
        </w:rPr>
        <w:t xml:space="preserve"> </w:t>
      </w:r>
      <w:r>
        <w:t>à compter de cette date ;</w:t>
      </w:r>
    </w:p>
    <w:p w:rsidR="00CC7BBC" w:rsidRDefault="00CC7BBC" w:rsidP="00BD4DA3">
      <w:pPr>
        <w:pStyle w:val="PS"/>
      </w:pPr>
      <w:r w:rsidRPr="0033312F">
        <w:t>P</w:t>
      </w:r>
      <w:r>
        <w:t>ar</w:t>
      </w:r>
      <w:r w:rsidRPr="0033312F">
        <w:t xml:space="preserve"> ces motifs,</w:t>
      </w:r>
      <w:r w:rsidRPr="00F65101">
        <w:rPr>
          <w:b/>
          <w:bCs/>
          <w:u w:val="single"/>
        </w:rPr>
        <w:t xml:space="preserve"> </w:t>
      </w:r>
    </w:p>
    <w:p w:rsidR="00CC7BBC" w:rsidRDefault="00CC7BBC" w:rsidP="00BD4DA3">
      <w:pPr>
        <w:pStyle w:val="PS"/>
      </w:pPr>
      <w:r>
        <w:t>- L’injonction n° 3 est levée.</w:t>
      </w:r>
    </w:p>
    <w:p w:rsidR="00CC7BBC" w:rsidRPr="005C13F6" w:rsidRDefault="00CC7BBC" w:rsidP="00BD4DA3">
      <w:pPr>
        <w:pStyle w:val="PS"/>
      </w:pPr>
      <w:r w:rsidRPr="0033312F">
        <w:t xml:space="preserve">M. </w:t>
      </w:r>
      <w:r>
        <w:t xml:space="preserve">X </w:t>
      </w:r>
      <w:r w:rsidRPr="0033312F">
        <w:t>est constitué débiteur envers l'Etat de</w:t>
      </w:r>
      <w:r>
        <w:t xml:space="preserve"> la</w:t>
      </w:r>
      <w:r w:rsidRPr="0033312F">
        <w:t xml:space="preserve"> somme de </w:t>
      </w:r>
      <w:r>
        <w:t>onze mille vingt quatre euros et soixante huit centimes (11 024,68 euros) au titre de l’année 2004, augmentée des intérêts de droit à compter du 19 décembre 2007, date de la réception par l’intéressé de l’arrêt susvisé.</w:t>
      </w:r>
    </w:p>
    <w:p w:rsidR="00CC7BBC" w:rsidRDefault="00CC7BBC" w:rsidP="00BD4DA3">
      <w:pPr>
        <w:pStyle w:val="PS"/>
        <w:rPr>
          <w:b/>
          <w:bCs/>
          <w:u w:val="single"/>
        </w:rPr>
      </w:pPr>
      <w:r>
        <w:rPr>
          <w:b/>
          <w:bCs/>
          <w:u w:val="single"/>
        </w:rPr>
        <w:t>Suite donnée à l’injonction n° 4</w:t>
      </w:r>
      <w:r w:rsidRPr="005A4EEC">
        <w:rPr>
          <w:b/>
          <w:bCs/>
          <w:u w:val="single"/>
        </w:rPr>
        <w:t xml:space="preserve"> </w:t>
      </w:r>
      <w:r>
        <w:rPr>
          <w:b/>
          <w:bCs/>
          <w:u w:val="single"/>
        </w:rPr>
        <w:t>de l’arrêt n° 49854</w:t>
      </w:r>
    </w:p>
    <w:p w:rsidR="00CC7BBC" w:rsidRDefault="00CC7BBC" w:rsidP="00BD4DA3">
      <w:pPr>
        <w:pStyle w:val="PS"/>
        <w:rPr>
          <w:b/>
          <w:bCs/>
          <w:color w:val="000000"/>
          <w:u w:val="single"/>
        </w:rPr>
      </w:pPr>
      <w:r>
        <w:rPr>
          <w:b/>
          <w:bCs/>
          <w:u w:val="single"/>
        </w:rPr>
        <w:t>Compte 488-73 - solde de 10 551,90 euros</w:t>
      </w:r>
    </w:p>
    <w:p w:rsidR="00CC7BBC" w:rsidRDefault="00CC7BBC" w:rsidP="00BD4DA3">
      <w:pPr>
        <w:pStyle w:val="PS"/>
      </w:pPr>
      <w:r>
        <w:t xml:space="preserve">Attendu que la Cour a enjoint à M. X de justifier du versement dans les caisses de l’Etat d’un montant de 10 551,90 euros, ou de produire toute justification à décharge, en raison d’écritures passées en 2002, 2003 et 2004 et restant à apurer au compte </w:t>
      </w:r>
      <w:r w:rsidRPr="00EA7002">
        <w:t>n° </w:t>
      </w:r>
      <w:r>
        <w:t>488</w:t>
      </w:r>
      <w:r>
        <w:noBreakHyphen/>
        <w:t>73</w:t>
      </w:r>
      <w:r w:rsidRPr="00EA7002">
        <w:t> « </w:t>
      </w:r>
      <w:r w:rsidRPr="00785343">
        <w:t>Régularisations diverses – Echange d’images chèques – Opérations connexes </w:t>
      </w:r>
      <w:r w:rsidRPr="00EA7002">
        <w:t>»</w:t>
      </w:r>
      <w:r>
        <w:t> ;</w:t>
      </w:r>
    </w:p>
    <w:p w:rsidR="00CC7BBC" w:rsidRDefault="00CC7BBC" w:rsidP="00BD4DA3">
      <w:pPr>
        <w:pStyle w:val="PS"/>
      </w:pPr>
      <w:r>
        <w:t>Attendu que ces opérations avaient pour origine des opérations débitrices comptabilisées au compte 401-1 dans la comptabilité de l’Etat et présentant une discordance avec la comptabilité auxiliaire (application « Images Chèques ») ; que les opérations comptabilisées sous la gestion de M. X, représentant des dépenses dont le paiement n’était pas justifié,  s’élevaient à 10 551,90 euros ;</w:t>
      </w:r>
    </w:p>
    <w:p w:rsidR="00CC7BBC" w:rsidRDefault="00CC7BBC" w:rsidP="00BD4DA3">
      <w:pPr>
        <w:pStyle w:val="PS"/>
      </w:pPr>
      <w:r>
        <w:t>Attendu que dans sa réponse à l’arrêt, susvisée, M. Y a indiqué qu’aucune régularisation n’avait été effectuée ;</w:t>
      </w:r>
    </w:p>
    <w:p w:rsidR="00CC7BBC" w:rsidRDefault="00CC7BBC" w:rsidP="00BD4DA3">
      <w:pPr>
        <w:pStyle w:val="PS"/>
      </w:pPr>
      <w:r>
        <w:t>Attendu qu’en réponse au questionnaire du 10 juin 2009, M. Z a précisé que cette somme avait été apurée comme suit :</w:t>
      </w:r>
    </w:p>
    <w:tbl>
      <w:tblPr>
        <w:tblW w:w="109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34"/>
        <w:gridCol w:w="5387"/>
        <w:gridCol w:w="1276"/>
        <w:gridCol w:w="3118"/>
      </w:tblGrid>
      <w:tr w:rsidR="00CC7BBC" w:rsidRPr="00B85EE2" w:rsidTr="007819B3">
        <w:tc>
          <w:tcPr>
            <w:tcW w:w="1134" w:type="dxa"/>
            <w:vAlign w:val="center"/>
          </w:tcPr>
          <w:p w:rsidR="00CC7BBC" w:rsidRPr="007819B3" w:rsidRDefault="00CC7BBC" w:rsidP="007819B3">
            <w:pPr>
              <w:pStyle w:val="BodyText"/>
              <w:keepNext/>
              <w:keepLines/>
              <w:jc w:val="center"/>
              <w:rPr>
                <w:b/>
                <w:bCs/>
                <w:sz w:val="20"/>
                <w:szCs w:val="20"/>
              </w:rPr>
            </w:pPr>
            <w:r w:rsidRPr="007819B3">
              <w:rPr>
                <w:b/>
                <w:bCs/>
                <w:sz w:val="20"/>
                <w:szCs w:val="20"/>
              </w:rPr>
              <w:t>Date</w:t>
            </w:r>
          </w:p>
        </w:tc>
        <w:tc>
          <w:tcPr>
            <w:tcW w:w="5387" w:type="dxa"/>
            <w:vAlign w:val="center"/>
          </w:tcPr>
          <w:p w:rsidR="00CC7BBC" w:rsidRPr="007819B3" w:rsidRDefault="00CC7BBC" w:rsidP="007819B3">
            <w:pPr>
              <w:pStyle w:val="BodyText"/>
              <w:keepNext/>
              <w:keepLines/>
              <w:jc w:val="center"/>
              <w:rPr>
                <w:b/>
                <w:bCs/>
                <w:sz w:val="20"/>
                <w:szCs w:val="20"/>
              </w:rPr>
            </w:pPr>
            <w:r w:rsidRPr="007819B3">
              <w:rPr>
                <w:b/>
                <w:bCs/>
                <w:sz w:val="20"/>
                <w:szCs w:val="20"/>
              </w:rPr>
              <w:t>Libellé opération</w:t>
            </w:r>
          </w:p>
        </w:tc>
        <w:tc>
          <w:tcPr>
            <w:tcW w:w="1276" w:type="dxa"/>
            <w:vAlign w:val="center"/>
          </w:tcPr>
          <w:p w:rsidR="00CC7BBC" w:rsidRPr="007819B3" w:rsidRDefault="00CC7BBC" w:rsidP="007819B3">
            <w:pPr>
              <w:pStyle w:val="BodyText"/>
              <w:keepNext/>
              <w:keepLines/>
              <w:jc w:val="center"/>
              <w:rPr>
                <w:b/>
                <w:bCs/>
                <w:sz w:val="20"/>
                <w:szCs w:val="20"/>
              </w:rPr>
            </w:pPr>
            <w:r w:rsidRPr="007819B3">
              <w:rPr>
                <w:b/>
                <w:bCs/>
                <w:sz w:val="20"/>
                <w:szCs w:val="20"/>
              </w:rPr>
              <w:t>Solde débiteur au 31/12/2005</w:t>
            </w:r>
          </w:p>
        </w:tc>
        <w:tc>
          <w:tcPr>
            <w:tcW w:w="3118" w:type="dxa"/>
            <w:vAlign w:val="center"/>
          </w:tcPr>
          <w:p w:rsidR="00CC7BBC" w:rsidRPr="007819B3" w:rsidRDefault="00CC7BBC" w:rsidP="007819B3">
            <w:pPr>
              <w:pStyle w:val="BodyText"/>
              <w:keepNext/>
              <w:keepLines/>
              <w:ind w:left="-108"/>
              <w:jc w:val="center"/>
              <w:rPr>
                <w:b/>
                <w:bCs/>
                <w:sz w:val="20"/>
                <w:szCs w:val="20"/>
              </w:rPr>
            </w:pPr>
            <w:r w:rsidRPr="007819B3">
              <w:rPr>
                <w:b/>
                <w:bCs/>
                <w:sz w:val="20"/>
                <w:szCs w:val="20"/>
              </w:rPr>
              <w:t>Régularisations</w:t>
            </w:r>
          </w:p>
        </w:tc>
      </w:tr>
      <w:tr w:rsidR="00CC7BBC" w:rsidRPr="00B85EE2" w:rsidTr="001F1B8F">
        <w:tc>
          <w:tcPr>
            <w:tcW w:w="1134" w:type="dxa"/>
            <w:vAlign w:val="center"/>
          </w:tcPr>
          <w:p w:rsidR="00CC7BBC" w:rsidRPr="00951338" w:rsidRDefault="00CC7BBC" w:rsidP="00C855E7">
            <w:pPr>
              <w:pStyle w:val="BodyText"/>
              <w:keepNext/>
              <w:keepLines/>
              <w:spacing w:beforeLines="20" w:afterLines="20"/>
              <w:rPr>
                <w:sz w:val="20"/>
                <w:szCs w:val="20"/>
              </w:rPr>
            </w:pPr>
            <w:r w:rsidRPr="00951338">
              <w:rPr>
                <w:sz w:val="20"/>
                <w:szCs w:val="20"/>
              </w:rPr>
              <w:t>31/12/2002</w:t>
            </w:r>
          </w:p>
        </w:tc>
        <w:tc>
          <w:tcPr>
            <w:tcW w:w="5387" w:type="dxa"/>
            <w:vAlign w:val="center"/>
          </w:tcPr>
          <w:p w:rsidR="00CC7BBC" w:rsidRPr="00951338" w:rsidRDefault="00CC7BBC" w:rsidP="00C855E7">
            <w:pPr>
              <w:pStyle w:val="BodyText"/>
              <w:keepNext/>
              <w:keepLines/>
              <w:spacing w:beforeLines="20" w:afterLines="20"/>
              <w:rPr>
                <w:sz w:val="20"/>
                <w:szCs w:val="20"/>
              </w:rPr>
            </w:pPr>
            <w:r w:rsidRPr="00951338">
              <w:rPr>
                <w:sz w:val="20"/>
                <w:szCs w:val="20"/>
              </w:rPr>
              <w:t>ICNE 1665571 du 22/01/02 sans correspondance /</w:t>
            </w:r>
            <w:r>
              <w:rPr>
                <w:sz w:val="20"/>
                <w:szCs w:val="20"/>
              </w:rPr>
              <w:t xml:space="preserve"> </w:t>
            </w:r>
            <w:r w:rsidRPr="00951338">
              <w:rPr>
                <w:sz w:val="20"/>
                <w:szCs w:val="20"/>
              </w:rPr>
              <w:t>fichier base</w:t>
            </w:r>
          </w:p>
        </w:tc>
        <w:tc>
          <w:tcPr>
            <w:tcW w:w="1276" w:type="dxa"/>
            <w:vAlign w:val="center"/>
          </w:tcPr>
          <w:p w:rsidR="00CC7BBC" w:rsidRPr="00951338" w:rsidRDefault="00CC7BBC" w:rsidP="00C855E7">
            <w:pPr>
              <w:pStyle w:val="BodyText"/>
              <w:keepNext/>
              <w:keepLines/>
              <w:spacing w:beforeLines="20" w:afterLines="20"/>
              <w:ind w:right="170"/>
              <w:jc w:val="right"/>
              <w:rPr>
                <w:sz w:val="20"/>
                <w:szCs w:val="20"/>
              </w:rPr>
            </w:pPr>
            <w:r w:rsidRPr="00951338">
              <w:rPr>
                <w:sz w:val="20"/>
                <w:szCs w:val="20"/>
              </w:rPr>
              <w:t>13,04</w:t>
            </w:r>
          </w:p>
        </w:tc>
        <w:tc>
          <w:tcPr>
            <w:tcW w:w="3118" w:type="dxa"/>
            <w:vAlign w:val="center"/>
          </w:tcPr>
          <w:p w:rsidR="00CC7BBC" w:rsidRPr="00951338" w:rsidRDefault="00CC7BBC" w:rsidP="00C855E7">
            <w:pPr>
              <w:pStyle w:val="BodyText"/>
              <w:keepNext/>
              <w:keepLines/>
              <w:spacing w:beforeLines="20" w:afterLines="20"/>
              <w:rPr>
                <w:sz w:val="20"/>
                <w:szCs w:val="20"/>
              </w:rPr>
            </w:pPr>
            <w:r>
              <w:rPr>
                <w:sz w:val="20"/>
                <w:szCs w:val="20"/>
              </w:rPr>
              <w:t>Por</w:t>
            </w:r>
            <w:r w:rsidRPr="00951338">
              <w:rPr>
                <w:sz w:val="20"/>
                <w:szCs w:val="20"/>
              </w:rPr>
              <w:t>té au compte 463-218-débet</w:t>
            </w:r>
          </w:p>
        </w:tc>
      </w:tr>
      <w:tr w:rsidR="00CC7BBC" w:rsidRPr="00B85EE2" w:rsidTr="001F1B8F">
        <w:tc>
          <w:tcPr>
            <w:tcW w:w="1134" w:type="dxa"/>
            <w:vAlign w:val="center"/>
          </w:tcPr>
          <w:p w:rsidR="00CC7BBC" w:rsidRPr="00951338" w:rsidRDefault="00CC7BBC" w:rsidP="00C855E7">
            <w:pPr>
              <w:pStyle w:val="BodyText"/>
              <w:keepNext/>
              <w:keepLines/>
              <w:spacing w:beforeLines="20" w:afterLines="20"/>
              <w:rPr>
                <w:sz w:val="20"/>
                <w:szCs w:val="20"/>
              </w:rPr>
            </w:pPr>
            <w:r w:rsidRPr="00951338">
              <w:rPr>
                <w:sz w:val="20"/>
                <w:szCs w:val="20"/>
              </w:rPr>
              <w:t>31/12/2002</w:t>
            </w:r>
          </w:p>
        </w:tc>
        <w:tc>
          <w:tcPr>
            <w:tcW w:w="5387" w:type="dxa"/>
            <w:vAlign w:val="center"/>
          </w:tcPr>
          <w:p w:rsidR="00CC7BBC" w:rsidRPr="00951338" w:rsidRDefault="00CC7BBC" w:rsidP="00C855E7">
            <w:pPr>
              <w:pStyle w:val="BodyText"/>
              <w:keepNext/>
              <w:keepLines/>
              <w:spacing w:beforeLines="20" w:afterLines="20"/>
              <w:rPr>
                <w:sz w:val="20"/>
                <w:szCs w:val="20"/>
              </w:rPr>
            </w:pPr>
            <w:r w:rsidRPr="00951338">
              <w:rPr>
                <w:sz w:val="20"/>
                <w:szCs w:val="20"/>
              </w:rPr>
              <w:t>ICNE 449090 du 16/07/02 sans correspondance /</w:t>
            </w:r>
            <w:r>
              <w:rPr>
                <w:sz w:val="20"/>
                <w:szCs w:val="20"/>
              </w:rPr>
              <w:t xml:space="preserve"> </w:t>
            </w:r>
            <w:r w:rsidRPr="00951338">
              <w:rPr>
                <w:sz w:val="20"/>
                <w:szCs w:val="20"/>
              </w:rPr>
              <w:t>fichier base</w:t>
            </w:r>
          </w:p>
        </w:tc>
        <w:tc>
          <w:tcPr>
            <w:tcW w:w="1276" w:type="dxa"/>
            <w:vAlign w:val="center"/>
          </w:tcPr>
          <w:p w:rsidR="00CC7BBC" w:rsidRPr="00951338" w:rsidRDefault="00CC7BBC" w:rsidP="00C855E7">
            <w:pPr>
              <w:pStyle w:val="BodyText"/>
              <w:keepNext/>
              <w:keepLines/>
              <w:spacing w:beforeLines="20" w:afterLines="20"/>
              <w:ind w:right="170"/>
              <w:jc w:val="right"/>
              <w:rPr>
                <w:sz w:val="20"/>
                <w:szCs w:val="20"/>
              </w:rPr>
            </w:pPr>
            <w:r w:rsidRPr="00951338">
              <w:rPr>
                <w:sz w:val="20"/>
                <w:szCs w:val="20"/>
              </w:rPr>
              <w:t>0,20</w:t>
            </w:r>
          </w:p>
        </w:tc>
        <w:tc>
          <w:tcPr>
            <w:tcW w:w="3118" w:type="dxa"/>
            <w:vAlign w:val="center"/>
          </w:tcPr>
          <w:p w:rsidR="00CC7BBC" w:rsidRPr="00951338" w:rsidRDefault="00CC7BBC" w:rsidP="00C855E7">
            <w:pPr>
              <w:pStyle w:val="BodyText"/>
              <w:keepNext/>
              <w:keepLines/>
              <w:spacing w:beforeLines="20" w:afterLines="20"/>
              <w:rPr>
                <w:sz w:val="20"/>
                <w:szCs w:val="20"/>
              </w:rPr>
            </w:pPr>
            <w:r w:rsidRPr="00951338">
              <w:rPr>
                <w:sz w:val="20"/>
                <w:szCs w:val="20"/>
              </w:rPr>
              <w:t>Porté au C/ 467888ecarts EIC&lt;30</w:t>
            </w:r>
            <w:r>
              <w:rPr>
                <w:sz w:val="20"/>
                <w:szCs w:val="20"/>
              </w:rPr>
              <w:t> </w:t>
            </w:r>
            <w:r w:rsidRPr="00951338">
              <w:rPr>
                <w:sz w:val="20"/>
                <w:szCs w:val="20"/>
              </w:rPr>
              <w:t>euros</w:t>
            </w:r>
          </w:p>
        </w:tc>
      </w:tr>
      <w:tr w:rsidR="00CC7BBC" w:rsidRPr="00B85EE2" w:rsidTr="001F1B8F">
        <w:tc>
          <w:tcPr>
            <w:tcW w:w="1134" w:type="dxa"/>
            <w:vAlign w:val="center"/>
          </w:tcPr>
          <w:p w:rsidR="00CC7BBC" w:rsidRPr="00951338" w:rsidRDefault="00CC7BBC" w:rsidP="00C855E7">
            <w:pPr>
              <w:pStyle w:val="BodyText"/>
              <w:keepNext/>
              <w:keepLines/>
              <w:spacing w:beforeLines="20" w:afterLines="20"/>
              <w:rPr>
                <w:sz w:val="20"/>
                <w:szCs w:val="20"/>
              </w:rPr>
            </w:pPr>
            <w:r w:rsidRPr="00951338">
              <w:rPr>
                <w:sz w:val="20"/>
                <w:szCs w:val="20"/>
              </w:rPr>
              <w:t>31/12/2002</w:t>
            </w:r>
          </w:p>
        </w:tc>
        <w:tc>
          <w:tcPr>
            <w:tcW w:w="5387" w:type="dxa"/>
            <w:vAlign w:val="center"/>
          </w:tcPr>
          <w:p w:rsidR="00CC7BBC" w:rsidRPr="00951338" w:rsidRDefault="00CC7BBC" w:rsidP="00C855E7">
            <w:pPr>
              <w:pStyle w:val="BodyText"/>
              <w:keepNext/>
              <w:keepLines/>
              <w:spacing w:beforeLines="20" w:afterLines="20"/>
              <w:rPr>
                <w:sz w:val="20"/>
                <w:szCs w:val="20"/>
              </w:rPr>
            </w:pPr>
            <w:r w:rsidRPr="00951338">
              <w:rPr>
                <w:sz w:val="20"/>
                <w:szCs w:val="20"/>
              </w:rPr>
              <w:t>ICNE 449013 du 25/07/02 sans correspondance /</w:t>
            </w:r>
            <w:r>
              <w:rPr>
                <w:sz w:val="20"/>
                <w:szCs w:val="20"/>
              </w:rPr>
              <w:t xml:space="preserve"> </w:t>
            </w:r>
            <w:r w:rsidRPr="00951338">
              <w:rPr>
                <w:sz w:val="20"/>
                <w:szCs w:val="20"/>
              </w:rPr>
              <w:t>fichier base</w:t>
            </w:r>
          </w:p>
        </w:tc>
        <w:tc>
          <w:tcPr>
            <w:tcW w:w="1276" w:type="dxa"/>
            <w:vAlign w:val="center"/>
          </w:tcPr>
          <w:p w:rsidR="00CC7BBC" w:rsidRPr="00951338" w:rsidRDefault="00CC7BBC" w:rsidP="00C855E7">
            <w:pPr>
              <w:pStyle w:val="BodyText"/>
              <w:keepNext/>
              <w:keepLines/>
              <w:spacing w:beforeLines="20" w:afterLines="20"/>
              <w:ind w:right="170"/>
              <w:jc w:val="right"/>
              <w:rPr>
                <w:sz w:val="20"/>
                <w:szCs w:val="20"/>
              </w:rPr>
            </w:pPr>
            <w:r w:rsidRPr="00951338">
              <w:rPr>
                <w:sz w:val="20"/>
                <w:szCs w:val="20"/>
              </w:rPr>
              <w:t>20,00</w:t>
            </w:r>
          </w:p>
        </w:tc>
        <w:tc>
          <w:tcPr>
            <w:tcW w:w="3118" w:type="dxa"/>
            <w:vAlign w:val="center"/>
          </w:tcPr>
          <w:p w:rsidR="00CC7BBC" w:rsidRPr="00951338" w:rsidRDefault="00CC7BBC" w:rsidP="00C855E7">
            <w:pPr>
              <w:pStyle w:val="BodyText"/>
              <w:keepNext/>
              <w:keepLines/>
              <w:spacing w:beforeLines="20" w:afterLines="20"/>
              <w:rPr>
                <w:sz w:val="20"/>
                <w:szCs w:val="20"/>
              </w:rPr>
            </w:pPr>
            <w:r w:rsidRPr="00951338">
              <w:rPr>
                <w:sz w:val="20"/>
                <w:szCs w:val="20"/>
              </w:rPr>
              <w:t>Porté au C/ 467888ecarts EIC&lt;30</w:t>
            </w:r>
            <w:r>
              <w:rPr>
                <w:sz w:val="20"/>
                <w:szCs w:val="20"/>
              </w:rPr>
              <w:t> </w:t>
            </w:r>
            <w:r w:rsidRPr="00951338">
              <w:rPr>
                <w:sz w:val="20"/>
                <w:szCs w:val="20"/>
              </w:rPr>
              <w:t>euros</w:t>
            </w:r>
          </w:p>
        </w:tc>
      </w:tr>
      <w:tr w:rsidR="00CC7BBC" w:rsidRPr="00B85EE2" w:rsidTr="001F1B8F">
        <w:tc>
          <w:tcPr>
            <w:tcW w:w="1134" w:type="dxa"/>
            <w:vAlign w:val="center"/>
          </w:tcPr>
          <w:p w:rsidR="00CC7BBC" w:rsidRPr="00951338" w:rsidRDefault="00CC7BBC" w:rsidP="00C855E7">
            <w:pPr>
              <w:pStyle w:val="BodyText"/>
              <w:keepNext/>
              <w:keepLines/>
              <w:spacing w:beforeLines="20" w:afterLines="20"/>
              <w:rPr>
                <w:sz w:val="20"/>
                <w:szCs w:val="20"/>
              </w:rPr>
            </w:pPr>
            <w:r w:rsidRPr="00951338">
              <w:rPr>
                <w:sz w:val="20"/>
                <w:szCs w:val="20"/>
              </w:rPr>
              <w:t>31/12/2002</w:t>
            </w:r>
          </w:p>
        </w:tc>
        <w:tc>
          <w:tcPr>
            <w:tcW w:w="5387" w:type="dxa"/>
            <w:vAlign w:val="center"/>
          </w:tcPr>
          <w:p w:rsidR="00CC7BBC" w:rsidRPr="00951338" w:rsidRDefault="00CC7BBC" w:rsidP="00C855E7">
            <w:pPr>
              <w:pStyle w:val="BodyText"/>
              <w:keepNext/>
              <w:keepLines/>
              <w:spacing w:beforeLines="20" w:afterLines="20"/>
              <w:rPr>
                <w:sz w:val="20"/>
                <w:szCs w:val="20"/>
              </w:rPr>
            </w:pPr>
            <w:r w:rsidRPr="00951338">
              <w:rPr>
                <w:sz w:val="20"/>
                <w:szCs w:val="20"/>
              </w:rPr>
              <w:t>ICNE 12182 du 01/10/02 sans correspondance /</w:t>
            </w:r>
            <w:r>
              <w:rPr>
                <w:sz w:val="20"/>
                <w:szCs w:val="20"/>
              </w:rPr>
              <w:t xml:space="preserve"> </w:t>
            </w:r>
            <w:r w:rsidRPr="00951338">
              <w:rPr>
                <w:sz w:val="20"/>
                <w:szCs w:val="20"/>
              </w:rPr>
              <w:t>fichier base</w:t>
            </w:r>
          </w:p>
        </w:tc>
        <w:tc>
          <w:tcPr>
            <w:tcW w:w="1276" w:type="dxa"/>
            <w:vAlign w:val="center"/>
          </w:tcPr>
          <w:p w:rsidR="00CC7BBC" w:rsidRPr="00951338" w:rsidRDefault="00CC7BBC" w:rsidP="00C855E7">
            <w:pPr>
              <w:pStyle w:val="BodyText"/>
              <w:keepNext/>
              <w:keepLines/>
              <w:spacing w:beforeLines="20" w:afterLines="20"/>
              <w:ind w:right="170"/>
              <w:jc w:val="right"/>
              <w:rPr>
                <w:sz w:val="20"/>
                <w:szCs w:val="20"/>
              </w:rPr>
            </w:pPr>
            <w:r w:rsidRPr="00951338">
              <w:rPr>
                <w:sz w:val="20"/>
                <w:szCs w:val="20"/>
              </w:rPr>
              <w:t>0,40</w:t>
            </w:r>
          </w:p>
        </w:tc>
        <w:tc>
          <w:tcPr>
            <w:tcW w:w="3118" w:type="dxa"/>
            <w:vAlign w:val="center"/>
          </w:tcPr>
          <w:p w:rsidR="00CC7BBC" w:rsidRPr="00951338" w:rsidRDefault="00CC7BBC" w:rsidP="00C855E7">
            <w:pPr>
              <w:pStyle w:val="BodyText"/>
              <w:keepNext/>
              <w:keepLines/>
              <w:spacing w:beforeLines="20" w:afterLines="20"/>
              <w:rPr>
                <w:sz w:val="20"/>
                <w:szCs w:val="20"/>
              </w:rPr>
            </w:pPr>
            <w:r w:rsidRPr="00951338">
              <w:rPr>
                <w:sz w:val="20"/>
                <w:szCs w:val="20"/>
              </w:rPr>
              <w:t>Porté au C/ 467888ecarts EIC&lt;30</w:t>
            </w:r>
            <w:r>
              <w:rPr>
                <w:sz w:val="20"/>
                <w:szCs w:val="20"/>
              </w:rPr>
              <w:t> </w:t>
            </w:r>
            <w:r w:rsidRPr="00951338">
              <w:rPr>
                <w:sz w:val="20"/>
                <w:szCs w:val="20"/>
              </w:rPr>
              <w:t>euros</w:t>
            </w:r>
          </w:p>
        </w:tc>
      </w:tr>
      <w:tr w:rsidR="00CC7BBC" w:rsidRPr="00B85EE2" w:rsidTr="001F1B8F">
        <w:tc>
          <w:tcPr>
            <w:tcW w:w="1134" w:type="dxa"/>
            <w:vAlign w:val="center"/>
          </w:tcPr>
          <w:p w:rsidR="00CC7BBC" w:rsidRPr="00951338" w:rsidRDefault="00CC7BBC" w:rsidP="00C855E7">
            <w:pPr>
              <w:pStyle w:val="BodyText"/>
              <w:keepNext/>
              <w:keepLines/>
              <w:spacing w:beforeLines="20" w:afterLines="20"/>
              <w:rPr>
                <w:sz w:val="20"/>
                <w:szCs w:val="20"/>
              </w:rPr>
            </w:pPr>
            <w:r w:rsidRPr="00951338">
              <w:rPr>
                <w:sz w:val="20"/>
                <w:szCs w:val="20"/>
              </w:rPr>
              <w:t>31/12/2002</w:t>
            </w:r>
          </w:p>
        </w:tc>
        <w:tc>
          <w:tcPr>
            <w:tcW w:w="5387" w:type="dxa"/>
            <w:vAlign w:val="center"/>
          </w:tcPr>
          <w:p w:rsidR="00CC7BBC" w:rsidRPr="00951338" w:rsidRDefault="00CC7BBC" w:rsidP="00C855E7">
            <w:pPr>
              <w:pStyle w:val="BodyText"/>
              <w:keepNext/>
              <w:keepLines/>
              <w:spacing w:beforeLines="20" w:afterLines="20"/>
              <w:rPr>
                <w:sz w:val="20"/>
                <w:szCs w:val="20"/>
              </w:rPr>
            </w:pPr>
            <w:r w:rsidRPr="00951338">
              <w:rPr>
                <w:sz w:val="20"/>
                <w:szCs w:val="20"/>
              </w:rPr>
              <w:t>ICNE 22623 du 02/10/02 sans correspondance /</w:t>
            </w:r>
            <w:r>
              <w:rPr>
                <w:sz w:val="20"/>
                <w:szCs w:val="20"/>
              </w:rPr>
              <w:t xml:space="preserve"> </w:t>
            </w:r>
            <w:r w:rsidRPr="00951338">
              <w:rPr>
                <w:sz w:val="20"/>
                <w:szCs w:val="20"/>
              </w:rPr>
              <w:t>fichier base</w:t>
            </w:r>
          </w:p>
        </w:tc>
        <w:tc>
          <w:tcPr>
            <w:tcW w:w="1276" w:type="dxa"/>
            <w:vAlign w:val="center"/>
          </w:tcPr>
          <w:p w:rsidR="00CC7BBC" w:rsidRPr="00951338" w:rsidRDefault="00CC7BBC" w:rsidP="00C855E7">
            <w:pPr>
              <w:pStyle w:val="BodyText"/>
              <w:keepNext/>
              <w:keepLines/>
              <w:spacing w:beforeLines="20" w:afterLines="20"/>
              <w:ind w:right="170"/>
              <w:jc w:val="right"/>
              <w:rPr>
                <w:sz w:val="20"/>
                <w:szCs w:val="20"/>
              </w:rPr>
            </w:pPr>
            <w:r w:rsidRPr="00951338">
              <w:rPr>
                <w:sz w:val="20"/>
                <w:szCs w:val="20"/>
              </w:rPr>
              <w:t>0,40</w:t>
            </w:r>
          </w:p>
        </w:tc>
        <w:tc>
          <w:tcPr>
            <w:tcW w:w="3118" w:type="dxa"/>
            <w:vAlign w:val="center"/>
          </w:tcPr>
          <w:p w:rsidR="00CC7BBC" w:rsidRPr="00951338" w:rsidRDefault="00CC7BBC" w:rsidP="00C855E7">
            <w:pPr>
              <w:pStyle w:val="BodyText"/>
              <w:keepNext/>
              <w:keepLines/>
              <w:spacing w:beforeLines="20" w:afterLines="20"/>
              <w:rPr>
                <w:sz w:val="20"/>
                <w:szCs w:val="20"/>
              </w:rPr>
            </w:pPr>
            <w:r w:rsidRPr="00951338">
              <w:rPr>
                <w:sz w:val="20"/>
                <w:szCs w:val="20"/>
              </w:rPr>
              <w:t>Porté au C/ 467888ecarts EIC&lt;30</w:t>
            </w:r>
            <w:r>
              <w:rPr>
                <w:sz w:val="20"/>
                <w:szCs w:val="20"/>
              </w:rPr>
              <w:t> </w:t>
            </w:r>
            <w:r w:rsidRPr="00951338">
              <w:rPr>
                <w:sz w:val="20"/>
                <w:szCs w:val="20"/>
              </w:rPr>
              <w:t>euros</w:t>
            </w:r>
          </w:p>
        </w:tc>
      </w:tr>
      <w:tr w:rsidR="00CC7BBC" w:rsidRPr="00B85EE2" w:rsidTr="001F1B8F">
        <w:tc>
          <w:tcPr>
            <w:tcW w:w="1134" w:type="dxa"/>
            <w:vAlign w:val="center"/>
          </w:tcPr>
          <w:p w:rsidR="00CC7BBC" w:rsidRPr="00951338" w:rsidRDefault="00CC7BBC" w:rsidP="00C855E7">
            <w:pPr>
              <w:pStyle w:val="BodyText"/>
              <w:keepNext/>
              <w:keepLines/>
              <w:spacing w:beforeLines="20" w:afterLines="20"/>
              <w:rPr>
                <w:sz w:val="20"/>
                <w:szCs w:val="20"/>
              </w:rPr>
            </w:pPr>
            <w:r w:rsidRPr="00951338">
              <w:rPr>
                <w:sz w:val="20"/>
                <w:szCs w:val="20"/>
              </w:rPr>
              <w:t>31/12/2002</w:t>
            </w:r>
          </w:p>
        </w:tc>
        <w:tc>
          <w:tcPr>
            <w:tcW w:w="5387" w:type="dxa"/>
            <w:vAlign w:val="center"/>
          </w:tcPr>
          <w:p w:rsidR="00CC7BBC" w:rsidRPr="00951338" w:rsidRDefault="00CC7BBC" w:rsidP="00C855E7">
            <w:pPr>
              <w:pStyle w:val="BodyText"/>
              <w:keepNext/>
              <w:keepLines/>
              <w:spacing w:beforeLines="20" w:afterLines="20"/>
              <w:rPr>
                <w:sz w:val="20"/>
                <w:szCs w:val="20"/>
              </w:rPr>
            </w:pPr>
            <w:r w:rsidRPr="00951338">
              <w:rPr>
                <w:sz w:val="20"/>
                <w:szCs w:val="20"/>
              </w:rPr>
              <w:t>ICNE 1966099 du 15/10/02 sans correspondance /</w:t>
            </w:r>
            <w:r>
              <w:rPr>
                <w:sz w:val="20"/>
                <w:szCs w:val="20"/>
              </w:rPr>
              <w:t xml:space="preserve"> </w:t>
            </w:r>
            <w:r w:rsidRPr="00951338">
              <w:rPr>
                <w:sz w:val="20"/>
                <w:szCs w:val="20"/>
              </w:rPr>
              <w:t>fichier base</w:t>
            </w:r>
          </w:p>
        </w:tc>
        <w:tc>
          <w:tcPr>
            <w:tcW w:w="1276" w:type="dxa"/>
            <w:vAlign w:val="center"/>
          </w:tcPr>
          <w:p w:rsidR="00CC7BBC" w:rsidRPr="00951338" w:rsidRDefault="00CC7BBC" w:rsidP="00C855E7">
            <w:pPr>
              <w:pStyle w:val="BodyText"/>
              <w:keepNext/>
              <w:keepLines/>
              <w:spacing w:beforeLines="20" w:afterLines="20"/>
              <w:ind w:right="170"/>
              <w:jc w:val="right"/>
              <w:rPr>
                <w:sz w:val="20"/>
                <w:szCs w:val="20"/>
              </w:rPr>
            </w:pPr>
            <w:r w:rsidRPr="00951338">
              <w:rPr>
                <w:sz w:val="20"/>
                <w:szCs w:val="20"/>
              </w:rPr>
              <w:t>81,00</w:t>
            </w:r>
          </w:p>
        </w:tc>
        <w:tc>
          <w:tcPr>
            <w:tcW w:w="3118" w:type="dxa"/>
            <w:vAlign w:val="center"/>
          </w:tcPr>
          <w:p w:rsidR="00CC7BBC" w:rsidRPr="00951338" w:rsidRDefault="00CC7BBC" w:rsidP="00C855E7">
            <w:pPr>
              <w:pStyle w:val="BodyText"/>
              <w:keepNext/>
              <w:keepLines/>
              <w:spacing w:beforeLines="20" w:afterLines="20"/>
              <w:rPr>
                <w:sz w:val="20"/>
                <w:szCs w:val="20"/>
              </w:rPr>
            </w:pPr>
            <w:r>
              <w:rPr>
                <w:sz w:val="20"/>
                <w:szCs w:val="20"/>
              </w:rPr>
              <w:t>Por</w:t>
            </w:r>
            <w:r w:rsidRPr="00951338">
              <w:rPr>
                <w:sz w:val="20"/>
                <w:szCs w:val="20"/>
              </w:rPr>
              <w:t>té au compte 463-218-débet</w:t>
            </w:r>
          </w:p>
        </w:tc>
      </w:tr>
      <w:tr w:rsidR="00CC7BBC" w:rsidRPr="00B85EE2" w:rsidTr="001F1B8F">
        <w:tc>
          <w:tcPr>
            <w:tcW w:w="1134" w:type="dxa"/>
            <w:vAlign w:val="center"/>
          </w:tcPr>
          <w:p w:rsidR="00CC7BBC" w:rsidRPr="00951338" w:rsidRDefault="00CC7BBC" w:rsidP="00C855E7">
            <w:pPr>
              <w:pStyle w:val="BodyText"/>
              <w:keepNext/>
              <w:keepLines/>
              <w:spacing w:beforeLines="20" w:afterLines="20"/>
              <w:rPr>
                <w:sz w:val="20"/>
                <w:szCs w:val="20"/>
              </w:rPr>
            </w:pPr>
            <w:r w:rsidRPr="00951338">
              <w:rPr>
                <w:sz w:val="20"/>
                <w:szCs w:val="20"/>
              </w:rPr>
              <w:t>24/01/2003</w:t>
            </w:r>
          </w:p>
        </w:tc>
        <w:tc>
          <w:tcPr>
            <w:tcW w:w="5387" w:type="dxa"/>
            <w:vAlign w:val="center"/>
          </w:tcPr>
          <w:p w:rsidR="00CC7BBC" w:rsidRPr="00951338" w:rsidRDefault="00CC7BBC" w:rsidP="00C855E7">
            <w:pPr>
              <w:pStyle w:val="BodyText"/>
              <w:keepNext/>
              <w:keepLines/>
              <w:spacing w:beforeLines="20" w:afterLines="20"/>
              <w:rPr>
                <w:sz w:val="20"/>
                <w:szCs w:val="20"/>
              </w:rPr>
            </w:pPr>
            <w:r w:rsidRPr="00951338">
              <w:rPr>
                <w:sz w:val="20"/>
                <w:szCs w:val="20"/>
              </w:rPr>
              <w:t>Crédit sans contrepartie</w:t>
            </w:r>
          </w:p>
        </w:tc>
        <w:tc>
          <w:tcPr>
            <w:tcW w:w="1276" w:type="dxa"/>
            <w:vAlign w:val="center"/>
          </w:tcPr>
          <w:p w:rsidR="00CC7BBC" w:rsidRPr="00951338" w:rsidRDefault="00CC7BBC" w:rsidP="00C855E7">
            <w:pPr>
              <w:pStyle w:val="BodyText"/>
              <w:keepNext/>
              <w:keepLines/>
              <w:spacing w:beforeLines="20" w:afterLines="20"/>
              <w:ind w:right="170"/>
              <w:jc w:val="right"/>
              <w:rPr>
                <w:sz w:val="20"/>
                <w:szCs w:val="20"/>
              </w:rPr>
            </w:pPr>
            <w:r w:rsidRPr="00951338">
              <w:rPr>
                <w:sz w:val="20"/>
                <w:szCs w:val="20"/>
              </w:rPr>
              <w:t>- 452,00</w:t>
            </w:r>
          </w:p>
        </w:tc>
        <w:tc>
          <w:tcPr>
            <w:tcW w:w="3118" w:type="dxa"/>
            <w:vAlign w:val="center"/>
          </w:tcPr>
          <w:p w:rsidR="00CC7BBC" w:rsidRPr="00951338" w:rsidRDefault="00CC7BBC" w:rsidP="00C855E7">
            <w:pPr>
              <w:pStyle w:val="BodyText"/>
              <w:keepNext/>
              <w:keepLines/>
              <w:spacing w:beforeLines="20" w:afterLines="20"/>
              <w:rPr>
                <w:sz w:val="20"/>
                <w:szCs w:val="20"/>
              </w:rPr>
            </w:pPr>
            <w:r w:rsidRPr="00951338">
              <w:rPr>
                <w:sz w:val="20"/>
                <w:szCs w:val="20"/>
              </w:rPr>
              <w:t>Crédité au budget général de l’Etat</w:t>
            </w:r>
          </w:p>
        </w:tc>
      </w:tr>
      <w:tr w:rsidR="00CC7BBC" w:rsidRPr="00B85EE2" w:rsidTr="001F1B8F">
        <w:tc>
          <w:tcPr>
            <w:tcW w:w="1134" w:type="dxa"/>
            <w:vAlign w:val="center"/>
          </w:tcPr>
          <w:p w:rsidR="00CC7BBC" w:rsidRPr="00951338" w:rsidRDefault="00CC7BBC" w:rsidP="00C855E7">
            <w:pPr>
              <w:pStyle w:val="BodyText"/>
              <w:keepNext/>
              <w:keepLines/>
              <w:spacing w:beforeLines="20" w:afterLines="20"/>
              <w:rPr>
                <w:sz w:val="20"/>
                <w:szCs w:val="20"/>
              </w:rPr>
            </w:pPr>
            <w:r w:rsidRPr="00951338">
              <w:rPr>
                <w:sz w:val="20"/>
                <w:szCs w:val="20"/>
              </w:rPr>
              <w:t>31/10/2003</w:t>
            </w:r>
          </w:p>
        </w:tc>
        <w:tc>
          <w:tcPr>
            <w:tcW w:w="5387" w:type="dxa"/>
            <w:vAlign w:val="center"/>
          </w:tcPr>
          <w:p w:rsidR="00CC7BBC" w:rsidRPr="00951338" w:rsidRDefault="00CC7BBC" w:rsidP="00C855E7">
            <w:pPr>
              <w:pStyle w:val="BodyText"/>
              <w:keepNext/>
              <w:keepLines/>
              <w:spacing w:beforeLines="20" w:afterLines="20"/>
              <w:rPr>
                <w:sz w:val="20"/>
                <w:szCs w:val="20"/>
              </w:rPr>
            </w:pPr>
            <w:r w:rsidRPr="00951338">
              <w:rPr>
                <w:sz w:val="20"/>
                <w:szCs w:val="20"/>
              </w:rPr>
              <w:t>Crédit sans contrepartie</w:t>
            </w:r>
          </w:p>
        </w:tc>
        <w:tc>
          <w:tcPr>
            <w:tcW w:w="1276" w:type="dxa"/>
            <w:vAlign w:val="center"/>
          </w:tcPr>
          <w:p w:rsidR="00CC7BBC" w:rsidRPr="00951338" w:rsidRDefault="00CC7BBC" w:rsidP="00C855E7">
            <w:pPr>
              <w:pStyle w:val="BodyText"/>
              <w:keepNext/>
              <w:keepLines/>
              <w:spacing w:beforeLines="20" w:afterLines="20"/>
              <w:ind w:right="170"/>
              <w:jc w:val="right"/>
              <w:rPr>
                <w:sz w:val="20"/>
                <w:szCs w:val="20"/>
              </w:rPr>
            </w:pPr>
            <w:r w:rsidRPr="00951338">
              <w:rPr>
                <w:sz w:val="20"/>
                <w:szCs w:val="20"/>
              </w:rPr>
              <w:t>- 181,41</w:t>
            </w:r>
          </w:p>
        </w:tc>
        <w:tc>
          <w:tcPr>
            <w:tcW w:w="3118" w:type="dxa"/>
            <w:vAlign w:val="center"/>
          </w:tcPr>
          <w:p w:rsidR="00CC7BBC" w:rsidRPr="00951338" w:rsidRDefault="00CC7BBC" w:rsidP="00C855E7">
            <w:pPr>
              <w:pStyle w:val="BodyText"/>
              <w:keepNext/>
              <w:keepLines/>
              <w:spacing w:beforeLines="20" w:afterLines="20"/>
              <w:rPr>
                <w:sz w:val="20"/>
                <w:szCs w:val="20"/>
              </w:rPr>
            </w:pPr>
            <w:r w:rsidRPr="00951338">
              <w:rPr>
                <w:sz w:val="20"/>
                <w:szCs w:val="20"/>
              </w:rPr>
              <w:t>Crédité au budget général de l’Etat</w:t>
            </w:r>
          </w:p>
        </w:tc>
      </w:tr>
      <w:tr w:rsidR="00CC7BBC" w:rsidRPr="00B85EE2" w:rsidTr="001F1B8F">
        <w:tc>
          <w:tcPr>
            <w:tcW w:w="1134" w:type="dxa"/>
            <w:vAlign w:val="center"/>
          </w:tcPr>
          <w:p w:rsidR="00CC7BBC" w:rsidRPr="00951338" w:rsidRDefault="00CC7BBC" w:rsidP="00C855E7">
            <w:pPr>
              <w:pStyle w:val="BodyText"/>
              <w:keepNext/>
              <w:keepLines/>
              <w:spacing w:beforeLines="20" w:afterLines="20"/>
              <w:rPr>
                <w:sz w:val="20"/>
                <w:szCs w:val="20"/>
              </w:rPr>
            </w:pPr>
            <w:r w:rsidRPr="00951338">
              <w:rPr>
                <w:sz w:val="20"/>
                <w:szCs w:val="20"/>
              </w:rPr>
              <w:t>31/10/2003</w:t>
            </w:r>
          </w:p>
        </w:tc>
        <w:tc>
          <w:tcPr>
            <w:tcW w:w="5387" w:type="dxa"/>
            <w:vAlign w:val="center"/>
          </w:tcPr>
          <w:p w:rsidR="00CC7BBC" w:rsidRPr="00951338" w:rsidRDefault="00CC7BBC" w:rsidP="00C855E7">
            <w:pPr>
              <w:pStyle w:val="BodyText"/>
              <w:keepNext/>
              <w:keepLines/>
              <w:spacing w:beforeLines="20" w:afterLines="20"/>
              <w:rPr>
                <w:sz w:val="20"/>
                <w:szCs w:val="20"/>
              </w:rPr>
            </w:pPr>
            <w:r w:rsidRPr="00951338">
              <w:rPr>
                <w:sz w:val="20"/>
                <w:szCs w:val="20"/>
              </w:rPr>
              <w:t>Crédit sans contrepartie</w:t>
            </w:r>
          </w:p>
        </w:tc>
        <w:tc>
          <w:tcPr>
            <w:tcW w:w="1276" w:type="dxa"/>
            <w:vAlign w:val="center"/>
          </w:tcPr>
          <w:p w:rsidR="00CC7BBC" w:rsidRPr="00951338" w:rsidRDefault="00CC7BBC" w:rsidP="00C855E7">
            <w:pPr>
              <w:pStyle w:val="BodyText"/>
              <w:keepNext/>
              <w:keepLines/>
              <w:spacing w:beforeLines="20" w:afterLines="20"/>
              <w:ind w:right="170"/>
              <w:jc w:val="right"/>
              <w:rPr>
                <w:sz w:val="20"/>
                <w:szCs w:val="20"/>
              </w:rPr>
            </w:pPr>
            <w:r w:rsidRPr="00951338">
              <w:rPr>
                <w:sz w:val="20"/>
                <w:szCs w:val="20"/>
              </w:rPr>
              <w:t>- 211,90</w:t>
            </w:r>
          </w:p>
        </w:tc>
        <w:tc>
          <w:tcPr>
            <w:tcW w:w="3118" w:type="dxa"/>
            <w:vAlign w:val="center"/>
          </w:tcPr>
          <w:p w:rsidR="00CC7BBC" w:rsidRPr="00951338" w:rsidRDefault="00CC7BBC" w:rsidP="00C855E7">
            <w:pPr>
              <w:pStyle w:val="BodyText"/>
              <w:keepNext/>
              <w:keepLines/>
              <w:spacing w:beforeLines="20" w:afterLines="20"/>
              <w:rPr>
                <w:sz w:val="20"/>
                <w:szCs w:val="20"/>
              </w:rPr>
            </w:pPr>
            <w:r w:rsidRPr="00951338">
              <w:rPr>
                <w:sz w:val="20"/>
                <w:szCs w:val="20"/>
              </w:rPr>
              <w:t>Crédité au budget général de l’Etat</w:t>
            </w:r>
          </w:p>
        </w:tc>
      </w:tr>
      <w:tr w:rsidR="00CC7BBC" w:rsidRPr="00B85EE2" w:rsidTr="001F1B8F">
        <w:tc>
          <w:tcPr>
            <w:tcW w:w="1134" w:type="dxa"/>
            <w:vAlign w:val="center"/>
          </w:tcPr>
          <w:p w:rsidR="00CC7BBC" w:rsidRPr="00951338" w:rsidRDefault="00CC7BBC" w:rsidP="00C855E7">
            <w:pPr>
              <w:pStyle w:val="BodyText"/>
              <w:keepNext/>
              <w:keepLines/>
              <w:spacing w:beforeLines="20" w:afterLines="20"/>
              <w:rPr>
                <w:sz w:val="20"/>
                <w:szCs w:val="20"/>
              </w:rPr>
            </w:pPr>
            <w:r w:rsidRPr="00951338">
              <w:rPr>
                <w:sz w:val="20"/>
                <w:szCs w:val="20"/>
              </w:rPr>
              <w:t>10/12/2003</w:t>
            </w:r>
          </w:p>
        </w:tc>
        <w:tc>
          <w:tcPr>
            <w:tcW w:w="5387" w:type="dxa"/>
            <w:vAlign w:val="center"/>
          </w:tcPr>
          <w:p w:rsidR="00CC7BBC" w:rsidRPr="00951338" w:rsidRDefault="00CC7BBC" w:rsidP="00C855E7">
            <w:pPr>
              <w:pStyle w:val="BodyText"/>
              <w:keepNext/>
              <w:keepLines/>
              <w:spacing w:beforeLines="20" w:afterLines="20"/>
              <w:rPr>
                <w:sz w:val="20"/>
                <w:szCs w:val="20"/>
              </w:rPr>
            </w:pPr>
            <w:r w:rsidRPr="00951338">
              <w:rPr>
                <w:sz w:val="20"/>
                <w:szCs w:val="20"/>
              </w:rPr>
              <w:t>Rejet ODR du 08/12/03 ICNE 445482 du 08/03/2002</w:t>
            </w:r>
          </w:p>
        </w:tc>
        <w:tc>
          <w:tcPr>
            <w:tcW w:w="1276" w:type="dxa"/>
            <w:vAlign w:val="center"/>
          </w:tcPr>
          <w:p w:rsidR="00CC7BBC" w:rsidRPr="00951338" w:rsidRDefault="00CC7BBC" w:rsidP="00C855E7">
            <w:pPr>
              <w:pStyle w:val="BodyText"/>
              <w:keepNext/>
              <w:keepLines/>
              <w:spacing w:beforeLines="20" w:afterLines="20"/>
              <w:ind w:right="170"/>
              <w:jc w:val="right"/>
              <w:rPr>
                <w:sz w:val="20"/>
                <w:szCs w:val="20"/>
              </w:rPr>
            </w:pPr>
            <w:r w:rsidRPr="00951338">
              <w:rPr>
                <w:sz w:val="20"/>
                <w:szCs w:val="20"/>
              </w:rPr>
              <w:t>200,00</w:t>
            </w:r>
          </w:p>
        </w:tc>
        <w:tc>
          <w:tcPr>
            <w:tcW w:w="3118" w:type="dxa"/>
            <w:vAlign w:val="center"/>
          </w:tcPr>
          <w:p w:rsidR="00CC7BBC" w:rsidRPr="00951338" w:rsidRDefault="00CC7BBC" w:rsidP="00C855E7">
            <w:pPr>
              <w:pStyle w:val="BodyText"/>
              <w:keepNext/>
              <w:keepLines/>
              <w:spacing w:beforeLines="20" w:afterLines="20"/>
              <w:rPr>
                <w:sz w:val="20"/>
                <w:szCs w:val="20"/>
              </w:rPr>
            </w:pPr>
            <w:r w:rsidRPr="00951338">
              <w:rPr>
                <w:sz w:val="20"/>
                <w:szCs w:val="20"/>
              </w:rPr>
              <w:t>Porté au compte 463-218-débet</w:t>
            </w:r>
          </w:p>
        </w:tc>
      </w:tr>
      <w:tr w:rsidR="00CC7BBC" w:rsidRPr="00B85EE2" w:rsidTr="001F1B8F">
        <w:tc>
          <w:tcPr>
            <w:tcW w:w="1134" w:type="dxa"/>
            <w:vAlign w:val="center"/>
          </w:tcPr>
          <w:p w:rsidR="00CC7BBC" w:rsidRPr="00951338" w:rsidRDefault="00CC7BBC" w:rsidP="00C855E7">
            <w:pPr>
              <w:pStyle w:val="BodyText"/>
              <w:keepNext/>
              <w:keepLines/>
              <w:spacing w:beforeLines="20" w:afterLines="20"/>
              <w:rPr>
                <w:sz w:val="20"/>
                <w:szCs w:val="20"/>
              </w:rPr>
            </w:pPr>
            <w:r w:rsidRPr="00951338">
              <w:rPr>
                <w:sz w:val="20"/>
                <w:szCs w:val="20"/>
              </w:rPr>
              <w:t>15/12/203</w:t>
            </w:r>
          </w:p>
        </w:tc>
        <w:tc>
          <w:tcPr>
            <w:tcW w:w="5387" w:type="dxa"/>
            <w:vAlign w:val="center"/>
          </w:tcPr>
          <w:p w:rsidR="00CC7BBC" w:rsidRPr="00951338" w:rsidRDefault="00CC7BBC" w:rsidP="00C855E7">
            <w:pPr>
              <w:pStyle w:val="BodyText"/>
              <w:keepNext/>
              <w:keepLines/>
              <w:spacing w:beforeLines="20" w:afterLines="20"/>
              <w:rPr>
                <w:sz w:val="20"/>
                <w:szCs w:val="20"/>
              </w:rPr>
            </w:pPr>
            <w:r w:rsidRPr="00951338">
              <w:rPr>
                <w:sz w:val="20"/>
                <w:szCs w:val="20"/>
              </w:rPr>
              <w:t>Rejet ODR du 11/12/03 ICNE 6099870 du 08/08/02</w:t>
            </w:r>
          </w:p>
        </w:tc>
        <w:tc>
          <w:tcPr>
            <w:tcW w:w="1276" w:type="dxa"/>
            <w:vAlign w:val="center"/>
          </w:tcPr>
          <w:p w:rsidR="00CC7BBC" w:rsidRPr="00951338" w:rsidRDefault="00CC7BBC" w:rsidP="00C855E7">
            <w:pPr>
              <w:pStyle w:val="BodyText"/>
              <w:keepNext/>
              <w:keepLines/>
              <w:spacing w:beforeLines="20" w:afterLines="20"/>
              <w:ind w:right="170"/>
              <w:jc w:val="right"/>
              <w:rPr>
                <w:sz w:val="20"/>
                <w:szCs w:val="20"/>
              </w:rPr>
            </w:pPr>
            <w:r w:rsidRPr="00951338">
              <w:rPr>
                <w:sz w:val="20"/>
                <w:szCs w:val="20"/>
              </w:rPr>
              <w:t>7 382,17</w:t>
            </w:r>
          </w:p>
        </w:tc>
        <w:tc>
          <w:tcPr>
            <w:tcW w:w="3118" w:type="dxa"/>
            <w:vAlign w:val="center"/>
          </w:tcPr>
          <w:p w:rsidR="00CC7BBC" w:rsidRPr="00951338" w:rsidRDefault="00CC7BBC" w:rsidP="00C855E7">
            <w:pPr>
              <w:pStyle w:val="BodyText"/>
              <w:keepNext/>
              <w:keepLines/>
              <w:spacing w:beforeLines="20" w:afterLines="20"/>
              <w:rPr>
                <w:sz w:val="20"/>
                <w:szCs w:val="20"/>
              </w:rPr>
            </w:pPr>
            <w:r w:rsidRPr="00951338">
              <w:rPr>
                <w:sz w:val="20"/>
                <w:szCs w:val="20"/>
              </w:rPr>
              <w:t>Porté au compte 463-218-débet</w:t>
            </w:r>
          </w:p>
        </w:tc>
      </w:tr>
      <w:tr w:rsidR="00CC7BBC" w:rsidRPr="00B85EE2" w:rsidTr="001F1B8F">
        <w:tc>
          <w:tcPr>
            <w:tcW w:w="1134" w:type="dxa"/>
            <w:vAlign w:val="center"/>
          </w:tcPr>
          <w:p w:rsidR="00CC7BBC" w:rsidRPr="00951338" w:rsidRDefault="00CC7BBC" w:rsidP="00C855E7">
            <w:pPr>
              <w:pStyle w:val="BodyText"/>
              <w:keepNext/>
              <w:keepLines/>
              <w:spacing w:beforeLines="20" w:afterLines="20"/>
              <w:rPr>
                <w:sz w:val="20"/>
                <w:szCs w:val="20"/>
              </w:rPr>
            </w:pPr>
            <w:r w:rsidRPr="00951338">
              <w:rPr>
                <w:sz w:val="20"/>
                <w:szCs w:val="20"/>
              </w:rPr>
              <w:t>31/12/2003</w:t>
            </w:r>
          </w:p>
        </w:tc>
        <w:tc>
          <w:tcPr>
            <w:tcW w:w="5387" w:type="dxa"/>
            <w:vAlign w:val="center"/>
          </w:tcPr>
          <w:p w:rsidR="00CC7BBC" w:rsidRPr="00951338" w:rsidRDefault="00CC7BBC" w:rsidP="00C855E7">
            <w:pPr>
              <w:pStyle w:val="BodyText"/>
              <w:keepNext/>
              <w:keepLines/>
              <w:spacing w:beforeLines="20" w:afterLines="20"/>
              <w:rPr>
                <w:sz w:val="20"/>
                <w:szCs w:val="20"/>
              </w:rPr>
            </w:pPr>
            <w:r w:rsidRPr="00951338">
              <w:rPr>
                <w:sz w:val="20"/>
                <w:szCs w:val="20"/>
              </w:rPr>
              <w:t>ICNE 5839480 du 09/05/03 Autuche Michel double paiement</w:t>
            </w:r>
          </w:p>
        </w:tc>
        <w:tc>
          <w:tcPr>
            <w:tcW w:w="1276" w:type="dxa"/>
            <w:vAlign w:val="center"/>
          </w:tcPr>
          <w:p w:rsidR="00CC7BBC" w:rsidRPr="00951338" w:rsidRDefault="00CC7BBC" w:rsidP="00C855E7">
            <w:pPr>
              <w:pStyle w:val="BodyText"/>
              <w:keepNext/>
              <w:keepLines/>
              <w:spacing w:beforeLines="20" w:afterLines="20"/>
              <w:ind w:right="170"/>
              <w:jc w:val="right"/>
              <w:rPr>
                <w:sz w:val="20"/>
                <w:szCs w:val="20"/>
              </w:rPr>
            </w:pPr>
            <w:r w:rsidRPr="00951338">
              <w:rPr>
                <w:sz w:val="20"/>
                <w:szCs w:val="20"/>
              </w:rPr>
              <w:t>2</w:t>
            </w:r>
            <w:r>
              <w:rPr>
                <w:sz w:val="20"/>
                <w:szCs w:val="20"/>
              </w:rPr>
              <w:t> </w:t>
            </w:r>
            <w:r w:rsidRPr="00951338">
              <w:rPr>
                <w:sz w:val="20"/>
                <w:szCs w:val="20"/>
              </w:rPr>
              <w:t>300,00</w:t>
            </w:r>
          </w:p>
        </w:tc>
        <w:tc>
          <w:tcPr>
            <w:tcW w:w="3118" w:type="dxa"/>
            <w:vAlign w:val="center"/>
          </w:tcPr>
          <w:p w:rsidR="00CC7BBC" w:rsidRPr="00951338" w:rsidRDefault="00CC7BBC" w:rsidP="00C855E7">
            <w:pPr>
              <w:pStyle w:val="BodyText"/>
              <w:keepNext/>
              <w:keepLines/>
              <w:spacing w:beforeLines="20" w:afterLines="20"/>
              <w:rPr>
                <w:sz w:val="20"/>
                <w:szCs w:val="20"/>
              </w:rPr>
            </w:pPr>
            <w:r w:rsidRPr="00951338">
              <w:rPr>
                <w:sz w:val="20"/>
                <w:szCs w:val="20"/>
              </w:rPr>
              <w:t>Porté au compte 463-218-débet</w:t>
            </w:r>
          </w:p>
        </w:tc>
      </w:tr>
      <w:tr w:rsidR="00CC7BBC" w:rsidRPr="00B85EE2" w:rsidTr="001F1B8F">
        <w:tc>
          <w:tcPr>
            <w:tcW w:w="1134" w:type="dxa"/>
            <w:vAlign w:val="center"/>
          </w:tcPr>
          <w:p w:rsidR="00CC7BBC" w:rsidRPr="00951338" w:rsidRDefault="00CC7BBC" w:rsidP="00C855E7">
            <w:pPr>
              <w:pStyle w:val="BodyText"/>
              <w:keepNext/>
              <w:keepLines/>
              <w:spacing w:beforeLines="20" w:afterLines="20"/>
              <w:rPr>
                <w:sz w:val="20"/>
                <w:szCs w:val="20"/>
              </w:rPr>
            </w:pPr>
            <w:r w:rsidRPr="00951338">
              <w:rPr>
                <w:sz w:val="20"/>
                <w:szCs w:val="20"/>
              </w:rPr>
              <w:t>31/12/2003</w:t>
            </w:r>
          </w:p>
        </w:tc>
        <w:tc>
          <w:tcPr>
            <w:tcW w:w="5387" w:type="dxa"/>
            <w:vAlign w:val="center"/>
          </w:tcPr>
          <w:p w:rsidR="00CC7BBC" w:rsidRPr="00951338" w:rsidRDefault="00CC7BBC" w:rsidP="00C855E7">
            <w:pPr>
              <w:pStyle w:val="BodyText"/>
              <w:keepNext/>
              <w:keepLines/>
              <w:spacing w:beforeLines="20" w:afterLines="20"/>
              <w:rPr>
                <w:sz w:val="20"/>
                <w:szCs w:val="20"/>
              </w:rPr>
            </w:pPr>
            <w:r w:rsidRPr="00951338">
              <w:rPr>
                <w:sz w:val="20"/>
                <w:szCs w:val="20"/>
              </w:rPr>
              <w:t>ICNE 455914 du 08/09/03 sans correspondance /</w:t>
            </w:r>
            <w:r>
              <w:rPr>
                <w:sz w:val="20"/>
                <w:szCs w:val="20"/>
              </w:rPr>
              <w:t xml:space="preserve"> </w:t>
            </w:r>
            <w:r w:rsidRPr="00951338">
              <w:rPr>
                <w:sz w:val="20"/>
                <w:szCs w:val="20"/>
              </w:rPr>
              <w:t>fichier base</w:t>
            </w:r>
          </w:p>
        </w:tc>
        <w:tc>
          <w:tcPr>
            <w:tcW w:w="1276" w:type="dxa"/>
            <w:vAlign w:val="center"/>
          </w:tcPr>
          <w:p w:rsidR="00CC7BBC" w:rsidRPr="00951338" w:rsidRDefault="00CC7BBC" w:rsidP="00C855E7">
            <w:pPr>
              <w:pStyle w:val="BodyText"/>
              <w:keepNext/>
              <w:keepLines/>
              <w:spacing w:beforeLines="20" w:afterLines="20"/>
              <w:ind w:right="170"/>
              <w:jc w:val="right"/>
              <w:rPr>
                <w:sz w:val="20"/>
                <w:szCs w:val="20"/>
              </w:rPr>
            </w:pPr>
            <w:r w:rsidRPr="00951338">
              <w:rPr>
                <w:sz w:val="20"/>
                <w:szCs w:val="20"/>
              </w:rPr>
              <w:t>20,00</w:t>
            </w:r>
          </w:p>
        </w:tc>
        <w:tc>
          <w:tcPr>
            <w:tcW w:w="3118" w:type="dxa"/>
            <w:vAlign w:val="center"/>
          </w:tcPr>
          <w:p w:rsidR="00CC7BBC" w:rsidRPr="00951338" w:rsidRDefault="00CC7BBC" w:rsidP="00C855E7">
            <w:pPr>
              <w:pStyle w:val="BodyText"/>
              <w:keepNext/>
              <w:keepLines/>
              <w:spacing w:beforeLines="20" w:afterLines="20"/>
              <w:rPr>
                <w:sz w:val="20"/>
                <w:szCs w:val="20"/>
              </w:rPr>
            </w:pPr>
            <w:r w:rsidRPr="00951338">
              <w:rPr>
                <w:sz w:val="20"/>
                <w:szCs w:val="20"/>
              </w:rPr>
              <w:t>Porté au C/ 467888ecarts EIC&lt;30</w:t>
            </w:r>
            <w:r>
              <w:rPr>
                <w:sz w:val="20"/>
                <w:szCs w:val="20"/>
              </w:rPr>
              <w:t> </w:t>
            </w:r>
            <w:r w:rsidRPr="00951338">
              <w:rPr>
                <w:sz w:val="20"/>
                <w:szCs w:val="20"/>
              </w:rPr>
              <w:t>euros</w:t>
            </w:r>
          </w:p>
        </w:tc>
      </w:tr>
      <w:tr w:rsidR="00CC7BBC" w:rsidRPr="00B85EE2" w:rsidTr="001F1B8F">
        <w:tc>
          <w:tcPr>
            <w:tcW w:w="1134" w:type="dxa"/>
            <w:vAlign w:val="center"/>
          </w:tcPr>
          <w:p w:rsidR="00CC7BBC" w:rsidRPr="00951338" w:rsidRDefault="00CC7BBC" w:rsidP="00C855E7">
            <w:pPr>
              <w:pStyle w:val="BodyText"/>
              <w:keepNext/>
              <w:keepLines/>
              <w:spacing w:beforeLines="20" w:afterLines="20"/>
              <w:rPr>
                <w:sz w:val="20"/>
                <w:szCs w:val="20"/>
              </w:rPr>
            </w:pPr>
            <w:r w:rsidRPr="00951338">
              <w:rPr>
                <w:sz w:val="20"/>
                <w:szCs w:val="20"/>
              </w:rPr>
              <w:t>31/12/2003</w:t>
            </w:r>
          </w:p>
        </w:tc>
        <w:tc>
          <w:tcPr>
            <w:tcW w:w="5387" w:type="dxa"/>
            <w:vAlign w:val="center"/>
          </w:tcPr>
          <w:p w:rsidR="00CC7BBC" w:rsidRPr="00951338" w:rsidRDefault="00CC7BBC" w:rsidP="00C855E7">
            <w:pPr>
              <w:pStyle w:val="BodyText"/>
              <w:keepNext/>
              <w:keepLines/>
              <w:spacing w:beforeLines="20" w:afterLines="20"/>
              <w:rPr>
                <w:sz w:val="20"/>
                <w:szCs w:val="20"/>
              </w:rPr>
            </w:pPr>
            <w:r w:rsidRPr="00951338">
              <w:rPr>
                <w:sz w:val="20"/>
                <w:szCs w:val="20"/>
              </w:rPr>
              <w:t>ICNE 455917 du 15/09/03 sans correspondance /</w:t>
            </w:r>
            <w:r>
              <w:rPr>
                <w:sz w:val="20"/>
                <w:szCs w:val="20"/>
              </w:rPr>
              <w:t xml:space="preserve"> </w:t>
            </w:r>
            <w:r w:rsidRPr="00951338">
              <w:rPr>
                <w:sz w:val="20"/>
                <w:szCs w:val="20"/>
              </w:rPr>
              <w:t>fichier base</w:t>
            </w:r>
          </w:p>
        </w:tc>
        <w:tc>
          <w:tcPr>
            <w:tcW w:w="1276" w:type="dxa"/>
            <w:vAlign w:val="center"/>
          </w:tcPr>
          <w:p w:rsidR="00CC7BBC" w:rsidRPr="00951338" w:rsidRDefault="00CC7BBC" w:rsidP="00C855E7">
            <w:pPr>
              <w:pStyle w:val="BodyText"/>
              <w:keepNext/>
              <w:keepLines/>
              <w:spacing w:beforeLines="20" w:afterLines="20"/>
              <w:ind w:right="170"/>
              <w:jc w:val="right"/>
              <w:rPr>
                <w:sz w:val="20"/>
                <w:szCs w:val="20"/>
              </w:rPr>
            </w:pPr>
            <w:r w:rsidRPr="00951338">
              <w:rPr>
                <w:sz w:val="20"/>
                <w:szCs w:val="20"/>
              </w:rPr>
              <w:t>240,00</w:t>
            </w:r>
          </w:p>
        </w:tc>
        <w:tc>
          <w:tcPr>
            <w:tcW w:w="3118" w:type="dxa"/>
            <w:vAlign w:val="center"/>
          </w:tcPr>
          <w:p w:rsidR="00CC7BBC" w:rsidRPr="00951338" w:rsidRDefault="00CC7BBC" w:rsidP="00C855E7">
            <w:pPr>
              <w:pStyle w:val="BodyText"/>
              <w:keepNext/>
              <w:keepLines/>
              <w:spacing w:beforeLines="20" w:afterLines="20"/>
              <w:rPr>
                <w:sz w:val="20"/>
                <w:szCs w:val="20"/>
              </w:rPr>
            </w:pPr>
            <w:r w:rsidRPr="00951338">
              <w:rPr>
                <w:sz w:val="20"/>
                <w:szCs w:val="20"/>
              </w:rPr>
              <w:t>Porté au compte 463-218-débet</w:t>
            </w:r>
          </w:p>
        </w:tc>
      </w:tr>
      <w:tr w:rsidR="00CC7BBC" w:rsidRPr="00B85EE2" w:rsidTr="001F1B8F">
        <w:tc>
          <w:tcPr>
            <w:tcW w:w="1134" w:type="dxa"/>
            <w:vAlign w:val="center"/>
          </w:tcPr>
          <w:p w:rsidR="00CC7BBC" w:rsidRPr="00951338" w:rsidRDefault="00CC7BBC" w:rsidP="00C855E7">
            <w:pPr>
              <w:pStyle w:val="BodyText"/>
              <w:keepNext/>
              <w:keepLines/>
              <w:spacing w:beforeLines="20" w:afterLines="20"/>
              <w:rPr>
                <w:sz w:val="20"/>
                <w:szCs w:val="20"/>
              </w:rPr>
            </w:pPr>
            <w:r w:rsidRPr="00951338">
              <w:rPr>
                <w:sz w:val="20"/>
                <w:szCs w:val="20"/>
              </w:rPr>
              <w:t>31/12/2003</w:t>
            </w:r>
          </w:p>
        </w:tc>
        <w:tc>
          <w:tcPr>
            <w:tcW w:w="5387" w:type="dxa"/>
            <w:vAlign w:val="center"/>
          </w:tcPr>
          <w:p w:rsidR="00CC7BBC" w:rsidRPr="00951338" w:rsidRDefault="00CC7BBC" w:rsidP="00C855E7">
            <w:pPr>
              <w:pStyle w:val="BodyText"/>
              <w:keepNext/>
              <w:keepLines/>
              <w:spacing w:beforeLines="20" w:afterLines="20"/>
              <w:rPr>
                <w:sz w:val="20"/>
                <w:szCs w:val="20"/>
              </w:rPr>
            </w:pPr>
            <w:r w:rsidRPr="00951338">
              <w:rPr>
                <w:sz w:val="20"/>
                <w:szCs w:val="20"/>
              </w:rPr>
              <w:t>ICNE 454945 du 16/10/03 Cromo sarl double paiement</w:t>
            </w:r>
          </w:p>
        </w:tc>
        <w:tc>
          <w:tcPr>
            <w:tcW w:w="1276" w:type="dxa"/>
            <w:vAlign w:val="center"/>
          </w:tcPr>
          <w:p w:rsidR="00CC7BBC" w:rsidRPr="00951338" w:rsidRDefault="00CC7BBC" w:rsidP="00C855E7">
            <w:pPr>
              <w:pStyle w:val="BodyText"/>
              <w:keepNext/>
              <w:keepLines/>
              <w:spacing w:beforeLines="20" w:afterLines="20"/>
              <w:ind w:right="170"/>
              <w:jc w:val="right"/>
              <w:rPr>
                <w:sz w:val="20"/>
                <w:szCs w:val="20"/>
              </w:rPr>
            </w:pPr>
            <w:r w:rsidRPr="00951338">
              <w:rPr>
                <w:sz w:val="20"/>
                <w:szCs w:val="20"/>
              </w:rPr>
              <w:t>1 519,00</w:t>
            </w:r>
          </w:p>
        </w:tc>
        <w:tc>
          <w:tcPr>
            <w:tcW w:w="3118" w:type="dxa"/>
            <w:vAlign w:val="center"/>
          </w:tcPr>
          <w:p w:rsidR="00CC7BBC" w:rsidRPr="00951338" w:rsidRDefault="00CC7BBC" w:rsidP="00C855E7">
            <w:pPr>
              <w:pStyle w:val="BodyText"/>
              <w:keepNext/>
              <w:keepLines/>
              <w:spacing w:beforeLines="20" w:afterLines="20"/>
              <w:rPr>
                <w:sz w:val="20"/>
                <w:szCs w:val="20"/>
              </w:rPr>
            </w:pPr>
            <w:r w:rsidRPr="00951338">
              <w:rPr>
                <w:sz w:val="20"/>
                <w:szCs w:val="20"/>
              </w:rPr>
              <w:t>Porté au compte 463-218-débet</w:t>
            </w:r>
          </w:p>
        </w:tc>
      </w:tr>
      <w:tr w:rsidR="00CC7BBC" w:rsidRPr="00B85EE2" w:rsidTr="001F1B8F">
        <w:tc>
          <w:tcPr>
            <w:tcW w:w="1134" w:type="dxa"/>
            <w:vAlign w:val="center"/>
          </w:tcPr>
          <w:p w:rsidR="00CC7BBC" w:rsidRPr="00951338" w:rsidRDefault="00CC7BBC" w:rsidP="00C855E7">
            <w:pPr>
              <w:pStyle w:val="BodyText"/>
              <w:keepNext/>
              <w:keepLines/>
              <w:spacing w:beforeLines="20" w:afterLines="20"/>
              <w:rPr>
                <w:sz w:val="20"/>
                <w:szCs w:val="20"/>
              </w:rPr>
            </w:pPr>
            <w:r w:rsidRPr="00951338">
              <w:rPr>
                <w:sz w:val="20"/>
                <w:szCs w:val="20"/>
              </w:rPr>
              <w:t>31/12/2003</w:t>
            </w:r>
          </w:p>
        </w:tc>
        <w:tc>
          <w:tcPr>
            <w:tcW w:w="5387" w:type="dxa"/>
            <w:vAlign w:val="center"/>
          </w:tcPr>
          <w:p w:rsidR="00CC7BBC" w:rsidRPr="00951338" w:rsidRDefault="00CC7BBC" w:rsidP="00C855E7">
            <w:pPr>
              <w:pStyle w:val="BodyText"/>
              <w:keepNext/>
              <w:keepLines/>
              <w:spacing w:beforeLines="20" w:afterLines="20"/>
              <w:rPr>
                <w:sz w:val="20"/>
                <w:szCs w:val="20"/>
              </w:rPr>
            </w:pPr>
            <w:r w:rsidRPr="00951338">
              <w:rPr>
                <w:sz w:val="20"/>
                <w:szCs w:val="20"/>
              </w:rPr>
              <w:t>ICNE 14860 du 04/12/03 sans correspondance /</w:t>
            </w:r>
            <w:r>
              <w:rPr>
                <w:sz w:val="20"/>
                <w:szCs w:val="20"/>
              </w:rPr>
              <w:t xml:space="preserve"> </w:t>
            </w:r>
            <w:r w:rsidRPr="00951338">
              <w:rPr>
                <w:sz w:val="20"/>
                <w:szCs w:val="20"/>
              </w:rPr>
              <w:t>fichier base</w:t>
            </w:r>
          </w:p>
        </w:tc>
        <w:tc>
          <w:tcPr>
            <w:tcW w:w="1276" w:type="dxa"/>
            <w:vAlign w:val="center"/>
          </w:tcPr>
          <w:p w:rsidR="00CC7BBC" w:rsidRPr="00951338" w:rsidRDefault="00CC7BBC" w:rsidP="00C855E7">
            <w:pPr>
              <w:pStyle w:val="BodyText"/>
              <w:keepNext/>
              <w:keepLines/>
              <w:spacing w:beforeLines="20" w:afterLines="20"/>
              <w:ind w:right="170"/>
              <w:jc w:val="right"/>
              <w:rPr>
                <w:sz w:val="20"/>
                <w:szCs w:val="20"/>
              </w:rPr>
            </w:pPr>
            <w:r w:rsidRPr="00951338">
              <w:rPr>
                <w:sz w:val="20"/>
                <w:szCs w:val="20"/>
              </w:rPr>
              <w:t>64,00</w:t>
            </w:r>
          </w:p>
        </w:tc>
        <w:tc>
          <w:tcPr>
            <w:tcW w:w="3118" w:type="dxa"/>
            <w:vAlign w:val="center"/>
          </w:tcPr>
          <w:p w:rsidR="00CC7BBC" w:rsidRPr="00951338" w:rsidRDefault="00CC7BBC" w:rsidP="00C855E7">
            <w:pPr>
              <w:pStyle w:val="BodyText"/>
              <w:keepNext/>
              <w:keepLines/>
              <w:spacing w:beforeLines="20" w:afterLines="20"/>
              <w:rPr>
                <w:sz w:val="20"/>
                <w:szCs w:val="20"/>
              </w:rPr>
            </w:pPr>
            <w:r w:rsidRPr="00951338">
              <w:rPr>
                <w:sz w:val="20"/>
                <w:szCs w:val="20"/>
              </w:rPr>
              <w:t>Porté au compte 463-218-débet</w:t>
            </w:r>
          </w:p>
        </w:tc>
      </w:tr>
      <w:tr w:rsidR="00CC7BBC" w:rsidRPr="00B85EE2" w:rsidTr="001F1B8F">
        <w:tc>
          <w:tcPr>
            <w:tcW w:w="1134" w:type="dxa"/>
            <w:vAlign w:val="center"/>
          </w:tcPr>
          <w:p w:rsidR="00CC7BBC" w:rsidRPr="00951338" w:rsidRDefault="00CC7BBC" w:rsidP="00C855E7">
            <w:pPr>
              <w:pStyle w:val="BodyText"/>
              <w:keepNext/>
              <w:keepLines/>
              <w:spacing w:beforeLines="20" w:afterLines="20"/>
              <w:rPr>
                <w:sz w:val="20"/>
                <w:szCs w:val="20"/>
              </w:rPr>
            </w:pPr>
            <w:r w:rsidRPr="00951338">
              <w:rPr>
                <w:sz w:val="20"/>
                <w:szCs w:val="20"/>
              </w:rPr>
              <w:t>19/08/2004</w:t>
            </w:r>
          </w:p>
        </w:tc>
        <w:tc>
          <w:tcPr>
            <w:tcW w:w="5387" w:type="dxa"/>
            <w:vAlign w:val="center"/>
          </w:tcPr>
          <w:p w:rsidR="00CC7BBC" w:rsidRPr="00951338" w:rsidRDefault="00CC7BBC" w:rsidP="00C855E7">
            <w:pPr>
              <w:pStyle w:val="BodyText"/>
              <w:keepNext/>
              <w:keepLines/>
              <w:spacing w:beforeLines="20" w:afterLines="20"/>
              <w:rPr>
                <w:sz w:val="20"/>
                <w:szCs w:val="20"/>
              </w:rPr>
            </w:pPr>
            <w:r w:rsidRPr="00951338">
              <w:rPr>
                <w:sz w:val="20"/>
                <w:szCs w:val="20"/>
              </w:rPr>
              <w:t>Crédit sans contrepartie</w:t>
            </w:r>
          </w:p>
        </w:tc>
        <w:tc>
          <w:tcPr>
            <w:tcW w:w="1276" w:type="dxa"/>
            <w:vAlign w:val="center"/>
          </w:tcPr>
          <w:p w:rsidR="00CC7BBC" w:rsidRPr="00951338" w:rsidRDefault="00CC7BBC" w:rsidP="00C855E7">
            <w:pPr>
              <w:pStyle w:val="BodyText"/>
              <w:keepNext/>
              <w:keepLines/>
              <w:spacing w:beforeLines="20" w:afterLines="20"/>
              <w:ind w:right="170"/>
              <w:jc w:val="right"/>
              <w:rPr>
                <w:sz w:val="20"/>
                <w:szCs w:val="20"/>
              </w:rPr>
            </w:pPr>
            <w:r w:rsidRPr="00951338">
              <w:rPr>
                <w:sz w:val="20"/>
                <w:szCs w:val="20"/>
              </w:rPr>
              <w:t>- 443,00</w:t>
            </w:r>
          </w:p>
        </w:tc>
        <w:tc>
          <w:tcPr>
            <w:tcW w:w="3118" w:type="dxa"/>
            <w:vAlign w:val="center"/>
          </w:tcPr>
          <w:p w:rsidR="00CC7BBC" w:rsidRPr="00951338" w:rsidRDefault="00CC7BBC" w:rsidP="00C855E7">
            <w:pPr>
              <w:pStyle w:val="BodyText"/>
              <w:keepNext/>
              <w:keepLines/>
              <w:spacing w:beforeLines="20" w:afterLines="20"/>
              <w:rPr>
                <w:sz w:val="20"/>
                <w:szCs w:val="20"/>
              </w:rPr>
            </w:pPr>
            <w:r w:rsidRPr="00951338">
              <w:rPr>
                <w:sz w:val="20"/>
                <w:szCs w:val="20"/>
              </w:rPr>
              <w:t>Crédité au budget général de l’Etat</w:t>
            </w:r>
          </w:p>
        </w:tc>
      </w:tr>
      <w:tr w:rsidR="00CC7BBC" w:rsidRPr="00951338" w:rsidTr="001F1B8F">
        <w:tc>
          <w:tcPr>
            <w:tcW w:w="1134" w:type="dxa"/>
            <w:tcBorders>
              <w:left w:val="nil"/>
              <w:bottom w:val="nil"/>
            </w:tcBorders>
            <w:vAlign w:val="center"/>
          </w:tcPr>
          <w:p w:rsidR="00CC7BBC" w:rsidRPr="00951338" w:rsidRDefault="00CC7BBC" w:rsidP="00C855E7">
            <w:pPr>
              <w:pStyle w:val="BodyText"/>
              <w:keepNext/>
              <w:keepLines/>
              <w:spacing w:beforeLines="20" w:afterLines="20"/>
              <w:rPr>
                <w:sz w:val="20"/>
                <w:szCs w:val="20"/>
              </w:rPr>
            </w:pPr>
          </w:p>
        </w:tc>
        <w:tc>
          <w:tcPr>
            <w:tcW w:w="5387" w:type="dxa"/>
            <w:vAlign w:val="center"/>
          </w:tcPr>
          <w:p w:rsidR="00CC7BBC" w:rsidRPr="001F1B8F" w:rsidRDefault="00CC7BBC" w:rsidP="00C855E7">
            <w:pPr>
              <w:pStyle w:val="BodyText"/>
              <w:keepNext/>
              <w:keepLines/>
              <w:spacing w:beforeLines="20" w:afterLines="20"/>
              <w:rPr>
                <w:b/>
                <w:bCs/>
                <w:sz w:val="20"/>
                <w:szCs w:val="20"/>
              </w:rPr>
            </w:pPr>
            <w:r w:rsidRPr="001F1B8F">
              <w:rPr>
                <w:b/>
                <w:bCs/>
                <w:sz w:val="20"/>
                <w:szCs w:val="20"/>
              </w:rPr>
              <w:t>Total</w:t>
            </w:r>
          </w:p>
        </w:tc>
        <w:tc>
          <w:tcPr>
            <w:tcW w:w="1276" w:type="dxa"/>
            <w:vAlign w:val="center"/>
          </w:tcPr>
          <w:p w:rsidR="00CC7BBC" w:rsidRPr="001F1B8F" w:rsidRDefault="00CC7BBC" w:rsidP="00C855E7">
            <w:pPr>
              <w:pStyle w:val="BodyText"/>
              <w:keepNext/>
              <w:keepLines/>
              <w:spacing w:beforeLines="20" w:afterLines="20"/>
              <w:ind w:right="170"/>
              <w:jc w:val="right"/>
              <w:rPr>
                <w:b/>
                <w:bCs/>
                <w:sz w:val="20"/>
                <w:szCs w:val="20"/>
              </w:rPr>
            </w:pPr>
            <w:r w:rsidRPr="001F1B8F">
              <w:rPr>
                <w:b/>
                <w:bCs/>
                <w:sz w:val="20"/>
                <w:szCs w:val="20"/>
              </w:rPr>
              <w:t>10 551,90</w:t>
            </w:r>
          </w:p>
        </w:tc>
        <w:tc>
          <w:tcPr>
            <w:tcW w:w="3118" w:type="dxa"/>
            <w:tcBorders>
              <w:bottom w:val="nil"/>
              <w:right w:val="nil"/>
            </w:tcBorders>
            <w:vAlign w:val="center"/>
          </w:tcPr>
          <w:p w:rsidR="00CC7BBC" w:rsidRPr="00951338" w:rsidRDefault="00CC7BBC" w:rsidP="00C855E7">
            <w:pPr>
              <w:pStyle w:val="BodyText"/>
              <w:keepNext/>
              <w:keepLines/>
              <w:spacing w:beforeLines="20" w:afterLines="20"/>
              <w:ind w:left="-108"/>
              <w:rPr>
                <w:sz w:val="20"/>
                <w:szCs w:val="20"/>
              </w:rPr>
            </w:pPr>
          </w:p>
        </w:tc>
      </w:tr>
    </w:tbl>
    <w:p w:rsidR="00CC7BBC" w:rsidRDefault="00CC7BBC" w:rsidP="00BC6D5A">
      <w:pPr>
        <w:pStyle w:val="PS"/>
        <w:spacing w:after="120"/>
      </w:pPr>
    </w:p>
    <w:p w:rsidR="00CC7BBC" w:rsidRPr="00464EC0" w:rsidRDefault="00CC7BBC" w:rsidP="00BD4DA3">
      <w:pPr>
        <w:pStyle w:val="PS"/>
      </w:pPr>
      <w:r>
        <w:t>Attendu qu’il ressort de cette réponse que la responsabilité personnelle et pécuniaire de M. X est engagée à hauteur de 10 551,90 euros ;</w:t>
      </w:r>
    </w:p>
    <w:p w:rsidR="00CC7BBC" w:rsidRDefault="00CC7BBC" w:rsidP="00BD4DA3">
      <w:pPr>
        <w:pStyle w:val="PS"/>
      </w:pPr>
      <w:r>
        <w:t>Attendu</w:t>
      </w:r>
      <w:r w:rsidRPr="00EC6484">
        <w:t xml:space="preserve"> qu’aux termes de l’article 60 modifié susvisé de la loi de finances n° 63</w:t>
      </w:r>
      <w:r>
        <w:t>-</w:t>
      </w:r>
      <w:r w:rsidRPr="00EC6484">
        <w:t>156 du 23 </w:t>
      </w:r>
      <w:r>
        <w:t xml:space="preserve"> </w:t>
      </w:r>
      <w:r w:rsidRPr="00EC6484">
        <w:t>février</w:t>
      </w:r>
      <w:r>
        <w:t xml:space="preserve"> </w:t>
      </w:r>
      <w:r w:rsidRPr="00EC6484">
        <w:t>1963</w:t>
      </w:r>
      <w:r>
        <w:t> :</w:t>
      </w:r>
    </w:p>
    <w:p w:rsidR="00CC7BBC" w:rsidRPr="00EC6484" w:rsidRDefault="00CC7BBC" w:rsidP="00D00177">
      <w:pPr>
        <w:pStyle w:val="PS"/>
        <w:rPr>
          <w:i/>
          <w:iCs/>
        </w:rPr>
      </w:pPr>
      <w:r>
        <w:rPr>
          <w:shd w:val="clear" w:color="auto" w:fill="FFFFFF"/>
        </w:rPr>
        <w:t>« </w:t>
      </w:r>
      <w:r w:rsidRPr="00144F65">
        <w:rPr>
          <w:i/>
          <w:iCs/>
          <w:shd w:val="clear" w:color="auto" w:fill="FFFFFF"/>
        </w:rPr>
        <w:t xml:space="preserve">Les comptables publics sont personnellement et pécuniairement responsables des contrôles qu’ils sont tenus d’assurer en matière de </w:t>
      </w:r>
      <w:r>
        <w:rPr>
          <w:i/>
          <w:iCs/>
          <w:shd w:val="clear" w:color="auto" w:fill="FFFFFF"/>
        </w:rPr>
        <w:t>dépenses (par. I</w:t>
      </w:r>
      <w:r>
        <w:rPr>
          <w:i/>
          <w:iCs/>
          <w:shd w:val="clear" w:color="auto" w:fill="FFFFFF"/>
        </w:rPr>
        <w:noBreakHyphen/>
        <w:t> al. 2) ;</w:t>
      </w:r>
      <w:r w:rsidRPr="000F54CE">
        <w:rPr>
          <w:shd w:val="clear" w:color="auto" w:fill="FFFFFF"/>
        </w:rPr>
        <w:t xml:space="preserve"> </w:t>
      </w:r>
      <w:r>
        <w:rPr>
          <w:shd w:val="clear" w:color="auto" w:fill="FFFFFF"/>
        </w:rPr>
        <w:t>que la responsabilité personnelle et pécuniaire d’un comptable se trouve engagée « </w:t>
      </w:r>
      <w:r w:rsidRPr="00820354">
        <w:rPr>
          <w:i/>
          <w:iCs/>
          <w:shd w:val="clear" w:color="auto" w:fill="FFFFFF"/>
        </w:rPr>
        <w:t>dès lors qu’un</w:t>
      </w:r>
      <w:r>
        <w:rPr>
          <w:i/>
          <w:iCs/>
          <w:shd w:val="clear" w:color="auto" w:fill="FFFFFF"/>
        </w:rPr>
        <w:t>e dépense a été irrégulièrement payée</w:t>
      </w:r>
      <w:r>
        <w:rPr>
          <w:shd w:val="clear" w:color="auto" w:fill="FFFFFF"/>
        </w:rPr>
        <w:t xml:space="preserve"> </w:t>
      </w:r>
      <w:r w:rsidRPr="00820354">
        <w:rPr>
          <w:i/>
          <w:iCs/>
          <w:color w:val="000000"/>
        </w:rPr>
        <w:t>(par</w:t>
      </w:r>
      <w:r>
        <w:rPr>
          <w:i/>
          <w:iCs/>
          <w:color w:val="000000"/>
        </w:rPr>
        <w:t>.</w:t>
      </w:r>
      <w:r w:rsidRPr="00820354">
        <w:rPr>
          <w:i/>
          <w:iCs/>
          <w:color w:val="000000"/>
        </w:rPr>
        <w:t xml:space="preserve"> I- al.</w:t>
      </w:r>
      <w:r>
        <w:rPr>
          <w:i/>
          <w:iCs/>
          <w:color w:val="000000"/>
        </w:rPr>
        <w:t xml:space="preserve"> </w:t>
      </w:r>
      <w:r w:rsidRPr="00820354">
        <w:rPr>
          <w:i/>
          <w:iCs/>
          <w:color w:val="000000"/>
        </w:rPr>
        <w:t>3)</w:t>
      </w:r>
      <w:r>
        <w:t> ; et que « </w:t>
      </w:r>
      <w:r w:rsidRPr="00820354">
        <w:rPr>
          <w:i/>
          <w:iCs/>
        </w:rPr>
        <w:t>La responsabilité pécuniaire d’un comptable public n</w:t>
      </w:r>
      <w:r>
        <w:rPr>
          <w:i/>
          <w:iCs/>
        </w:rPr>
        <w:t xml:space="preserve">e peut être mise en jeu que </w:t>
      </w:r>
      <w:r>
        <w:rPr>
          <w:i/>
          <w:iCs/>
        </w:rPr>
        <w:br w:type="page"/>
        <w:t>par </w:t>
      </w:r>
      <w:r w:rsidRPr="00820354">
        <w:rPr>
          <w:i/>
          <w:iCs/>
        </w:rPr>
        <w:t>… le juge des comptes (par</w:t>
      </w:r>
      <w:r>
        <w:rPr>
          <w:i/>
          <w:iCs/>
        </w:rPr>
        <w:t>.</w:t>
      </w:r>
      <w:r w:rsidRPr="00820354">
        <w:rPr>
          <w:i/>
          <w:iCs/>
        </w:rPr>
        <w:t xml:space="preserve"> IV). Le comptable public dont la responsabilité pécuniaire est mise en jeu a l’obligation de verser immédiatement de ses deniers personnels une somme égale au montant de la perte </w:t>
      </w:r>
      <w:r>
        <w:rPr>
          <w:i/>
          <w:iCs/>
        </w:rPr>
        <w:t>(…) subie … (par. VI)</w:t>
      </w:r>
      <w:r w:rsidRPr="00820354">
        <w:rPr>
          <w:i/>
          <w:iCs/>
        </w:rPr>
        <w:t> » ;</w:t>
      </w:r>
    </w:p>
    <w:p w:rsidR="00CC7BBC" w:rsidRPr="006361DD" w:rsidRDefault="00CC7BBC" w:rsidP="00BD4DA3">
      <w:pPr>
        <w:pStyle w:val="PS"/>
        <w:rPr>
          <w:i/>
          <w:iCs/>
        </w:rPr>
      </w:pPr>
      <w:r>
        <w:t xml:space="preserve">Attendu qu’aux termes du paragraphe VIII de l’article 60 modifié susvisé, </w:t>
      </w:r>
      <w:r w:rsidRPr="0031196D">
        <w:t>les intérêts</w:t>
      </w:r>
      <w:r>
        <w:rPr>
          <w:i/>
          <w:iCs/>
        </w:rPr>
        <w:t xml:space="preserve"> </w:t>
      </w:r>
      <w:r w:rsidRPr="0031196D">
        <w:t xml:space="preserve">courent </w:t>
      </w:r>
      <w:r>
        <w:rPr>
          <w:i/>
          <w:iCs/>
        </w:rPr>
        <w:t>« </w:t>
      </w:r>
      <w:r w:rsidRPr="006361DD">
        <w:rPr>
          <w:i/>
          <w:iCs/>
        </w:rPr>
        <w:t>au taux légal à compter du premier acte de la mise en jeu de la responsabilité personnelle et pécuniaire des comptables publics » ;</w:t>
      </w:r>
    </w:p>
    <w:p w:rsidR="00CC7BBC" w:rsidRDefault="00CC7BBC" w:rsidP="00BD4DA3">
      <w:pPr>
        <w:pStyle w:val="PS"/>
      </w:pPr>
      <w:r>
        <w:t xml:space="preserve">Considérant que le premier acte de la mise en jeu de la responsabilité personnelle et pécuniaire des comptables est la notification à M. X de l’arrêt </w:t>
      </w:r>
      <w:r w:rsidRPr="00C25501">
        <w:t>n°</w:t>
      </w:r>
      <w:r>
        <w:t> 49</w:t>
      </w:r>
      <w:r w:rsidRPr="00C25501">
        <w:t>854</w:t>
      </w:r>
      <w:r>
        <w:t xml:space="preserve"> ; que le comptable a accusé réception de cet arrêt le 19 décembre 2007 ; que les intérêts doivent donc courir</w:t>
      </w:r>
      <w:r w:rsidRPr="00C25501">
        <w:rPr>
          <w:b/>
          <w:bCs/>
        </w:rPr>
        <w:t xml:space="preserve"> </w:t>
      </w:r>
      <w:r>
        <w:t>à compter de cette date ;</w:t>
      </w:r>
    </w:p>
    <w:p w:rsidR="00CC7BBC" w:rsidRDefault="00CC7BBC" w:rsidP="00BD4DA3">
      <w:pPr>
        <w:pStyle w:val="PS"/>
      </w:pPr>
      <w:r w:rsidRPr="0033312F">
        <w:t>P</w:t>
      </w:r>
      <w:r>
        <w:t>ar</w:t>
      </w:r>
      <w:r w:rsidRPr="0033312F">
        <w:t xml:space="preserve"> ces motifs,</w:t>
      </w:r>
      <w:r w:rsidRPr="00F65101">
        <w:rPr>
          <w:b/>
          <w:bCs/>
          <w:u w:val="single"/>
        </w:rPr>
        <w:t xml:space="preserve"> </w:t>
      </w:r>
    </w:p>
    <w:p w:rsidR="00CC7BBC" w:rsidRDefault="00CC7BBC" w:rsidP="00BD4DA3">
      <w:pPr>
        <w:pStyle w:val="PS"/>
      </w:pPr>
      <w:r>
        <w:t>- L’injonction n° 4 est levée.</w:t>
      </w:r>
    </w:p>
    <w:p w:rsidR="00CC7BBC" w:rsidRPr="005C13F6" w:rsidRDefault="00CC7BBC" w:rsidP="00BD4DA3">
      <w:pPr>
        <w:pStyle w:val="PS"/>
      </w:pPr>
      <w:r w:rsidRPr="0033312F">
        <w:t xml:space="preserve">M. </w:t>
      </w:r>
      <w:r>
        <w:t xml:space="preserve">X </w:t>
      </w:r>
      <w:r w:rsidRPr="0033312F">
        <w:t>est constitué débiteur envers l'Etat de</w:t>
      </w:r>
      <w:r>
        <w:t xml:space="preserve"> la</w:t>
      </w:r>
      <w:r w:rsidRPr="0033312F">
        <w:t xml:space="preserve"> somme de </w:t>
      </w:r>
      <w:r>
        <w:t>dix mille cinq cent cinquante et un euros et quatre vingt dix centimes (10 551,90 euros) au titre de l’année 2004, augmentée des intérêts de droit à compter du 19 décembre 2007, date de la réception par l’intéressé de l’arrêt susvisé.</w:t>
      </w:r>
    </w:p>
    <w:p w:rsidR="00CC7BBC" w:rsidRDefault="00CC7BBC" w:rsidP="00BD4DA3">
      <w:pPr>
        <w:pStyle w:val="PS"/>
        <w:rPr>
          <w:b/>
          <w:bCs/>
          <w:u w:val="single"/>
        </w:rPr>
      </w:pPr>
      <w:r w:rsidRPr="00337976">
        <w:rPr>
          <w:b/>
          <w:bCs/>
          <w:u w:val="single"/>
        </w:rPr>
        <w:t>Suite donnée à l’injonction n°</w:t>
      </w:r>
      <w:r>
        <w:rPr>
          <w:b/>
          <w:bCs/>
          <w:u w:val="single"/>
        </w:rPr>
        <w:t> </w:t>
      </w:r>
      <w:r w:rsidRPr="00337976">
        <w:rPr>
          <w:b/>
          <w:bCs/>
          <w:u w:val="single"/>
        </w:rPr>
        <w:t xml:space="preserve">5 </w:t>
      </w:r>
      <w:r>
        <w:rPr>
          <w:b/>
          <w:bCs/>
          <w:u w:val="single"/>
        </w:rPr>
        <w:t>de l’arrêt n° 49854</w:t>
      </w:r>
    </w:p>
    <w:p w:rsidR="00CC7BBC" w:rsidRDefault="00CC7BBC" w:rsidP="00BD4DA3">
      <w:pPr>
        <w:pStyle w:val="PS"/>
        <w:rPr>
          <w:b/>
          <w:bCs/>
          <w:u w:val="single"/>
        </w:rPr>
      </w:pPr>
      <w:r>
        <w:rPr>
          <w:b/>
          <w:bCs/>
          <w:u w:val="single"/>
        </w:rPr>
        <w:t>Compte 411-112 « Redevables – Recettes diverses du budget général –Amendes et condamnations pécuniaires – Créances des années antérieures »</w:t>
      </w:r>
    </w:p>
    <w:p w:rsidR="00CC7BBC" w:rsidRDefault="00CC7BBC" w:rsidP="00BD4DA3">
      <w:pPr>
        <w:pStyle w:val="PS"/>
      </w:pPr>
      <w:r>
        <w:t>Attendu que la Cour a enjoint à M. X de justifier du versement dans les caisses de l’Etat d’un montant de 153 908,31 euros, ou de produire toute justification à décharge, en raison des différences restant inexpliquées entre le solde du compte n° </w:t>
      </w:r>
      <w:r w:rsidRPr="009861D1">
        <w:t>411</w:t>
      </w:r>
      <w:r>
        <w:t>-</w:t>
      </w:r>
      <w:r w:rsidRPr="009861D1">
        <w:t>112 </w:t>
      </w:r>
      <w:r>
        <w:t>« Redevables - Recettes diverses du budget général - Amendes et condamnations pécuniaires - Créances des années antérieures » et la somme des états individuels des restes à recouvrer sur amendes antérieures à 2004, hors montants sur lesquels M. X avait formulé des réserves le 30 juin 2001 ;</w:t>
      </w:r>
    </w:p>
    <w:p w:rsidR="00CC7BBC" w:rsidRDefault="00CC7BBC" w:rsidP="00BD4DA3">
      <w:pPr>
        <w:pStyle w:val="PS"/>
      </w:pPr>
      <w:r>
        <w:t>Attendu que cette différence de 153 908,31 euros figurait dans les comptes de M. X au 31 août 2004, date de sa sortie de fonctions ;</w:t>
      </w:r>
    </w:p>
    <w:p w:rsidR="00CC7BBC" w:rsidRDefault="00CC7BBC" w:rsidP="00BD4DA3">
      <w:pPr>
        <w:pStyle w:val="PS"/>
      </w:pPr>
      <w:r>
        <w:t>Attendu que cette différence correspond à des recettes prises en charge dans les comptes et non recouvrées ;</w:t>
      </w:r>
    </w:p>
    <w:p w:rsidR="00CC7BBC" w:rsidRDefault="00CC7BBC" w:rsidP="00BD4DA3">
      <w:pPr>
        <w:pStyle w:val="PS"/>
      </w:pPr>
      <w:r>
        <w:t>Attendu que dans sa réponse, susvisée à l’arrêt, M. Y a précisé qu’aucune recherche n’avait pu aboutir ;</w:t>
      </w:r>
    </w:p>
    <w:p w:rsidR="00CC7BBC" w:rsidRDefault="00CC7BBC" w:rsidP="00BD4DA3">
      <w:pPr>
        <w:pStyle w:val="PS"/>
      </w:pPr>
      <w:r>
        <w:t>Attendu qu’il ressort des réponses au questionnaire du 14 avril 2009 de M. Z que la discordance imputable à M. X s’établit à 142 419,56 euros ;</w:t>
      </w:r>
    </w:p>
    <w:p w:rsidR="00CC7BBC" w:rsidRDefault="00CC7BBC" w:rsidP="00BD4DA3">
      <w:pPr>
        <w:pStyle w:val="PS"/>
      </w:pPr>
      <w:r>
        <w:t>Attendu</w:t>
      </w:r>
      <w:r w:rsidRPr="00EC6484">
        <w:t xml:space="preserve"> qu’aux termes de l’article 60 modifié susvisé de la loi de finances n° 63</w:t>
      </w:r>
      <w:r>
        <w:t xml:space="preserve">-156 du 23 </w:t>
      </w:r>
      <w:r w:rsidRPr="00EC6484">
        <w:t>février</w:t>
      </w:r>
      <w:r>
        <w:t xml:space="preserve"> 1963 :</w:t>
      </w:r>
    </w:p>
    <w:p w:rsidR="00CC7BBC" w:rsidRPr="00EC6484" w:rsidRDefault="00CC7BBC" w:rsidP="00551CB0">
      <w:pPr>
        <w:pStyle w:val="PS"/>
        <w:rPr>
          <w:i/>
          <w:iCs/>
        </w:rPr>
      </w:pPr>
      <w:r>
        <w:rPr>
          <w:shd w:val="clear" w:color="auto" w:fill="FFFFFF"/>
        </w:rPr>
        <w:t>« </w:t>
      </w:r>
      <w:r w:rsidRPr="00144F65">
        <w:rPr>
          <w:i/>
          <w:iCs/>
          <w:shd w:val="clear" w:color="auto" w:fill="FFFFFF"/>
        </w:rPr>
        <w:t xml:space="preserve">Les comptables publics sont personnellement et pécuniairement responsables des contrôles qu’ils sont tenus d’assurer en matière de </w:t>
      </w:r>
      <w:r>
        <w:rPr>
          <w:i/>
          <w:iCs/>
          <w:shd w:val="clear" w:color="auto" w:fill="FFFFFF"/>
        </w:rPr>
        <w:t>dépenses (par. I</w:t>
      </w:r>
      <w:r>
        <w:rPr>
          <w:i/>
          <w:iCs/>
          <w:shd w:val="clear" w:color="auto" w:fill="FFFFFF"/>
        </w:rPr>
        <w:noBreakHyphen/>
        <w:t> al. 2) ;</w:t>
      </w:r>
      <w:r w:rsidRPr="000F54CE">
        <w:rPr>
          <w:shd w:val="clear" w:color="auto" w:fill="FFFFFF"/>
        </w:rPr>
        <w:t xml:space="preserve"> </w:t>
      </w:r>
      <w:r>
        <w:rPr>
          <w:shd w:val="clear" w:color="auto" w:fill="FFFFFF"/>
        </w:rPr>
        <w:t>que la responsabilité personnelle et pécuniaire d’un comptable se trouve engagée « </w:t>
      </w:r>
      <w:r w:rsidRPr="00820354">
        <w:rPr>
          <w:i/>
          <w:iCs/>
          <w:shd w:val="clear" w:color="auto" w:fill="FFFFFF"/>
        </w:rPr>
        <w:t>dès lors qu’un</w:t>
      </w:r>
      <w:r>
        <w:rPr>
          <w:i/>
          <w:iCs/>
          <w:shd w:val="clear" w:color="auto" w:fill="FFFFFF"/>
        </w:rPr>
        <w:t>e dépense a été irrégulièrement payée</w:t>
      </w:r>
      <w:r>
        <w:rPr>
          <w:shd w:val="clear" w:color="auto" w:fill="FFFFFF"/>
        </w:rPr>
        <w:t xml:space="preserve"> </w:t>
      </w:r>
      <w:r w:rsidRPr="00820354">
        <w:rPr>
          <w:i/>
          <w:iCs/>
          <w:color w:val="000000"/>
        </w:rPr>
        <w:t>(par</w:t>
      </w:r>
      <w:r>
        <w:rPr>
          <w:i/>
          <w:iCs/>
          <w:color w:val="000000"/>
        </w:rPr>
        <w:t>.</w:t>
      </w:r>
      <w:r w:rsidRPr="00820354">
        <w:rPr>
          <w:i/>
          <w:iCs/>
          <w:color w:val="000000"/>
        </w:rPr>
        <w:t xml:space="preserve"> I- al.</w:t>
      </w:r>
      <w:r>
        <w:rPr>
          <w:i/>
          <w:iCs/>
          <w:color w:val="000000"/>
        </w:rPr>
        <w:t xml:space="preserve"> </w:t>
      </w:r>
      <w:r w:rsidRPr="00820354">
        <w:rPr>
          <w:i/>
          <w:iCs/>
          <w:color w:val="000000"/>
        </w:rPr>
        <w:t>3)</w:t>
      </w:r>
      <w:r>
        <w:t> ; et que « </w:t>
      </w:r>
      <w:r w:rsidRPr="00820354">
        <w:rPr>
          <w:i/>
          <w:iCs/>
        </w:rPr>
        <w:t>La responsabilité pécuniaire d’un comptable public n</w:t>
      </w:r>
      <w:r>
        <w:rPr>
          <w:i/>
          <w:iCs/>
        </w:rPr>
        <w:t>e peut être mise en jeu que par </w:t>
      </w:r>
      <w:r w:rsidRPr="00820354">
        <w:rPr>
          <w:i/>
          <w:iCs/>
        </w:rPr>
        <w:t>… le juge des comptes (par</w:t>
      </w:r>
      <w:r>
        <w:rPr>
          <w:i/>
          <w:iCs/>
        </w:rPr>
        <w:t>.</w:t>
      </w:r>
      <w:r w:rsidRPr="00820354">
        <w:rPr>
          <w:i/>
          <w:iCs/>
        </w:rPr>
        <w:t xml:space="preserve"> IV). Le comptable public dont la responsabilité pécuniaire est mise en jeu a l’obligation de verser immédiatement de ses deniers personnels une somme égale au montant de la perte </w:t>
      </w:r>
      <w:r>
        <w:rPr>
          <w:i/>
          <w:iCs/>
        </w:rPr>
        <w:t>(…) subie … (par. VI)</w:t>
      </w:r>
      <w:r w:rsidRPr="00820354">
        <w:rPr>
          <w:i/>
          <w:iCs/>
        </w:rPr>
        <w:t> » ;</w:t>
      </w:r>
    </w:p>
    <w:p w:rsidR="00CC7BBC" w:rsidRPr="006361DD" w:rsidRDefault="00CC7BBC" w:rsidP="00BD4DA3">
      <w:pPr>
        <w:pStyle w:val="PS"/>
        <w:rPr>
          <w:i/>
          <w:iCs/>
        </w:rPr>
      </w:pPr>
      <w:r>
        <w:t>Attendu qu’aux termes du paragraphe VIII de l’article 60 modifié susvisé,  </w:t>
      </w:r>
      <w:r w:rsidRPr="0031196D">
        <w:t>les intérêts</w:t>
      </w:r>
      <w:r>
        <w:rPr>
          <w:i/>
          <w:iCs/>
        </w:rPr>
        <w:t xml:space="preserve"> </w:t>
      </w:r>
      <w:r w:rsidRPr="0031196D">
        <w:t xml:space="preserve">courent </w:t>
      </w:r>
      <w:r>
        <w:rPr>
          <w:i/>
          <w:iCs/>
        </w:rPr>
        <w:t>« </w:t>
      </w:r>
      <w:r w:rsidRPr="006361DD">
        <w:rPr>
          <w:i/>
          <w:iCs/>
        </w:rPr>
        <w:t>au taux légal à compter du premier acte de la mise en jeu de la responsabilité personnelle et pécuniaire des comptables publics » ;</w:t>
      </w:r>
    </w:p>
    <w:p w:rsidR="00CC7BBC" w:rsidRDefault="00CC7BBC" w:rsidP="00073455">
      <w:pPr>
        <w:pStyle w:val="PS"/>
      </w:pPr>
      <w:r>
        <w:t xml:space="preserve">Considérant que le premier acte de la mise en jeu de la responsabilité personnelle et pécuniaire des comptables est la notification à M. X de l’arrêt </w:t>
      </w:r>
      <w:r w:rsidRPr="00C25501">
        <w:t>n°</w:t>
      </w:r>
      <w:r>
        <w:t> </w:t>
      </w:r>
      <w:r w:rsidRPr="00C25501">
        <w:t>49854</w:t>
      </w:r>
      <w:r>
        <w:t xml:space="preserve"> ; que le comptable a accusé réception de cet arrêt le 19 décembre 2007 ; que les intérêts doivent donc courir</w:t>
      </w:r>
      <w:r w:rsidRPr="00C25501">
        <w:rPr>
          <w:b/>
          <w:bCs/>
        </w:rPr>
        <w:t xml:space="preserve"> </w:t>
      </w:r>
      <w:r>
        <w:t>à compter de cette date ;</w:t>
      </w:r>
    </w:p>
    <w:p w:rsidR="00CC7BBC" w:rsidRDefault="00CC7BBC" w:rsidP="00BD4DA3">
      <w:pPr>
        <w:pStyle w:val="PS"/>
      </w:pPr>
      <w:r w:rsidRPr="0033312F">
        <w:t>P</w:t>
      </w:r>
      <w:r>
        <w:t>ar</w:t>
      </w:r>
      <w:r w:rsidRPr="0033312F">
        <w:t xml:space="preserve"> ces motifs,</w:t>
      </w:r>
      <w:r w:rsidRPr="00F65101">
        <w:rPr>
          <w:b/>
          <w:bCs/>
          <w:u w:val="single"/>
        </w:rPr>
        <w:t xml:space="preserve"> </w:t>
      </w:r>
    </w:p>
    <w:p w:rsidR="00CC7BBC" w:rsidRDefault="00CC7BBC" w:rsidP="00BD4DA3">
      <w:pPr>
        <w:pStyle w:val="PS"/>
      </w:pPr>
      <w:r>
        <w:t>- L’injonction n° 5 est levée.</w:t>
      </w:r>
    </w:p>
    <w:p w:rsidR="00CC7BBC" w:rsidRDefault="00CC7BBC" w:rsidP="00BD4DA3">
      <w:pPr>
        <w:pStyle w:val="PS"/>
      </w:pPr>
      <w:r w:rsidRPr="0033312F">
        <w:t xml:space="preserve">M. </w:t>
      </w:r>
      <w:r>
        <w:t xml:space="preserve">X </w:t>
      </w:r>
      <w:r w:rsidRPr="0033312F">
        <w:t>est constitué débiteur envers l'Etat de</w:t>
      </w:r>
      <w:r>
        <w:t xml:space="preserve"> la</w:t>
      </w:r>
      <w:r w:rsidRPr="0033312F">
        <w:t xml:space="preserve"> somme de </w:t>
      </w:r>
      <w:r>
        <w:t>cent quarante deux mille quatre cent dix neuf euros et cinquante six centimes (142 419,56 euros) au titre de l’année 2004, augmentée des intérêts de droit à compter du 19 décembre 2007, date de la réception par l’intéressé de l’arrêt susvisé.</w:t>
      </w:r>
    </w:p>
    <w:p w:rsidR="00CC7BBC" w:rsidRDefault="00CC7BBC" w:rsidP="00BD4DA3">
      <w:pPr>
        <w:pStyle w:val="PS"/>
        <w:rPr>
          <w:b/>
          <w:bCs/>
        </w:rPr>
      </w:pPr>
      <w:r w:rsidRPr="006F40A5">
        <w:rPr>
          <w:b/>
          <w:bCs/>
        </w:rPr>
        <w:t>A l’</w:t>
      </w:r>
      <w:r>
        <w:rPr>
          <w:b/>
          <w:bCs/>
        </w:rPr>
        <w:t>é</w:t>
      </w:r>
      <w:r w:rsidRPr="006F40A5">
        <w:rPr>
          <w:b/>
          <w:bCs/>
        </w:rPr>
        <w:t>gard de M</w:t>
      </w:r>
      <w:r>
        <w:rPr>
          <w:b/>
          <w:bCs/>
        </w:rPr>
        <w:t>. Y</w:t>
      </w:r>
    </w:p>
    <w:p w:rsidR="00CC7BBC" w:rsidRDefault="00CC7BBC" w:rsidP="00BD4DA3">
      <w:pPr>
        <w:pStyle w:val="PS"/>
        <w:rPr>
          <w:b/>
          <w:bCs/>
          <w:u w:val="single"/>
        </w:rPr>
      </w:pPr>
      <w:r w:rsidRPr="00C52202">
        <w:rPr>
          <w:b/>
          <w:bCs/>
          <w:u w:val="single"/>
        </w:rPr>
        <w:t>Au titre de l’exercice 2005</w:t>
      </w:r>
    </w:p>
    <w:p w:rsidR="00CC7BBC" w:rsidRDefault="00CC7BBC" w:rsidP="00BD4DA3">
      <w:pPr>
        <w:pStyle w:val="PS"/>
        <w:rPr>
          <w:b/>
          <w:bCs/>
          <w:u w:val="single"/>
        </w:rPr>
      </w:pPr>
      <w:r>
        <w:rPr>
          <w:b/>
          <w:bCs/>
          <w:u w:val="single"/>
        </w:rPr>
        <w:t>Suite donnée à l’injonction n° 6</w:t>
      </w:r>
      <w:r w:rsidRPr="005A4EEC">
        <w:rPr>
          <w:b/>
          <w:bCs/>
          <w:u w:val="single"/>
        </w:rPr>
        <w:t xml:space="preserve"> </w:t>
      </w:r>
      <w:r>
        <w:rPr>
          <w:b/>
          <w:bCs/>
          <w:u w:val="single"/>
        </w:rPr>
        <w:t>de l’arrêt n° 49854</w:t>
      </w:r>
    </w:p>
    <w:p w:rsidR="00CC7BBC" w:rsidRDefault="00CC7BBC" w:rsidP="00073455">
      <w:pPr>
        <w:pStyle w:val="PS"/>
        <w:rPr>
          <w:b/>
          <w:bCs/>
          <w:color w:val="000000"/>
          <w:u w:val="single"/>
        </w:rPr>
      </w:pPr>
      <w:r>
        <w:rPr>
          <w:b/>
          <w:bCs/>
          <w:u w:val="single"/>
        </w:rPr>
        <w:t>Compte 488-73, solde de 1 600,58 euros ramené à 852,58 euros, transporté au compte 463-218 « Déficits et débets des comptables et régisseurs – Décaissements en instance de régularisation – Autres déficits »</w:t>
      </w:r>
    </w:p>
    <w:p w:rsidR="00CC7BBC" w:rsidRDefault="00CC7BBC" w:rsidP="00073455">
      <w:pPr>
        <w:pStyle w:val="PS"/>
      </w:pPr>
      <w:r>
        <w:t xml:space="preserve">Attendu que la Cour a enjoint à M. Y de justifier du versement dans les caisses de l’Etat d’un montant de 1 600,58 euros, ou de produire toute justification à décharge, en raison d’écritures passées en 2004 et restant à apurer au compte </w:t>
      </w:r>
      <w:r w:rsidRPr="00EA7002">
        <w:t>n° </w:t>
      </w:r>
      <w:r>
        <w:t>488</w:t>
      </w:r>
      <w:r>
        <w:noBreakHyphen/>
        <w:t>73</w:t>
      </w:r>
      <w:r w:rsidRPr="00EA7002">
        <w:t> : « </w:t>
      </w:r>
      <w:r w:rsidRPr="00785343">
        <w:t>Régularisations diverses – Echange d’images chèques – Opérations connexes </w:t>
      </w:r>
      <w:r w:rsidRPr="00EA7002">
        <w:t>»</w:t>
      </w:r>
      <w:r>
        <w:t> ;</w:t>
      </w:r>
    </w:p>
    <w:p w:rsidR="00CC7BBC" w:rsidRDefault="00CC7BBC" w:rsidP="00BD4DA3">
      <w:pPr>
        <w:pStyle w:val="PS"/>
      </w:pPr>
      <w:r>
        <w:t>Attendu que ces opérations avaient pour origine des opérations débitrices comptabilisées au compte 401-1 dans la comptabilité de l’Etat et présentant une discordance avec la comptabilité auxiliaire (Application Images Chèques) ; que les opérations comptabilisées sous la gestion de M. Y, représentant des dépenses dont le paiement n’était pas justifié,  s’élevaient à  1 600,58 euros ;</w:t>
      </w:r>
    </w:p>
    <w:tbl>
      <w:tblPr>
        <w:tblW w:w="8505" w:type="dxa"/>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6"/>
        <w:gridCol w:w="5670"/>
        <w:gridCol w:w="1559"/>
      </w:tblGrid>
      <w:tr w:rsidR="00CC7BBC" w:rsidRPr="00B85EE2">
        <w:tc>
          <w:tcPr>
            <w:tcW w:w="1276" w:type="dxa"/>
            <w:vAlign w:val="center"/>
          </w:tcPr>
          <w:p w:rsidR="00CC7BBC" w:rsidRPr="001F1B8F" w:rsidRDefault="00CC7BBC" w:rsidP="001F1B8F">
            <w:pPr>
              <w:pStyle w:val="BodyText"/>
              <w:spacing w:before="20" w:after="20"/>
              <w:jc w:val="center"/>
              <w:rPr>
                <w:b/>
                <w:bCs/>
                <w:sz w:val="20"/>
                <w:szCs w:val="20"/>
              </w:rPr>
            </w:pPr>
            <w:r w:rsidRPr="001F1B8F">
              <w:rPr>
                <w:b/>
                <w:bCs/>
                <w:sz w:val="20"/>
                <w:szCs w:val="20"/>
              </w:rPr>
              <w:t>Date</w:t>
            </w:r>
          </w:p>
        </w:tc>
        <w:tc>
          <w:tcPr>
            <w:tcW w:w="5670" w:type="dxa"/>
            <w:vAlign w:val="center"/>
          </w:tcPr>
          <w:p w:rsidR="00CC7BBC" w:rsidRPr="001F1B8F" w:rsidRDefault="00CC7BBC" w:rsidP="001F1B8F">
            <w:pPr>
              <w:pStyle w:val="BodyText"/>
              <w:spacing w:before="20" w:after="20"/>
              <w:jc w:val="center"/>
              <w:rPr>
                <w:b/>
                <w:bCs/>
                <w:sz w:val="20"/>
                <w:szCs w:val="20"/>
              </w:rPr>
            </w:pPr>
            <w:r w:rsidRPr="001F1B8F">
              <w:rPr>
                <w:b/>
                <w:bCs/>
                <w:sz w:val="20"/>
                <w:szCs w:val="20"/>
              </w:rPr>
              <w:t>Libellé opération</w:t>
            </w:r>
          </w:p>
        </w:tc>
        <w:tc>
          <w:tcPr>
            <w:tcW w:w="1559" w:type="dxa"/>
            <w:vAlign w:val="center"/>
          </w:tcPr>
          <w:p w:rsidR="00CC7BBC" w:rsidRPr="001F1B8F" w:rsidRDefault="00CC7BBC" w:rsidP="001F1B8F">
            <w:pPr>
              <w:pStyle w:val="BodyText"/>
              <w:spacing w:before="20" w:after="20"/>
              <w:jc w:val="center"/>
              <w:rPr>
                <w:b/>
                <w:bCs/>
                <w:sz w:val="20"/>
                <w:szCs w:val="20"/>
              </w:rPr>
            </w:pPr>
            <w:r w:rsidRPr="001F1B8F">
              <w:rPr>
                <w:b/>
                <w:bCs/>
                <w:sz w:val="20"/>
                <w:szCs w:val="20"/>
              </w:rPr>
              <w:t>Solde débiteur au 31/12/2005</w:t>
            </w:r>
          </w:p>
        </w:tc>
      </w:tr>
      <w:tr w:rsidR="00CC7BBC" w:rsidRPr="007531B1">
        <w:tc>
          <w:tcPr>
            <w:tcW w:w="1276" w:type="dxa"/>
          </w:tcPr>
          <w:p w:rsidR="00CC7BBC" w:rsidRPr="007531B1" w:rsidRDefault="00CC7BBC" w:rsidP="007531B1">
            <w:pPr>
              <w:pStyle w:val="BodyText"/>
              <w:spacing w:before="20" w:after="20"/>
              <w:rPr>
                <w:sz w:val="20"/>
                <w:szCs w:val="20"/>
              </w:rPr>
            </w:pPr>
            <w:r w:rsidRPr="007531B1">
              <w:rPr>
                <w:sz w:val="20"/>
                <w:szCs w:val="20"/>
              </w:rPr>
              <w:t>31/12/2004</w:t>
            </w:r>
          </w:p>
        </w:tc>
        <w:tc>
          <w:tcPr>
            <w:tcW w:w="5670" w:type="dxa"/>
          </w:tcPr>
          <w:p w:rsidR="00CC7BBC" w:rsidRPr="007531B1" w:rsidRDefault="00CC7BBC" w:rsidP="007531B1">
            <w:pPr>
              <w:pStyle w:val="BodyText"/>
              <w:spacing w:before="20" w:after="20"/>
              <w:rPr>
                <w:sz w:val="20"/>
                <w:szCs w:val="20"/>
              </w:rPr>
            </w:pPr>
            <w:r w:rsidRPr="007531B1">
              <w:rPr>
                <w:sz w:val="20"/>
                <w:szCs w:val="20"/>
              </w:rPr>
              <w:t>ICNE 170554 du 02/02/04 sans correspondance /</w:t>
            </w:r>
            <w:r>
              <w:rPr>
                <w:sz w:val="20"/>
                <w:szCs w:val="20"/>
              </w:rPr>
              <w:t xml:space="preserve"> </w:t>
            </w:r>
            <w:r w:rsidRPr="007531B1">
              <w:rPr>
                <w:sz w:val="20"/>
                <w:szCs w:val="20"/>
              </w:rPr>
              <w:t>fichier base</w:t>
            </w:r>
          </w:p>
        </w:tc>
        <w:tc>
          <w:tcPr>
            <w:tcW w:w="1559" w:type="dxa"/>
          </w:tcPr>
          <w:p w:rsidR="00CC7BBC" w:rsidRPr="007531B1" w:rsidRDefault="00CC7BBC" w:rsidP="001F1B8F">
            <w:pPr>
              <w:pStyle w:val="BodyText"/>
              <w:spacing w:before="20" w:after="20"/>
              <w:ind w:right="284"/>
              <w:jc w:val="right"/>
              <w:rPr>
                <w:sz w:val="20"/>
                <w:szCs w:val="20"/>
              </w:rPr>
            </w:pPr>
            <w:r w:rsidRPr="007531B1">
              <w:rPr>
                <w:sz w:val="20"/>
                <w:szCs w:val="20"/>
              </w:rPr>
              <w:t>187,00</w:t>
            </w:r>
          </w:p>
        </w:tc>
      </w:tr>
      <w:tr w:rsidR="00CC7BBC" w:rsidRPr="007531B1">
        <w:tc>
          <w:tcPr>
            <w:tcW w:w="1276" w:type="dxa"/>
          </w:tcPr>
          <w:p w:rsidR="00CC7BBC" w:rsidRPr="007531B1" w:rsidRDefault="00CC7BBC" w:rsidP="007531B1">
            <w:pPr>
              <w:pStyle w:val="BodyText"/>
              <w:spacing w:before="20" w:after="20"/>
              <w:rPr>
                <w:sz w:val="20"/>
                <w:szCs w:val="20"/>
              </w:rPr>
            </w:pPr>
            <w:r w:rsidRPr="007531B1">
              <w:rPr>
                <w:sz w:val="20"/>
                <w:szCs w:val="20"/>
              </w:rPr>
              <w:t>31/12/2004</w:t>
            </w:r>
          </w:p>
        </w:tc>
        <w:tc>
          <w:tcPr>
            <w:tcW w:w="5670" w:type="dxa"/>
          </w:tcPr>
          <w:p w:rsidR="00CC7BBC" w:rsidRPr="007531B1" w:rsidRDefault="00CC7BBC" w:rsidP="007531B1">
            <w:pPr>
              <w:pStyle w:val="BodyText"/>
              <w:spacing w:before="20" w:after="20"/>
              <w:rPr>
                <w:sz w:val="20"/>
                <w:szCs w:val="20"/>
              </w:rPr>
            </w:pPr>
            <w:r w:rsidRPr="007531B1">
              <w:rPr>
                <w:sz w:val="20"/>
                <w:szCs w:val="20"/>
              </w:rPr>
              <w:t>ICNE 4182298 du 07/04/04 sans correspondance /</w:t>
            </w:r>
            <w:r>
              <w:rPr>
                <w:sz w:val="20"/>
                <w:szCs w:val="20"/>
              </w:rPr>
              <w:t xml:space="preserve"> </w:t>
            </w:r>
            <w:r w:rsidRPr="007531B1">
              <w:rPr>
                <w:sz w:val="20"/>
                <w:szCs w:val="20"/>
              </w:rPr>
              <w:t>fichier base</w:t>
            </w:r>
          </w:p>
        </w:tc>
        <w:tc>
          <w:tcPr>
            <w:tcW w:w="1559" w:type="dxa"/>
          </w:tcPr>
          <w:p w:rsidR="00CC7BBC" w:rsidRPr="007531B1" w:rsidRDefault="00CC7BBC" w:rsidP="001F1B8F">
            <w:pPr>
              <w:pStyle w:val="BodyText"/>
              <w:spacing w:before="20" w:after="20"/>
              <w:ind w:right="284"/>
              <w:jc w:val="right"/>
              <w:rPr>
                <w:sz w:val="20"/>
                <w:szCs w:val="20"/>
              </w:rPr>
            </w:pPr>
            <w:r w:rsidRPr="007531B1">
              <w:rPr>
                <w:sz w:val="20"/>
                <w:szCs w:val="20"/>
              </w:rPr>
              <w:t>257,00</w:t>
            </w:r>
          </w:p>
        </w:tc>
      </w:tr>
      <w:tr w:rsidR="00CC7BBC" w:rsidRPr="007531B1">
        <w:tc>
          <w:tcPr>
            <w:tcW w:w="1276" w:type="dxa"/>
          </w:tcPr>
          <w:p w:rsidR="00CC7BBC" w:rsidRPr="007531B1" w:rsidRDefault="00CC7BBC" w:rsidP="007531B1">
            <w:pPr>
              <w:pStyle w:val="BodyText"/>
              <w:spacing w:before="20" w:after="20"/>
              <w:rPr>
                <w:sz w:val="20"/>
                <w:szCs w:val="20"/>
              </w:rPr>
            </w:pPr>
            <w:r w:rsidRPr="007531B1">
              <w:rPr>
                <w:sz w:val="20"/>
                <w:szCs w:val="20"/>
              </w:rPr>
              <w:t>31/12/2004</w:t>
            </w:r>
          </w:p>
        </w:tc>
        <w:tc>
          <w:tcPr>
            <w:tcW w:w="5670" w:type="dxa"/>
          </w:tcPr>
          <w:p w:rsidR="00CC7BBC" w:rsidRPr="007531B1" w:rsidRDefault="00CC7BBC" w:rsidP="007531B1">
            <w:pPr>
              <w:pStyle w:val="BodyText"/>
              <w:spacing w:before="20" w:after="20"/>
              <w:rPr>
                <w:sz w:val="20"/>
                <w:szCs w:val="20"/>
              </w:rPr>
            </w:pPr>
            <w:r w:rsidRPr="007531B1">
              <w:rPr>
                <w:sz w:val="20"/>
                <w:szCs w:val="20"/>
              </w:rPr>
              <w:t>ICNE 4182259 du 08/07/04 sans correspondance /</w:t>
            </w:r>
            <w:r>
              <w:rPr>
                <w:sz w:val="20"/>
                <w:szCs w:val="20"/>
              </w:rPr>
              <w:t xml:space="preserve"> </w:t>
            </w:r>
            <w:r w:rsidRPr="007531B1">
              <w:rPr>
                <w:sz w:val="20"/>
                <w:szCs w:val="20"/>
              </w:rPr>
              <w:t>fichier base</w:t>
            </w:r>
          </w:p>
        </w:tc>
        <w:tc>
          <w:tcPr>
            <w:tcW w:w="1559" w:type="dxa"/>
          </w:tcPr>
          <w:p w:rsidR="00CC7BBC" w:rsidRPr="007531B1" w:rsidRDefault="00CC7BBC" w:rsidP="001F1B8F">
            <w:pPr>
              <w:pStyle w:val="BodyText"/>
              <w:spacing w:before="20" w:after="20"/>
              <w:ind w:right="284"/>
              <w:jc w:val="right"/>
              <w:rPr>
                <w:sz w:val="20"/>
                <w:szCs w:val="20"/>
              </w:rPr>
            </w:pPr>
            <w:r w:rsidRPr="007531B1">
              <w:rPr>
                <w:sz w:val="20"/>
                <w:szCs w:val="20"/>
              </w:rPr>
              <w:t>125,00</w:t>
            </w:r>
          </w:p>
        </w:tc>
      </w:tr>
      <w:tr w:rsidR="00CC7BBC" w:rsidRPr="007531B1">
        <w:tc>
          <w:tcPr>
            <w:tcW w:w="1276" w:type="dxa"/>
          </w:tcPr>
          <w:p w:rsidR="00CC7BBC" w:rsidRPr="007531B1" w:rsidRDefault="00CC7BBC" w:rsidP="007531B1">
            <w:pPr>
              <w:pStyle w:val="BodyText"/>
              <w:spacing w:before="20" w:after="20"/>
              <w:rPr>
                <w:sz w:val="20"/>
                <w:szCs w:val="20"/>
              </w:rPr>
            </w:pPr>
            <w:r w:rsidRPr="007531B1">
              <w:rPr>
                <w:sz w:val="20"/>
                <w:szCs w:val="20"/>
              </w:rPr>
              <w:t>31/12/2004</w:t>
            </w:r>
          </w:p>
        </w:tc>
        <w:tc>
          <w:tcPr>
            <w:tcW w:w="5670" w:type="dxa"/>
          </w:tcPr>
          <w:p w:rsidR="00CC7BBC" w:rsidRPr="007531B1" w:rsidRDefault="00CC7BBC" w:rsidP="007531B1">
            <w:pPr>
              <w:pStyle w:val="BodyText"/>
              <w:spacing w:before="20" w:after="20"/>
              <w:rPr>
                <w:sz w:val="20"/>
                <w:szCs w:val="20"/>
              </w:rPr>
            </w:pPr>
            <w:r w:rsidRPr="007531B1">
              <w:rPr>
                <w:sz w:val="20"/>
                <w:szCs w:val="20"/>
              </w:rPr>
              <w:t>ICNE 4183908 du 20/07/04 sans correspondance /</w:t>
            </w:r>
            <w:r>
              <w:rPr>
                <w:sz w:val="20"/>
                <w:szCs w:val="20"/>
              </w:rPr>
              <w:t xml:space="preserve"> </w:t>
            </w:r>
            <w:r w:rsidRPr="007531B1">
              <w:rPr>
                <w:sz w:val="20"/>
                <w:szCs w:val="20"/>
              </w:rPr>
              <w:t>fichier base</w:t>
            </w:r>
          </w:p>
        </w:tc>
        <w:tc>
          <w:tcPr>
            <w:tcW w:w="1559" w:type="dxa"/>
          </w:tcPr>
          <w:p w:rsidR="00CC7BBC" w:rsidRPr="007531B1" w:rsidRDefault="00CC7BBC" w:rsidP="001F1B8F">
            <w:pPr>
              <w:pStyle w:val="BodyText"/>
              <w:spacing w:before="20" w:after="20"/>
              <w:ind w:right="284"/>
              <w:jc w:val="right"/>
              <w:rPr>
                <w:sz w:val="20"/>
                <w:szCs w:val="20"/>
              </w:rPr>
            </w:pPr>
            <w:r w:rsidRPr="007531B1">
              <w:rPr>
                <w:sz w:val="20"/>
                <w:szCs w:val="20"/>
              </w:rPr>
              <w:t>75,58</w:t>
            </w:r>
          </w:p>
        </w:tc>
      </w:tr>
      <w:tr w:rsidR="00CC7BBC" w:rsidRPr="007531B1">
        <w:tc>
          <w:tcPr>
            <w:tcW w:w="1276" w:type="dxa"/>
          </w:tcPr>
          <w:p w:rsidR="00CC7BBC" w:rsidRPr="007531B1" w:rsidRDefault="00CC7BBC" w:rsidP="007531B1">
            <w:pPr>
              <w:pStyle w:val="BodyText"/>
              <w:spacing w:before="20" w:after="20"/>
              <w:rPr>
                <w:sz w:val="20"/>
                <w:szCs w:val="20"/>
              </w:rPr>
            </w:pPr>
            <w:r w:rsidRPr="007531B1">
              <w:rPr>
                <w:sz w:val="20"/>
                <w:szCs w:val="20"/>
              </w:rPr>
              <w:t>31/12/2004</w:t>
            </w:r>
          </w:p>
        </w:tc>
        <w:tc>
          <w:tcPr>
            <w:tcW w:w="5670" w:type="dxa"/>
          </w:tcPr>
          <w:p w:rsidR="00CC7BBC" w:rsidRPr="007531B1" w:rsidRDefault="00CC7BBC" w:rsidP="007531B1">
            <w:pPr>
              <w:pStyle w:val="BodyText"/>
              <w:spacing w:before="20" w:after="20"/>
              <w:rPr>
                <w:sz w:val="20"/>
                <w:szCs w:val="20"/>
              </w:rPr>
            </w:pPr>
            <w:r w:rsidRPr="007531B1">
              <w:rPr>
                <w:sz w:val="20"/>
                <w:szCs w:val="20"/>
              </w:rPr>
              <w:t>ICNE 4020467 du 10/08/04 sans correspondance /</w:t>
            </w:r>
            <w:r>
              <w:rPr>
                <w:sz w:val="20"/>
                <w:szCs w:val="20"/>
              </w:rPr>
              <w:t xml:space="preserve"> </w:t>
            </w:r>
            <w:r w:rsidRPr="007531B1">
              <w:rPr>
                <w:sz w:val="20"/>
                <w:szCs w:val="20"/>
              </w:rPr>
              <w:t>fichier base</w:t>
            </w:r>
          </w:p>
        </w:tc>
        <w:tc>
          <w:tcPr>
            <w:tcW w:w="1559" w:type="dxa"/>
          </w:tcPr>
          <w:p w:rsidR="00CC7BBC" w:rsidRPr="007531B1" w:rsidRDefault="00CC7BBC" w:rsidP="001F1B8F">
            <w:pPr>
              <w:pStyle w:val="BodyText"/>
              <w:spacing w:before="20" w:after="20"/>
              <w:ind w:right="284"/>
              <w:jc w:val="right"/>
              <w:rPr>
                <w:sz w:val="20"/>
                <w:szCs w:val="20"/>
              </w:rPr>
            </w:pPr>
            <w:r w:rsidRPr="007531B1">
              <w:rPr>
                <w:sz w:val="20"/>
                <w:szCs w:val="20"/>
              </w:rPr>
              <w:t>80,00</w:t>
            </w:r>
          </w:p>
        </w:tc>
      </w:tr>
      <w:tr w:rsidR="00CC7BBC" w:rsidRPr="007531B1">
        <w:tc>
          <w:tcPr>
            <w:tcW w:w="1276" w:type="dxa"/>
          </w:tcPr>
          <w:p w:rsidR="00CC7BBC" w:rsidRPr="007531B1" w:rsidRDefault="00CC7BBC" w:rsidP="007531B1">
            <w:pPr>
              <w:pStyle w:val="BodyText"/>
              <w:spacing w:before="20" w:after="20"/>
              <w:rPr>
                <w:sz w:val="20"/>
                <w:szCs w:val="20"/>
              </w:rPr>
            </w:pPr>
            <w:r w:rsidRPr="007531B1">
              <w:rPr>
                <w:sz w:val="20"/>
                <w:szCs w:val="20"/>
              </w:rPr>
              <w:t>31/12/2004</w:t>
            </w:r>
          </w:p>
        </w:tc>
        <w:tc>
          <w:tcPr>
            <w:tcW w:w="5670" w:type="dxa"/>
          </w:tcPr>
          <w:p w:rsidR="00CC7BBC" w:rsidRPr="007531B1" w:rsidRDefault="00CC7BBC" w:rsidP="007531B1">
            <w:pPr>
              <w:pStyle w:val="BodyText"/>
              <w:spacing w:before="20" w:after="20"/>
              <w:rPr>
                <w:sz w:val="20"/>
                <w:szCs w:val="20"/>
              </w:rPr>
            </w:pPr>
            <w:r w:rsidRPr="007531B1">
              <w:rPr>
                <w:sz w:val="20"/>
                <w:szCs w:val="20"/>
              </w:rPr>
              <w:t>ICNE 4022337 du 12/08/04 sans correspondance /</w:t>
            </w:r>
            <w:r>
              <w:rPr>
                <w:sz w:val="20"/>
                <w:szCs w:val="20"/>
              </w:rPr>
              <w:t xml:space="preserve"> </w:t>
            </w:r>
            <w:r w:rsidRPr="007531B1">
              <w:rPr>
                <w:sz w:val="20"/>
                <w:szCs w:val="20"/>
              </w:rPr>
              <w:t>fichier base</w:t>
            </w:r>
          </w:p>
        </w:tc>
        <w:tc>
          <w:tcPr>
            <w:tcW w:w="1559" w:type="dxa"/>
          </w:tcPr>
          <w:p w:rsidR="00CC7BBC" w:rsidRPr="007531B1" w:rsidRDefault="00CC7BBC" w:rsidP="001F1B8F">
            <w:pPr>
              <w:pStyle w:val="BodyText"/>
              <w:spacing w:before="20" w:after="20"/>
              <w:ind w:right="284"/>
              <w:jc w:val="right"/>
              <w:rPr>
                <w:sz w:val="20"/>
                <w:szCs w:val="20"/>
              </w:rPr>
            </w:pPr>
            <w:r w:rsidRPr="007531B1">
              <w:rPr>
                <w:sz w:val="20"/>
                <w:szCs w:val="20"/>
              </w:rPr>
              <w:t>286,00</w:t>
            </w:r>
          </w:p>
        </w:tc>
      </w:tr>
      <w:tr w:rsidR="00CC7BBC" w:rsidRPr="007531B1">
        <w:tc>
          <w:tcPr>
            <w:tcW w:w="1276" w:type="dxa"/>
          </w:tcPr>
          <w:p w:rsidR="00CC7BBC" w:rsidRPr="007531B1" w:rsidRDefault="00CC7BBC" w:rsidP="007531B1">
            <w:pPr>
              <w:pStyle w:val="BodyText"/>
              <w:spacing w:before="20" w:after="20"/>
              <w:rPr>
                <w:sz w:val="20"/>
                <w:szCs w:val="20"/>
              </w:rPr>
            </w:pPr>
            <w:r w:rsidRPr="007531B1">
              <w:rPr>
                <w:sz w:val="20"/>
                <w:szCs w:val="20"/>
              </w:rPr>
              <w:t>31/12/2004</w:t>
            </w:r>
          </w:p>
        </w:tc>
        <w:tc>
          <w:tcPr>
            <w:tcW w:w="5670" w:type="dxa"/>
          </w:tcPr>
          <w:p w:rsidR="00CC7BBC" w:rsidRPr="007531B1" w:rsidRDefault="00CC7BBC" w:rsidP="007531B1">
            <w:pPr>
              <w:pStyle w:val="BodyText"/>
              <w:spacing w:before="20" w:after="20"/>
              <w:rPr>
                <w:sz w:val="20"/>
                <w:szCs w:val="20"/>
              </w:rPr>
            </w:pPr>
            <w:r w:rsidRPr="007531B1">
              <w:rPr>
                <w:sz w:val="20"/>
                <w:szCs w:val="20"/>
              </w:rPr>
              <w:t>ICNE 4013199 du 31/08/04 Trottier Samuel double paiement</w:t>
            </w:r>
          </w:p>
        </w:tc>
        <w:tc>
          <w:tcPr>
            <w:tcW w:w="1559" w:type="dxa"/>
          </w:tcPr>
          <w:p w:rsidR="00CC7BBC" w:rsidRPr="007531B1" w:rsidRDefault="00CC7BBC" w:rsidP="001F1B8F">
            <w:pPr>
              <w:pStyle w:val="BodyText"/>
              <w:spacing w:before="20" w:after="20"/>
              <w:ind w:right="284"/>
              <w:jc w:val="right"/>
              <w:rPr>
                <w:sz w:val="20"/>
                <w:szCs w:val="20"/>
              </w:rPr>
            </w:pPr>
            <w:r w:rsidRPr="007531B1">
              <w:rPr>
                <w:sz w:val="20"/>
                <w:szCs w:val="20"/>
              </w:rPr>
              <w:t>390,00</w:t>
            </w:r>
          </w:p>
        </w:tc>
      </w:tr>
      <w:tr w:rsidR="00CC7BBC" w:rsidRPr="007531B1" w:rsidTr="001F1B8F">
        <w:tc>
          <w:tcPr>
            <w:tcW w:w="1276" w:type="dxa"/>
          </w:tcPr>
          <w:p w:rsidR="00CC7BBC" w:rsidRPr="007531B1" w:rsidRDefault="00CC7BBC" w:rsidP="007531B1">
            <w:pPr>
              <w:pStyle w:val="BodyText"/>
              <w:spacing w:before="20" w:after="20"/>
              <w:rPr>
                <w:sz w:val="20"/>
                <w:szCs w:val="20"/>
              </w:rPr>
            </w:pPr>
            <w:r w:rsidRPr="007531B1">
              <w:rPr>
                <w:sz w:val="20"/>
                <w:szCs w:val="20"/>
              </w:rPr>
              <w:t>27/12/2005</w:t>
            </w:r>
          </w:p>
        </w:tc>
        <w:tc>
          <w:tcPr>
            <w:tcW w:w="5670" w:type="dxa"/>
          </w:tcPr>
          <w:p w:rsidR="00CC7BBC" w:rsidRPr="007531B1" w:rsidRDefault="00CC7BBC" w:rsidP="007531B1">
            <w:pPr>
              <w:pStyle w:val="BodyText"/>
              <w:spacing w:before="20" w:after="20"/>
              <w:rPr>
                <w:sz w:val="20"/>
                <w:szCs w:val="20"/>
              </w:rPr>
            </w:pPr>
            <w:r w:rsidRPr="007531B1">
              <w:rPr>
                <w:sz w:val="20"/>
                <w:szCs w:val="20"/>
              </w:rPr>
              <w:t>Rejet ODR du 23/12/05 ICNE 454656 du 25/09/03</w:t>
            </w:r>
          </w:p>
        </w:tc>
        <w:tc>
          <w:tcPr>
            <w:tcW w:w="1559" w:type="dxa"/>
          </w:tcPr>
          <w:p w:rsidR="00CC7BBC" w:rsidRPr="007531B1" w:rsidRDefault="00CC7BBC" w:rsidP="001F1B8F">
            <w:pPr>
              <w:pStyle w:val="BodyText"/>
              <w:spacing w:before="20" w:after="20"/>
              <w:ind w:right="284"/>
              <w:jc w:val="right"/>
              <w:rPr>
                <w:sz w:val="20"/>
                <w:szCs w:val="20"/>
              </w:rPr>
            </w:pPr>
            <w:r w:rsidRPr="007531B1">
              <w:rPr>
                <w:sz w:val="20"/>
                <w:szCs w:val="20"/>
              </w:rPr>
              <w:t>200,00</w:t>
            </w:r>
          </w:p>
        </w:tc>
      </w:tr>
      <w:tr w:rsidR="00CC7BBC" w:rsidRPr="007531B1" w:rsidTr="001F1B8F">
        <w:tc>
          <w:tcPr>
            <w:tcW w:w="1276" w:type="dxa"/>
            <w:tcBorders>
              <w:left w:val="nil"/>
              <w:bottom w:val="nil"/>
            </w:tcBorders>
          </w:tcPr>
          <w:p w:rsidR="00CC7BBC" w:rsidRPr="007531B1" w:rsidRDefault="00CC7BBC" w:rsidP="007531B1">
            <w:pPr>
              <w:pStyle w:val="BodyText"/>
              <w:spacing w:before="20" w:after="20"/>
              <w:rPr>
                <w:sz w:val="20"/>
                <w:szCs w:val="20"/>
              </w:rPr>
            </w:pPr>
          </w:p>
        </w:tc>
        <w:tc>
          <w:tcPr>
            <w:tcW w:w="5670" w:type="dxa"/>
          </w:tcPr>
          <w:p w:rsidR="00CC7BBC" w:rsidRPr="001F1B8F" w:rsidRDefault="00CC7BBC" w:rsidP="007531B1">
            <w:pPr>
              <w:pStyle w:val="BodyText"/>
              <w:spacing w:before="20" w:after="20"/>
              <w:rPr>
                <w:b/>
                <w:bCs/>
                <w:sz w:val="20"/>
                <w:szCs w:val="20"/>
              </w:rPr>
            </w:pPr>
            <w:r w:rsidRPr="001F1B8F">
              <w:rPr>
                <w:b/>
                <w:bCs/>
                <w:sz w:val="20"/>
                <w:szCs w:val="20"/>
              </w:rPr>
              <w:t>Total</w:t>
            </w:r>
          </w:p>
        </w:tc>
        <w:tc>
          <w:tcPr>
            <w:tcW w:w="1559" w:type="dxa"/>
          </w:tcPr>
          <w:p w:rsidR="00CC7BBC" w:rsidRPr="001F1B8F" w:rsidRDefault="00CC7BBC" w:rsidP="001F1B8F">
            <w:pPr>
              <w:pStyle w:val="BodyText"/>
              <w:spacing w:before="20" w:after="20"/>
              <w:ind w:right="284"/>
              <w:jc w:val="right"/>
              <w:rPr>
                <w:b/>
                <w:bCs/>
                <w:sz w:val="20"/>
                <w:szCs w:val="20"/>
              </w:rPr>
            </w:pPr>
            <w:r w:rsidRPr="001F1B8F">
              <w:rPr>
                <w:b/>
                <w:bCs/>
                <w:sz w:val="20"/>
                <w:szCs w:val="20"/>
              </w:rPr>
              <w:t>1 600,58</w:t>
            </w:r>
          </w:p>
        </w:tc>
      </w:tr>
    </w:tbl>
    <w:p w:rsidR="00CC7BBC" w:rsidRDefault="00CC7BBC" w:rsidP="007531B1">
      <w:pPr>
        <w:pStyle w:val="PS"/>
        <w:spacing w:after="240"/>
      </w:pPr>
    </w:p>
    <w:p w:rsidR="00CC7BBC" w:rsidRDefault="00CC7BBC" w:rsidP="00BD4DA3">
      <w:pPr>
        <w:pStyle w:val="PS"/>
      </w:pPr>
      <w:r>
        <w:t>Attendu qu’en réponse à l’arrêt, M. Y a indiqué qu’aucune régularisation n’avait pu être effectuée ;</w:t>
      </w:r>
    </w:p>
    <w:p w:rsidR="00CC7BBC" w:rsidRDefault="00CC7BBC" w:rsidP="00BD4DA3">
      <w:pPr>
        <w:pStyle w:val="PS"/>
      </w:pPr>
      <w:r>
        <w:t>Attendu qu’en réponse au questionnaire du 10 juin 2009, M. Z a précisé que quatre opérations d’un montant total de 748,00 euros avaient été apurées les 15 et 16 octobre 2008 ;</w:t>
      </w:r>
    </w:p>
    <w:p w:rsidR="00CC7BBC" w:rsidRDefault="00CC7BBC" w:rsidP="00BD4DA3">
      <w:pPr>
        <w:pStyle w:val="PS"/>
      </w:pPr>
      <w:r>
        <w:t xml:space="preserve">Attendu que le déficit non apuré imputable à M. Y, transporté au compte 463-218 le 31 octobre 2008, s’établit ainsi à 852,58 euros ; </w:t>
      </w:r>
    </w:p>
    <w:p w:rsidR="00CC7BBC" w:rsidRDefault="00CC7BBC" w:rsidP="00BD4DA3">
      <w:pPr>
        <w:pStyle w:val="PS"/>
      </w:pPr>
      <w:r>
        <w:t>Attendu</w:t>
      </w:r>
      <w:r w:rsidRPr="00EC6484">
        <w:t xml:space="preserve"> qu’aux termes de l’article 60 modifié susvisé de la loi de finances n° 63</w:t>
      </w:r>
      <w:r>
        <w:t>-</w:t>
      </w:r>
      <w:r w:rsidRPr="00EC6484">
        <w:t>156 du 23 février</w:t>
      </w:r>
      <w:r>
        <w:t xml:space="preserve"> </w:t>
      </w:r>
      <w:r w:rsidRPr="00EC6484">
        <w:t>1963</w:t>
      </w:r>
      <w:r>
        <w:t> :</w:t>
      </w:r>
    </w:p>
    <w:p w:rsidR="00CC7BBC" w:rsidRPr="00EC6484" w:rsidRDefault="00CC7BBC" w:rsidP="00551CB0">
      <w:pPr>
        <w:pStyle w:val="PS"/>
        <w:rPr>
          <w:i/>
          <w:iCs/>
        </w:rPr>
      </w:pPr>
      <w:r>
        <w:rPr>
          <w:shd w:val="clear" w:color="auto" w:fill="FFFFFF"/>
        </w:rPr>
        <w:t>« </w:t>
      </w:r>
      <w:r w:rsidRPr="00144F65">
        <w:rPr>
          <w:i/>
          <w:iCs/>
          <w:shd w:val="clear" w:color="auto" w:fill="FFFFFF"/>
        </w:rPr>
        <w:t xml:space="preserve">Les comptables publics sont personnellement et pécuniairement responsables des contrôles qu’ils sont tenus d’assurer en matière de </w:t>
      </w:r>
      <w:r>
        <w:rPr>
          <w:i/>
          <w:iCs/>
          <w:shd w:val="clear" w:color="auto" w:fill="FFFFFF"/>
        </w:rPr>
        <w:t>dépenses (par. I</w:t>
      </w:r>
      <w:r>
        <w:rPr>
          <w:i/>
          <w:iCs/>
          <w:shd w:val="clear" w:color="auto" w:fill="FFFFFF"/>
        </w:rPr>
        <w:noBreakHyphen/>
        <w:t> al. 2) ;</w:t>
      </w:r>
      <w:r w:rsidRPr="000F54CE">
        <w:rPr>
          <w:shd w:val="clear" w:color="auto" w:fill="FFFFFF"/>
        </w:rPr>
        <w:t xml:space="preserve"> </w:t>
      </w:r>
      <w:r>
        <w:rPr>
          <w:shd w:val="clear" w:color="auto" w:fill="FFFFFF"/>
        </w:rPr>
        <w:t>que la responsabilité personnelle et pécuniaire d’un comptable se trouve engagée « </w:t>
      </w:r>
      <w:r w:rsidRPr="00820354">
        <w:rPr>
          <w:i/>
          <w:iCs/>
          <w:shd w:val="clear" w:color="auto" w:fill="FFFFFF"/>
        </w:rPr>
        <w:t>dès lors qu’un</w:t>
      </w:r>
      <w:r>
        <w:rPr>
          <w:i/>
          <w:iCs/>
          <w:shd w:val="clear" w:color="auto" w:fill="FFFFFF"/>
        </w:rPr>
        <w:t>e dépense a été irrégulièrement payée</w:t>
      </w:r>
      <w:r>
        <w:rPr>
          <w:shd w:val="clear" w:color="auto" w:fill="FFFFFF"/>
        </w:rPr>
        <w:t xml:space="preserve"> </w:t>
      </w:r>
      <w:r w:rsidRPr="00820354">
        <w:rPr>
          <w:i/>
          <w:iCs/>
          <w:color w:val="000000"/>
        </w:rPr>
        <w:t>(par</w:t>
      </w:r>
      <w:r>
        <w:rPr>
          <w:i/>
          <w:iCs/>
          <w:color w:val="000000"/>
        </w:rPr>
        <w:t>.</w:t>
      </w:r>
      <w:r w:rsidRPr="00820354">
        <w:rPr>
          <w:i/>
          <w:iCs/>
          <w:color w:val="000000"/>
        </w:rPr>
        <w:t xml:space="preserve"> I- al.</w:t>
      </w:r>
      <w:r>
        <w:rPr>
          <w:i/>
          <w:iCs/>
          <w:color w:val="000000"/>
        </w:rPr>
        <w:t xml:space="preserve"> </w:t>
      </w:r>
      <w:r w:rsidRPr="00820354">
        <w:rPr>
          <w:i/>
          <w:iCs/>
          <w:color w:val="000000"/>
        </w:rPr>
        <w:t>3)</w:t>
      </w:r>
      <w:r>
        <w:t> ; et que « </w:t>
      </w:r>
      <w:r w:rsidRPr="00820354">
        <w:rPr>
          <w:i/>
          <w:iCs/>
        </w:rPr>
        <w:t>La responsabilité pécuniaire d’un comptable public n</w:t>
      </w:r>
      <w:r>
        <w:rPr>
          <w:i/>
          <w:iCs/>
        </w:rPr>
        <w:t>e peut être mise en jeu que par </w:t>
      </w:r>
      <w:r w:rsidRPr="00820354">
        <w:rPr>
          <w:i/>
          <w:iCs/>
        </w:rPr>
        <w:t>… le juge des comptes (par</w:t>
      </w:r>
      <w:r>
        <w:rPr>
          <w:i/>
          <w:iCs/>
        </w:rPr>
        <w:t>.</w:t>
      </w:r>
      <w:r w:rsidRPr="00820354">
        <w:rPr>
          <w:i/>
          <w:iCs/>
        </w:rPr>
        <w:t xml:space="preserve"> IV). Le comptable public dont la responsabilité pécuniaire est mise en jeu a l’obligation de verser immédiatement de ses deniers personnels une somme égale au montant de la perte </w:t>
      </w:r>
      <w:r>
        <w:rPr>
          <w:i/>
          <w:iCs/>
        </w:rPr>
        <w:t>(…) subie … (par. VI)</w:t>
      </w:r>
      <w:r w:rsidRPr="00820354">
        <w:rPr>
          <w:i/>
          <w:iCs/>
        </w:rPr>
        <w:t> » ;</w:t>
      </w:r>
    </w:p>
    <w:p w:rsidR="00CC7BBC" w:rsidRPr="006361DD" w:rsidRDefault="00CC7BBC" w:rsidP="00BD4DA3">
      <w:pPr>
        <w:pStyle w:val="PS"/>
        <w:rPr>
          <w:i/>
          <w:iCs/>
        </w:rPr>
      </w:pPr>
      <w:r>
        <w:t xml:space="preserve">Attendu qu’aux termes du paragraphe VIII de l’article 60 modifié susvisé, </w:t>
      </w:r>
      <w:r w:rsidRPr="0031196D">
        <w:t>les intérêts</w:t>
      </w:r>
      <w:r>
        <w:rPr>
          <w:i/>
          <w:iCs/>
        </w:rPr>
        <w:t xml:space="preserve"> </w:t>
      </w:r>
      <w:r w:rsidRPr="0031196D">
        <w:t xml:space="preserve">courent </w:t>
      </w:r>
      <w:r>
        <w:rPr>
          <w:i/>
          <w:iCs/>
        </w:rPr>
        <w:t>« </w:t>
      </w:r>
      <w:r w:rsidRPr="006361DD">
        <w:rPr>
          <w:i/>
          <w:iCs/>
        </w:rPr>
        <w:t>au taux légal à compter du premier acte de la mise en jeu de la responsabilité personnelle et pécuniaire des comptables publics » ;</w:t>
      </w:r>
    </w:p>
    <w:p w:rsidR="00CC7BBC" w:rsidRDefault="00CC7BBC" w:rsidP="00BD4DA3">
      <w:pPr>
        <w:pStyle w:val="PS"/>
      </w:pPr>
      <w:r>
        <w:br w:type="page"/>
        <w:t xml:space="preserve">Considérant que le premier acte de la mise en jeu de la responsabilité personnelle et pécuniaire des comptables est la notification à M. Y de l’arrêt </w:t>
      </w:r>
      <w:r w:rsidRPr="00C25501">
        <w:t>n°</w:t>
      </w:r>
      <w:r>
        <w:t> 49</w:t>
      </w:r>
      <w:r w:rsidRPr="00C25501">
        <w:t>854</w:t>
      </w:r>
      <w:r>
        <w:t xml:space="preserve"> ; que le comptable a accusé réception de cet arrêt le 19 décembre 2007 ; que les intérêts doivent donc courir</w:t>
      </w:r>
      <w:r w:rsidRPr="00C25501">
        <w:rPr>
          <w:b/>
          <w:bCs/>
        </w:rPr>
        <w:t xml:space="preserve"> </w:t>
      </w:r>
      <w:r>
        <w:t>à compter de cette date ;</w:t>
      </w:r>
    </w:p>
    <w:p w:rsidR="00CC7BBC" w:rsidRDefault="00CC7BBC" w:rsidP="00BD4DA3">
      <w:pPr>
        <w:pStyle w:val="PS"/>
      </w:pPr>
      <w:r w:rsidRPr="0033312F">
        <w:t>P</w:t>
      </w:r>
      <w:r>
        <w:t>ar</w:t>
      </w:r>
      <w:r w:rsidRPr="0033312F">
        <w:t xml:space="preserve"> ces motifs,</w:t>
      </w:r>
    </w:p>
    <w:p w:rsidR="00CC7BBC" w:rsidRDefault="00CC7BBC" w:rsidP="00BD4DA3">
      <w:pPr>
        <w:pStyle w:val="PS"/>
      </w:pPr>
      <w:r>
        <w:t>- L’injonction n° 6 est levée.</w:t>
      </w:r>
    </w:p>
    <w:p w:rsidR="00CC7BBC" w:rsidRPr="005C13F6" w:rsidRDefault="00CC7BBC" w:rsidP="00BD4DA3">
      <w:pPr>
        <w:pStyle w:val="PS"/>
      </w:pPr>
      <w:r w:rsidRPr="0033312F">
        <w:t xml:space="preserve">M. </w:t>
      </w:r>
      <w:r>
        <w:t xml:space="preserve">Y </w:t>
      </w:r>
      <w:r w:rsidRPr="0033312F">
        <w:t>est constitué débiteur envers l'Etat de</w:t>
      </w:r>
      <w:r>
        <w:t xml:space="preserve"> la</w:t>
      </w:r>
      <w:r w:rsidRPr="0033312F">
        <w:t xml:space="preserve"> somme de </w:t>
      </w:r>
      <w:r>
        <w:t>huit cent cinquante deux euros et cinquante huit centimes (852,58 euros) au titre de l’année 2005, augmentée des intérêts de droit à compter du 19 décembre 2007, date de la réception par l’intéressé de l’arrêt susvisé.</w:t>
      </w:r>
    </w:p>
    <w:p w:rsidR="00CC7BBC" w:rsidRDefault="00CC7BBC" w:rsidP="00BD4DA3">
      <w:pPr>
        <w:pStyle w:val="PS"/>
        <w:rPr>
          <w:b/>
          <w:bCs/>
          <w:u w:val="single"/>
        </w:rPr>
      </w:pPr>
      <w:r>
        <w:rPr>
          <w:b/>
          <w:bCs/>
          <w:u w:val="single"/>
        </w:rPr>
        <w:t>Suite donnée à l’injonction n° 7</w:t>
      </w:r>
      <w:r w:rsidRPr="005A4EEC">
        <w:rPr>
          <w:b/>
          <w:bCs/>
          <w:u w:val="single"/>
        </w:rPr>
        <w:t xml:space="preserve"> </w:t>
      </w:r>
      <w:r>
        <w:rPr>
          <w:b/>
          <w:bCs/>
          <w:u w:val="single"/>
        </w:rPr>
        <w:t>de l’arrêt n° 49854</w:t>
      </w:r>
    </w:p>
    <w:p w:rsidR="00CC7BBC" w:rsidRDefault="00CC7BBC" w:rsidP="00BD4DA3">
      <w:pPr>
        <w:pStyle w:val="PS"/>
        <w:rPr>
          <w:b/>
          <w:bCs/>
          <w:u w:val="single"/>
        </w:rPr>
      </w:pPr>
      <w:r>
        <w:rPr>
          <w:b/>
          <w:bCs/>
          <w:u w:val="single"/>
        </w:rPr>
        <w:t>Compte 411 « Redevables – Comptables du Trésor et comptables des administrations financières » solde 94 064,25 euros</w:t>
      </w:r>
    </w:p>
    <w:p w:rsidR="00CC7BBC" w:rsidRDefault="00CC7BBC" w:rsidP="00BD4DA3">
      <w:pPr>
        <w:pStyle w:val="PS"/>
      </w:pPr>
      <w:r>
        <w:t xml:space="preserve">Attendu que la Cour a </w:t>
      </w:r>
      <w:r w:rsidRPr="00125A83">
        <w:t xml:space="preserve">enjoint à </w:t>
      </w:r>
      <w:r>
        <w:t xml:space="preserve">M. Y </w:t>
      </w:r>
      <w:r w:rsidRPr="00125A83">
        <w:t>de reverser dans les caisses de l’Etat</w:t>
      </w:r>
      <w:r>
        <w:t>, ou de produire toute justification à décharge au titre de l’exercice 2005,</w:t>
      </w:r>
      <w:r w:rsidRPr="00125A83">
        <w:t xml:space="preserve"> la somme de 94 064,25</w:t>
      </w:r>
      <w:r>
        <w:t xml:space="preserve"> euros</w:t>
      </w:r>
      <w:r w:rsidRPr="00125A83">
        <w:t xml:space="preserve"> correspondant à des restes à recouvrer pour lesquels </w:t>
      </w:r>
      <w:r>
        <w:t>des</w:t>
      </w:r>
      <w:r w:rsidRPr="00125A83">
        <w:t xml:space="preserve"> titres avaient été égarés, hormis ceux manifestement prescrits avant son entrée en fonctions</w:t>
      </w:r>
      <w:r>
        <w:t> ;</w:t>
      </w:r>
    </w:p>
    <w:p w:rsidR="00CC7BBC" w:rsidRDefault="00CC7BBC" w:rsidP="00BD4DA3">
      <w:pPr>
        <w:pStyle w:val="PS"/>
      </w:pPr>
      <w:r>
        <w:t>Attendu qu’en réponse à l’arrêt, M. Y a indiqué que plusieurs titres avaient été recouvrés ou soldés ; qu’il a joint un état de développement de solde actualisé au 30 avril 2008 mentionnant 69 titres non apurés pour un montant total de 50 778,95 euros ;</w:t>
      </w:r>
    </w:p>
    <w:p w:rsidR="00CC7BBC" w:rsidRDefault="00CC7BBC" w:rsidP="00BD4DA3">
      <w:pPr>
        <w:pStyle w:val="PS"/>
      </w:pPr>
      <w:r>
        <w:t>Attendu qu’à la date de la nouvelle enquête de la Cour</w:t>
      </w:r>
      <w:r w:rsidRPr="004335AC">
        <w:t xml:space="preserve"> </w:t>
      </w:r>
      <w:r>
        <w:t>au 29 août 2009, ce montant a été ramené à 34 863,15 euros ;</w:t>
      </w:r>
    </w:p>
    <w:p w:rsidR="00CC7BBC" w:rsidRDefault="00CC7BBC" w:rsidP="00BD4DA3">
      <w:pPr>
        <w:pStyle w:val="PS"/>
      </w:pPr>
      <w:r>
        <w:t>Attendu</w:t>
      </w:r>
      <w:r w:rsidRPr="00EC6484">
        <w:t xml:space="preserve"> qu’aux termes de l’article 60 modifié susvisé de la loi de finances n° 63</w:t>
      </w:r>
      <w:r>
        <w:t xml:space="preserve">-156 du 23 </w:t>
      </w:r>
      <w:r w:rsidRPr="00EC6484">
        <w:t>février</w:t>
      </w:r>
      <w:r>
        <w:t xml:space="preserve"> 1963 :</w:t>
      </w:r>
    </w:p>
    <w:p w:rsidR="00CC7BBC" w:rsidRPr="00EC6484" w:rsidRDefault="00CC7BBC" w:rsidP="00E24350">
      <w:pPr>
        <w:pStyle w:val="PS"/>
        <w:rPr>
          <w:i/>
          <w:iCs/>
        </w:rPr>
      </w:pPr>
      <w:r>
        <w:rPr>
          <w:shd w:val="clear" w:color="auto" w:fill="FFFFFF"/>
        </w:rPr>
        <w:t>« </w:t>
      </w:r>
      <w:r w:rsidRPr="00144F65">
        <w:rPr>
          <w:i/>
          <w:iCs/>
          <w:shd w:val="clear" w:color="auto" w:fill="FFFFFF"/>
        </w:rPr>
        <w:t xml:space="preserve">Les comptables publics sont personnellement et pécuniairement responsables des contrôles qu’ils sont tenus d’assurer en matière de </w:t>
      </w:r>
      <w:r>
        <w:rPr>
          <w:i/>
          <w:iCs/>
          <w:shd w:val="clear" w:color="auto" w:fill="FFFFFF"/>
        </w:rPr>
        <w:t>dépenses (par. I</w:t>
      </w:r>
      <w:r>
        <w:rPr>
          <w:i/>
          <w:iCs/>
          <w:shd w:val="clear" w:color="auto" w:fill="FFFFFF"/>
        </w:rPr>
        <w:noBreakHyphen/>
        <w:t> al. 2) ;</w:t>
      </w:r>
      <w:r w:rsidRPr="000F54CE">
        <w:rPr>
          <w:shd w:val="clear" w:color="auto" w:fill="FFFFFF"/>
        </w:rPr>
        <w:t xml:space="preserve"> </w:t>
      </w:r>
      <w:r>
        <w:rPr>
          <w:shd w:val="clear" w:color="auto" w:fill="FFFFFF"/>
        </w:rPr>
        <w:t>que la responsabilité personnelle et pécuniaire d’un comptable se trouve engagée « </w:t>
      </w:r>
      <w:r w:rsidRPr="00820354">
        <w:rPr>
          <w:i/>
          <w:iCs/>
          <w:shd w:val="clear" w:color="auto" w:fill="FFFFFF"/>
        </w:rPr>
        <w:t>dès lors qu’un</w:t>
      </w:r>
      <w:r>
        <w:rPr>
          <w:i/>
          <w:iCs/>
          <w:shd w:val="clear" w:color="auto" w:fill="FFFFFF"/>
        </w:rPr>
        <w:t>e dépense a été irrégulièrement payée</w:t>
      </w:r>
      <w:r>
        <w:rPr>
          <w:shd w:val="clear" w:color="auto" w:fill="FFFFFF"/>
        </w:rPr>
        <w:t xml:space="preserve"> </w:t>
      </w:r>
      <w:r w:rsidRPr="00820354">
        <w:rPr>
          <w:i/>
          <w:iCs/>
          <w:color w:val="000000"/>
        </w:rPr>
        <w:t>(par</w:t>
      </w:r>
      <w:r>
        <w:rPr>
          <w:i/>
          <w:iCs/>
          <w:color w:val="000000"/>
        </w:rPr>
        <w:t>.</w:t>
      </w:r>
      <w:r w:rsidRPr="00820354">
        <w:rPr>
          <w:i/>
          <w:iCs/>
          <w:color w:val="000000"/>
        </w:rPr>
        <w:t xml:space="preserve"> I- al.</w:t>
      </w:r>
      <w:r>
        <w:rPr>
          <w:i/>
          <w:iCs/>
          <w:color w:val="000000"/>
        </w:rPr>
        <w:t xml:space="preserve"> </w:t>
      </w:r>
      <w:r w:rsidRPr="00820354">
        <w:rPr>
          <w:i/>
          <w:iCs/>
          <w:color w:val="000000"/>
        </w:rPr>
        <w:t>3)</w:t>
      </w:r>
      <w:r>
        <w:t> ; et que « </w:t>
      </w:r>
      <w:r w:rsidRPr="00820354">
        <w:rPr>
          <w:i/>
          <w:iCs/>
        </w:rPr>
        <w:t>La responsabilité pécuniaire d’un comptable public n</w:t>
      </w:r>
      <w:r>
        <w:rPr>
          <w:i/>
          <w:iCs/>
        </w:rPr>
        <w:t>e peut être mise en jeu que par </w:t>
      </w:r>
      <w:r w:rsidRPr="00820354">
        <w:rPr>
          <w:i/>
          <w:iCs/>
        </w:rPr>
        <w:t>… le juge des comptes (par</w:t>
      </w:r>
      <w:r>
        <w:rPr>
          <w:i/>
          <w:iCs/>
        </w:rPr>
        <w:t>.</w:t>
      </w:r>
      <w:r w:rsidRPr="00820354">
        <w:rPr>
          <w:i/>
          <w:iCs/>
        </w:rPr>
        <w:t xml:space="preserve"> IV). Le comptable public dont la responsabilité pécuniaire est mise en jeu a l’obligation de verser immédiatement de ses deniers personnels une somme égale au montant de la perte </w:t>
      </w:r>
      <w:r>
        <w:rPr>
          <w:i/>
          <w:iCs/>
        </w:rPr>
        <w:t>(…) subie … (par. VI)</w:t>
      </w:r>
      <w:r w:rsidRPr="00820354">
        <w:rPr>
          <w:i/>
          <w:iCs/>
        </w:rPr>
        <w:t> » ;</w:t>
      </w:r>
    </w:p>
    <w:p w:rsidR="00CC7BBC" w:rsidRPr="006361DD" w:rsidRDefault="00CC7BBC" w:rsidP="00BD4DA3">
      <w:pPr>
        <w:pStyle w:val="PS"/>
        <w:rPr>
          <w:i/>
          <w:iCs/>
        </w:rPr>
      </w:pPr>
      <w:r>
        <w:t xml:space="preserve">Attendu qu’aux termes du paragraphe VIII de l’article 60 modifié susvisé, </w:t>
      </w:r>
      <w:r w:rsidRPr="0031196D">
        <w:t>les intérêts</w:t>
      </w:r>
      <w:r>
        <w:rPr>
          <w:i/>
          <w:iCs/>
        </w:rPr>
        <w:t xml:space="preserve"> </w:t>
      </w:r>
      <w:r w:rsidRPr="0031196D">
        <w:t xml:space="preserve">courent </w:t>
      </w:r>
      <w:r>
        <w:rPr>
          <w:i/>
          <w:iCs/>
        </w:rPr>
        <w:t>« </w:t>
      </w:r>
      <w:r w:rsidRPr="006361DD">
        <w:rPr>
          <w:i/>
          <w:iCs/>
        </w:rPr>
        <w:t>au taux légal à compter du premier acte de la mise en jeu de la responsabilité personnelle et pécuniaire des comptables publics » ;</w:t>
      </w:r>
    </w:p>
    <w:p w:rsidR="00CC7BBC" w:rsidRDefault="00CC7BBC" w:rsidP="00BD4DA3">
      <w:pPr>
        <w:pStyle w:val="PS"/>
      </w:pPr>
      <w:r>
        <w:t xml:space="preserve">Considérant que le premier acte de la mise en jeu de la responsabilité personnelle et pécuniaire des comptables est la notification à M. Y de l’arrêt </w:t>
      </w:r>
      <w:r w:rsidRPr="00C25501">
        <w:t>n°</w:t>
      </w:r>
      <w:r>
        <w:t> </w:t>
      </w:r>
      <w:r w:rsidRPr="00C25501">
        <w:t>49854</w:t>
      </w:r>
      <w:r>
        <w:t xml:space="preserve"> ; que le comptable a accusé réception de cet arrêt le 19 décembre 2007 ; que les intérêts doivent donc courir</w:t>
      </w:r>
      <w:r w:rsidRPr="00C25501">
        <w:rPr>
          <w:b/>
          <w:bCs/>
        </w:rPr>
        <w:t xml:space="preserve"> </w:t>
      </w:r>
      <w:r>
        <w:t>à compter de cette date ;</w:t>
      </w:r>
    </w:p>
    <w:p w:rsidR="00CC7BBC" w:rsidRDefault="00CC7BBC" w:rsidP="00BD4DA3">
      <w:pPr>
        <w:pStyle w:val="PS"/>
      </w:pPr>
      <w:r w:rsidRPr="0033312F">
        <w:t>P</w:t>
      </w:r>
      <w:r>
        <w:t>ar</w:t>
      </w:r>
      <w:r w:rsidRPr="0033312F">
        <w:t xml:space="preserve"> ces motifs,</w:t>
      </w:r>
      <w:r w:rsidRPr="00F65101">
        <w:rPr>
          <w:b/>
          <w:bCs/>
          <w:u w:val="single"/>
        </w:rPr>
        <w:t xml:space="preserve"> </w:t>
      </w:r>
    </w:p>
    <w:p w:rsidR="00CC7BBC" w:rsidRDefault="00CC7BBC" w:rsidP="00BD4DA3">
      <w:pPr>
        <w:pStyle w:val="PS"/>
      </w:pPr>
      <w:r>
        <w:t>- L’injonction n° 7 est levée.</w:t>
      </w:r>
    </w:p>
    <w:p w:rsidR="00CC7BBC" w:rsidRDefault="00CC7BBC" w:rsidP="00BD4DA3">
      <w:pPr>
        <w:pStyle w:val="PS"/>
      </w:pPr>
      <w:r w:rsidRPr="0033312F">
        <w:t xml:space="preserve">M. </w:t>
      </w:r>
      <w:r>
        <w:t xml:space="preserve">Y </w:t>
      </w:r>
      <w:r w:rsidRPr="0033312F">
        <w:t>est constitué débiteur envers l'Etat de</w:t>
      </w:r>
      <w:r>
        <w:t xml:space="preserve"> la</w:t>
      </w:r>
      <w:r w:rsidRPr="0033312F">
        <w:t xml:space="preserve"> somme de </w:t>
      </w:r>
      <w:r>
        <w:t>trente quatre mille huit cent soixante trois euros et quinze centimes (34 863,15 euros) au titre de l’année 2005, augmentée des intérêts de droit à compter du 19 décembre 2007, date de la réception par l’intéressé de l’arrêt susvisé.</w:t>
      </w:r>
    </w:p>
    <w:p w:rsidR="00CC7BBC" w:rsidRDefault="00CC7BBC" w:rsidP="00BD4DA3">
      <w:pPr>
        <w:pStyle w:val="PS"/>
        <w:rPr>
          <w:b/>
          <w:bCs/>
          <w:u w:val="single"/>
        </w:rPr>
      </w:pPr>
      <w:r w:rsidRPr="00337976">
        <w:rPr>
          <w:b/>
          <w:bCs/>
          <w:u w:val="single"/>
        </w:rPr>
        <w:t>Suite donnée à l’injonction n°</w:t>
      </w:r>
      <w:r>
        <w:rPr>
          <w:b/>
          <w:bCs/>
          <w:u w:val="single"/>
        </w:rPr>
        <w:t> 8</w:t>
      </w:r>
      <w:r w:rsidRPr="00337976">
        <w:rPr>
          <w:b/>
          <w:bCs/>
          <w:u w:val="single"/>
        </w:rPr>
        <w:t xml:space="preserve"> </w:t>
      </w:r>
      <w:r>
        <w:rPr>
          <w:b/>
          <w:bCs/>
          <w:u w:val="single"/>
        </w:rPr>
        <w:t>de l’arrêt n° 49854</w:t>
      </w:r>
    </w:p>
    <w:p w:rsidR="00CC7BBC" w:rsidRDefault="00CC7BBC" w:rsidP="00BD4DA3">
      <w:pPr>
        <w:pStyle w:val="PS"/>
      </w:pPr>
      <w:r>
        <w:rPr>
          <w:b/>
          <w:bCs/>
          <w:u w:val="single"/>
        </w:rPr>
        <w:t>Compte 463-11 « Décaissements en instance de régularisation – Soldes débiteurs de nature à engager la responsabilité des comptables »</w:t>
      </w:r>
    </w:p>
    <w:p w:rsidR="00CC7BBC" w:rsidRDefault="00CC7BBC" w:rsidP="00BD4DA3">
      <w:pPr>
        <w:pStyle w:val="PS"/>
      </w:pPr>
      <w:r>
        <w:t xml:space="preserve">Attendu que la Cour a enjoint à </w:t>
      </w:r>
      <w:r w:rsidRPr="0033312F">
        <w:t xml:space="preserve">M. </w:t>
      </w:r>
      <w:r>
        <w:t xml:space="preserve">Y d’apporter la preuve du </w:t>
      </w:r>
      <w:r w:rsidRPr="00177B41">
        <w:t>reverse</w:t>
      </w:r>
      <w:r>
        <w:t>ment</w:t>
      </w:r>
      <w:r w:rsidRPr="00177B41">
        <w:t xml:space="preserve"> dans les caisses de l’Etat</w:t>
      </w:r>
      <w:r>
        <w:t xml:space="preserve">, </w:t>
      </w:r>
      <w:r w:rsidRPr="00C046B6">
        <w:t xml:space="preserve">ou de produire toute justification à </w:t>
      </w:r>
      <w:r>
        <w:t>décharge au titre de l’exercice 2005,</w:t>
      </w:r>
      <w:r w:rsidRPr="00177B41">
        <w:t xml:space="preserve"> </w:t>
      </w:r>
      <w:r>
        <w:t xml:space="preserve">de </w:t>
      </w:r>
      <w:r w:rsidRPr="00177B41">
        <w:t>la somme</w:t>
      </w:r>
      <w:r>
        <w:t xml:space="preserve"> de 4 785,78 euros correspondant aux écritures détaillées ci-après, portées au compte n° 463-11 et restant à régulariser au 31 décembre 2005 ;</w:t>
      </w:r>
    </w:p>
    <w:tbl>
      <w:tblPr>
        <w:tblW w:w="0" w:type="auto"/>
        <w:tblInd w:w="2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9"/>
        <w:gridCol w:w="1559"/>
        <w:gridCol w:w="2835"/>
        <w:gridCol w:w="1276"/>
      </w:tblGrid>
      <w:tr w:rsidR="00CC7BBC" w:rsidRPr="00697BE3">
        <w:tc>
          <w:tcPr>
            <w:tcW w:w="1559" w:type="dxa"/>
          </w:tcPr>
          <w:p w:rsidR="00CC7BBC" w:rsidRPr="001F1B8F" w:rsidRDefault="00CC7BBC" w:rsidP="00C855E7">
            <w:pPr>
              <w:pStyle w:val="BodyText"/>
              <w:spacing w:beforeLines="20" w:afterLines="20"/>
              <w:jc w:val="center"/>
              <w:rPr>
                <w:b/>
                <w:bCs/>
                <w:sz w:val="20"/>
                <w:szCs w:val="20"/>
              </w:rPr>
            </w:pPr>
            <w:r w:rsidRPr="001F1B8F">
              <w:rPr>
                <w:b/>
                <w:bCs/>
                <w:sz w:val="20"/>
                <w:szCs w:val="20"/>
              </w:rPr>
              <w:t>Date écriture</w:t>
            </w:r>
          </w:p>
        </w:tc>
        <w:tc>
          <w:tcPr>
            <w:tcW w:w="1559" w:type="dxa"/>
          </w:tcPr>
          <w:p w:rsidR="00CC7BBC" w:rsidRPr="001F1B8F" w:rsidRDefault="00CC7BBC" w:rsidP="00C855E7">
            <w:pPr>
              <w:pStyle w:val="BodyText"/>
              <w:spacing w:beforeLines="20" w:afterLines="20"/>
              <w:jc w:val="center"/>
              <w:rPr>
                <w:b/>
                <w:bCs/>
                <w:sz w:val="20"/>
                <w:szCs w:val="20"/>
              </w:rPr>
            </w:pPr>
            <w:r w:rsidRPr="001F1B8F">
              <w:rPr>
                <w:b/>
                <w:bCs/>
                <w:sz w:val="20"/>
                <w:szCs w:val="20"/>
              </w:rPr>
              <w:t>N° ordre</w:t>
            </w:r>
          </w:p>
        </w:tc>
        <w:tc>
          <w:tcPr>
            <w:tcW w:w="2835" w:type="dxa"/>
          </w:tcPr>
          <w:p w:rsidR="00CC7BBC" w:rsidRPr="001F1B8F" w:rsidRDefault="00CC7BBC" w:rsidP="00C855E7">
            <w:pPr>
              <w:pStyle w:val="BodyText"/>
              <w:spacing w:beforeLines="20" w:afterLines="20"/>
              <w:jc w:val="center"/>
              <w:rPr>
                <w:b/>
                <w:bCs/>
                <w:sz w:val="20"/>
                <w:szCs w:val="20"/>
              </w:rPr>
            </w:pPr>
            <w:r w:rsidRPr="001F1B8F">
              <w:rPr>
                <w:b/>
                <w:bCs/>
                <w:sz w:val="20"/>
                <w:szCs w:val="20"/>
              </w:rPr>
              <w:t>Opération</w:t>
            </w:r>
          </w:p>
        </w:tc>
        <w:tc>
          <w:tcPr>
            <w:tcW w:w="1276" w:type="dxa"/>
          </w:tcPr>
          <w:p w:rsidR="00CC7BBC" w:rsidRPr="001F1B8F" w:rsidRDefault="00CC7BBC" w:rsidP="00C855E7">
            <w:pPr>
              <w:pStyle w:val="BodyText"/>
              <w:spacing w:beforeLines="20" w:afterLines="20"/>
              <w:jc w:val="center"/>
              <w:rPr>
                <w:b/>
                <w:bCs/>
                <w:sz w:val="20"/>
                <w:szCs w:val="20"/>
              </w:rPr>
            </w:pPr>
            <w:r w:rsidRPr="001F1B8F">
              <w:rPr>
                <w:b/>
                <w:bCs/>
                <w:sz w:val="20"/>
                <w:szCs w:val="20"/>
              </w:rPr>
              <w:t>Montant</w:t>
            </w:r>
          </w:p>
        </w:tc>
      </w:tr>
      <w:tr w:rsidR="00CC7BBC" w:rsidRPr="00697BE3">
        <w:tc>
          <w:tcPr>
            <w:tcW w:w="1559" w:type="dxa"/>
          </w:tcPr>
          <w:p w:rsidR="00CC7BBC" w:rsidRPr="00431E9A" w:rsidRDefault="00CC7BBC" w:rsidP="00C855E7">
            <w:pPr>
              <w:pStyle w:val="BodyText"/>
              <w:spacing w:beforeLines="20" w:afterLines="20"/>
              <w:jc w:val="center"/>
              <w:rPr>
                <w:sz w:val="20"/>
                <w:szCs w:val="20"/>
              </w:rPr>
            </w:pPr>
            <w:r w:rsidRPr="00431E9A">
              <w:rPr>
                <w:sz w:val="20"/>
                <w:szCs w:val="20"/>
              </w:rPr>
              <w:t>01/01/2005</w:t>
            </w:r>
          </w:p>
        </w:tc>
        <w:tc>
          <w:tcPr>
            <w:tcW w:w="1559" w:type="dxa"/>
          </w:tcPr>
          <w:p w:rsidR="00CC7BBC" w:rsidRPr="00431E9A" w:rsidRDefault="00CC7BBC" w:rsidP="00C855E7">
            <w:pPr>
              <w:pStyle w:val="BodyText"/>
              <w:spacing w:beforeLines="20" w:afterLines="20"/>
              <w:jc w:val="center"/>
              <w:rPr>
                <w:sz w:val="20"/>
                <w:szCs w:val="20"/>
              </w:rPr>
            </w:pPr>
            <w:r w:rsidRPr="00431E9A">
              <w:rPr>
                <w:sz w:val="20"/>
                <w:szCs w:val="20"/>
              </w:rPr>
              <w:t>2005/1598</w:t>
            </w:r>
          </w:p>
        </w:tc>
        <w:tc>
          <w:tcPr>
            <w:tcW w:w="2835" w:type="dxa"/>
          </w:tcPr>
          <w:p w:rsidR="00CC7BBC" w:rsidRPr="00431E9A" w:rsidRDefault="00CC7BBC" w:rsidP="00C855E7">
            <w:pPr>
              <w:pStyle w:val="BodyText"/>
              <w:spacing w:beforeLines="20" w:afterLines="20"/>
              <w:rPr>
                <w:sz w:val="20"/>
                <w:szCs w:val="20"/>
              </w:rPr>
            </w:pPr>
            <w:r w:rsidRPr="00431E9A">
              <w:rPr>
                <w:sz w:val="20"/>
                <w:szCs w:val="20"/>
              </w:rPr>
              <w:t>Paye oct. 03 revers ASSEDIC</w:t>
            </w:r>
          </w:p>
        </w:tc>
        <w:tc>
          <w:tcPr>
            <w:tcW w:w="1276" w:type="dxa"/>
          </w:tcPr>
          <w:p w:rsidR="00CC7BBC" w:rsidRPr="00431E9A" w:rsidRDefault="00CC7BBC" w:rsidP="00C855E7">
            <w:pPr>
              <w:pStyle w:val="BodyText"/>
              <w:spacing w:beforeLines="20" w:afterLines="20"/>
              <w:ind w:right="240"/>
              <w:jc w:val="right"/>
              <w:rPr>
                <w:sz w:val="20"/>
                <w:szCs w:val="20"/>
              </w:rPr>
            </w:pPr>
            <w:r w:rsidRPr="00431E9A">
              <w:rPr>
                <w:sz w:val="20"/>
                <w:szCs w:val="20"/>
              </w:rPr>
              <w:t>569,97</w:t>
            </w:r>
          </w:p>
        </w:tc>
      </w:tr>
      <w:tr w:rsidR="00CC7BBC" w:rsidRPr="00697BE3">
        <w:tc>
          <w:tcPr>
            <w:tcW w:w="1559" w:type="dxa"/>
          </w:tcPr>
          <w:p w:rsidR="00CC7BBC" w:rsidRPr="00431E9A" w:rsidRDefault="00CC7BBC" w:rsidP="00C855E7">
            <w:pPr>
              <w:pStyle w:val="BodyText"/>
              <w:spacing w:beforeLines="20" w:afterLines="20"/>
              <w:jc w:val="center"/>
              <w:rPr>
                <w:sz w:val="20"/>
                <w:szCs w:val="20"/>
              </w:rPr>
            </w:pPr>
            <w:r w:rsidRPr="00431E9A">
              <w:rPr>
                <w:sz w:val="20"/>
                <w:szCs w:val="20"/>
              </w:rPr>
              <w:t>01/01/2005</w:t>
            </w:r>
          </w:p>
        </w:tc>
        <w:tc>
          <w:tcPr>
            <w:tcW w:w="1559" w:type="dxa"/>
          </w:tcPr>
          <w:p w:rsidR="00CC7BBC" w:rsidRPr="00431E9A" w:rsidRDefault="00CC7BBC" w:rsidP="00C855E7">
            <w:pPr>
              <w:pStyle w:val="BodyText"/>
              <w:spacing w:beforeLines="20" w:afterLines="20"/>
              <w:jc w:val="center"/>
              <w:rPr>
                <w:sz w:val="20"/>
                <w:szCs w:val="20"/>
              </w:rPr>
            </w:pPr>
            <w:r w:rsidRPr="00431E9A">
              <w:rPr>
                <w:sz w:val="20"/>
                <w:szCs w:val="20"/>
              </w:rPr>
              <w:t>2005/1599</w:t>
            </w:r>
          </w:p>
        </w:tc>
        <w:tc>
          <w:tcPr>
            <w:tcW w:w="2835" w:type="dxa"/>
          </w:tcPr>
          <w:p w:rsidR="00CC7BBC" w:rsidRPr="00431E9A" w:rsidRDefault="00CC7BBC" w:rsidP="00C855E7">
            <w:pPr>
              <w:pStyle w:val="BodyText"/>
              <w:spacing w:beforeLines="20" w:afterLines="20"/>
              <w:rPr>
                <w:sz w:val="20"/>
                <w:szCs w:val="20"/>
              </w:rPr>
            </w:pPr>
            <w:r w:rsidRPr="00431E9A">
              <w:rPr>
                <w:sz w:val="20"/>
                <w:szCs w:val="20"/>
              </w:rPr>
              <w:t>Diff vir mutuelles paye</w:t>
            </w:r>
          </w:p>
        </w:tc>
        <w:tc>
          <w:tcPr>
            <w:tcW w:w="1276" w:type="dxa"/>
          </w:tcPr>
          <w:p w:rsidR="00CC7BBC" w:rsidRPr="00431E9A" w:rsidRDefault="00CC7BBC" w:rsidP="00C855E7">
            <w:pPr>
              <w:pStyle w:val="BodyText"/>
              <w:spacing w:beforeLines="20" w:afterLines="20"/>
              <w:ind w:right="240"/>
              <w:jc w:val="right"/>
              <w:rPr>
                <w:sz w:val="20"/>
                <w:szCs w:val="20"/>
              </w:rPr>
            </w:pPr>
            <w:r w:rsidRPr="00431E9A">
              <w:rPr>
                <w:sz w:val="20"/>
                <w:szCs w:val="20"/>
              </w:rPr>
              <w:t>1</w:t>
            </w:r>
            <w:r>
              <w:rPr>
                <w:sz w:val="20"/>
                <w:szCs w:val="20"/>
              </w:rPr>
              <w:t> </w:t>
            </w:r>
            <w:r w:rsidRPr="00431E9A">
              <w:rPr>
                <w:sz w:val="20"/>
                <w:szCs w:val="20"/>
              </w:rPr>
              <w:t>069,60</w:t>
            </w:r>
          </w:p>
        </w:tc>
      </w:tr>
      <w:tr w:rsidR="00CC7BBC" w:rsidRPr="00697BE3">
        <w:tc>
          <w:tcPr>
            <w:tcW w:w="1559" w:type="dxa"/>
          </w:tcPr>
          <w:p w:rsidR="00CC7BBC" w:rsidRPr="00431E9A" w:rsidRDefault="00CC7BBC" w:rsidP="00C855E7">
            <w:pPr>
              <w:pStyle w:val="BodyText"/>
              <w:spacing w:beforeLines="20" w:afterLines="20"/>
              <w:jc w:val="center"/>
              <w:rPr>
                <w:sz w:val="20"/>
                <w:szCs w:val="20"/>
              </w:rPr>
            </w:pPr>
            <w:r w:rsidRPr="00431E9A">
              <w:rPr>
                <w:sz w:val="20"/>
                <w:szCs w:val="20"/>
              </w:rPr>
              <w:t>01/01/2005</w:t>
            </w:r>
          </w:p>
        </w:tc>
        <w:tc>
          <w:tcPr>
            <w:tcW w:w="1559" w:type="dxa"/>
          </w:tcPr>
          <w:p w:rsidR="00CC7BBC" w:rsidRPr="00431E9A" w:rsidRDefault="00CC7BBC" w:rsidP="00C855E7">
            <w:pPr>
              <w:pStyle w:val="BodyText"/>
              <w:spacing w:beforeLines="20" w:afterLines="20"/>
              <w:jc w:val="center"/>
              <w:rPr>
                <w:sz w:val="20"/>
                <w:szCs w:val="20"/>
              </w:rPr>
            </w:pPr>
            <w:r w:rsidRPr="00431E9A">
              <w:rPr>
                <w:sz w:val="20"/>
                <w:szCs w:val="20"/>
              </w:rPr>
              <w:t>2005/1600</w:t>
            </w:r>
          </w:p>
        </w:tc>
        <w:tc>
          <w:tcPr>
            <w:tcW w:w="2835" w:type="dxa"/>
          </w:tcPr>
          <w:p w:rsidR="00CC7BBC" w:rsidRPr="00431E9A" w:rsidRDefault="00CC7BBC" w:rsidP="00C855E7">
            <w:pPr>
              <w:pStyle w:val="BodyText"/>
              <w:spacing w:beforeLines="20" w:afterLines="20"/>
              <w:rPr>
                <w:sz w:val="20"/>
                <w:szCs w:val="20"/>
              </w:rPr>
            </w:pPr>
            <w:r w:rsidRPr="00431E9A">
              <w:rPr>
                <w:sz w:val="20"/>
                <w:szCs w:val="20"/>
              </w:rPr>
              <w:t>ASSEDIC paye oct. 2003</w:t>
            </w:r>
          </w:p>
        </w:tc>
        <w:tc>
          <w:tcPr>
            <w:tcW w:w="1276" w:type="dxa"/>
          </w:tcPr>
          <w:p w:rsidR="00CC7BBC" w:rsidRPr="00431E9A" w:rsidRDefault="00CC7BBC" w:rsidP="00C855E7">
            <w:pPr>
              <w:pStyle w:val="BodyText"/>
              <w:spacing w:beforeLines="20" w:afterLines="20"/>
              <w:ind w:right="240"/>
              <w:jc w:val="right"/>
              <w:rPr>
                <w:sz w:val="20"/>
                <w:szCs w:val="20"/>
              </w:rPr>
            </w:pPr>
            <w:r w:rsidRPr="00431E9A">
              <w:rPr>
                <w:sz w:val="20"/>
                <w:szCs w:val="20"/>
              </w:rPr>
              <w:t>65,85</w:t>
            </w:r>
          </w:p>
        </w:tc>
      </w:tr>
      <w:tr w:rsidR="00CC7BBC" w:rsidRPr="00697BE3">
        <w:tc>
          <w:tcPr>
            <w:tcW w:w="1559" w:type="dxa"/>
          </w:tcPr>
          <w:p w:rsidR="00CC7BBC" w:rsidRPr="00431E9A" w:rsidRDefault="00CC7BBC" w:rsidP="00C855E7">
            <w:pPr>
              <w:pStyle w:val="BodyText"/>
              <w:spacing w:beforeLines="20" w:afterLines="20"/>
              <w:jc w:val="center"/>
              <w:rPr>
                <w:sz w:val="20"/>
                <w:szCs w:val="20"/>
              </w:rPr>
            </w:pPr>
            <w:r w:rsidRPr="00431E9A">
              <w:rPr>
                <w:sz w:val="20"/>
                <w:szCs w:val="20"/>
              </w:rPr>
              <w:t>28/04/2005</w:t>
            </w:r>
          </w:p>
        </w:tc>
        <w:tc>
          <w:tcPr>
            <w:tcW w:w="1559" w:type="dxa"/>
          </w:tcPr>
          <w:p w:rsidR="00CC7BBC" w:rsidRPr="00431E9A" w:rsidRDefault="00CC7BBC" w:rsidP="00C855E7">
            <w:pPr>
              <w:pStyle w:val="BodyText"/>
              <w:spacing w:beforeLines="20" w:afterLines="20"/>
              <w:jc w:val="center"/>
              <w:rPr>
                <w:sz w:val="20"/>
                <w:szCs w:val="20"/>
              </w:rPr>
            </w:pPr>
            <w:r w:rsidRPr="00431E9A">
              <w:rPr>
                <w:sz w:val="20"/>
                <w:szCs w:val="20"/>
              </w:rPr>
              <w:t>2005/6764</w:t>
            </w:r>
          </w:p>
        </w:tc>
        <w:tc>
          <w:tcPr>
            <w:tcW w:w="2835" w:type="dxa"/>
          </w:tcPr>
          <w:p w:rsidR="00CC7BBC" w:rsidRPr="00431E9A" w:rsidRDefault="00CC7BBC" w:rsidP="00C855E7">
            <w:pPr>
              <w:pStyle w:val="BodyText"/>
              <w:spacing w:beforeLines="20" w:afterLines="20"/>
              <w:rPr>
                <w:sz w:val="20"/>
                <w:szCs w:val="20"/>
              </w:rPr>
            </w:pPr>
            <w:r w:rsidRPr="00431E9A">
              <w:rPr>
                <w:sz w:val="20"/>
                <w:szCs w:val="20"/>
              </w:rPr>
              <w:t>PPE perçue à tort Cadenet</w:t>
            </w:r>
          </w:p>
        </w:tc>
        <w:tc>
          <w:tcPr>
            <w:tcW w:w="1276" w:type="dxa"/>
          </w:tcPr>
          <w:p w:rsidR="00CC7BBC" w:rsidRPr="00431E9A" w:rsidRDefault="00CC7BBC" w:rsidP="00C855E7">
            <w:pPr>
              <w:pStyle w:val="BodyText"/>
              <w:spacing w:beforeLines="20" w:afterLines="20"/>
              <w:ind w:right="240"/>
              <w:jc w:val="right"/>
              <w:rPr>
                <w:sz w:val="20"/>
                <w:szCs w:val="20"/>
              </w:rPr>
            </w:pPr>
            <w:r w:rsidRPr="00431E9A">
              <w:rPr>
                <w:sz w:val="20"/>
                <w:szCs w:val="20"/>
              </w:rPr>
              <w:t>377,00</w:t>
            </w:r>
          </w:p>
        </w:tc>
      </w:tr>
      <w:tr w:rsidR="00CC7BBC" w:rsidRPr="00697BE3">
        <w:tc>
          <w:tcPr>
            <w:tcW w:w="1559" w:type="dxa"/>
          </w:tcPr>
          <w:p w:rsidR="00CC7BBC" w:rsidRPr="00431E9A" w:rsidRDefault="00CC7BBC" w:rsidP="00C855E7">
            <w:pPr>
              <w:pStyle w:val="BodyText"/>
              <w:spacing w:beforeLines="20" w:afterLines="20"/>
              <w:jc w:val="center"/>
              <w:rPr>
                <w:sz w:val="20"/>
                <w:szCs w:val="20"/>
              </w:rPr>
            </w:pPr>
            <w:r w:rsidRPr="00431E9A">
              <w:rPr>
                <w:sz w:val="20"/>
                <w:szCs w:val="20"/>
              </w:rPr>
              <w:t>29/04/2005</w:t>
            </w:r>
          </w:p>
        </w:tc>
        <w:tc>
          <w:tcPr>
            <w:tcW w:w="1559" w:type="dxa"/>
          </w:tcPr>
          <w:p w:rsidR="00CC7BBC" w:rsidRPr="00431E9A" w:rsidRDefault="00CC7BBC" w:rsidP="00C855E7">
            <w:pPr>
              <w:pStyle w:val="BodyText"/>
              <w:spacing w:beforeLines="20" w:afterLines="20"/>
              <w:jc w:val="center"/>
              <w:rPr>
                <w:sz w:val="20"/>
                <w:szCs w:val="20"/>
              </w:rPr>
            </w:pPr>
            <w:r w:rsidRPr="00431E9A">
              <w:rPr>
                <w:sz w:val="20"/>
                <w:szCs w:val="20"/>
              </w:rPr>
              <w:t>2005/6766</w:t>
            </w:r>
          </w:p>
        </w:tc>
        <w:tc>
          <w:tcPr>
            <w:tcW w:w="2835" w:type="dxa"/>
          </w:tcPr>
          <w:p w:rsidR="00CC7BBC" w:rsidRPr="00431E9A" w:rsidRDefault="00CC7BBC" w:rsidP="00C855E7">
            <w:pPr>
              <w:pStyle w:val="BodyText"/>
              <w:spacing w:beforeLines="20" w:afterLines="20"/>
              <w:rPr>
                <w:sz w:val="20"/>
                <w:szCs w:val="20"/>
              </w:rPr>
            </w:pPr>
            <w:r w:rsidRPr="00431E9A">
              <w:rPr>
                <w:sz w:val="20"/>
                <w:szCs w:val="20"/>
              </w:rPr>
              <w:t>Paiement à tort PPE</w:t>
            </w:r>
          </w:p>
        </w:tc>
        <w:tc>
          <w:tcPr>
            <w:tcW w:w="1276" w:type="dxa"/>
          </w:tcPr>
          <w:p w:rsidR="00CC7BBC" w:rsidRPr="00431E9A" w:rsidRDefault="00CC7BBC" w:rsidP="00C855E7">
            <w:pPr>
              <w:pStyle w:val="BodyText"/>
              <w:spacing w:beforeLines="20" w:afterLines="20"/>
              <w:ind w:right="240"/>
              <w:jc w:val="right"/>
              <w:rPr>
                <w:sz w:val="20"/>
                <w:szCs w:val="20"/>
              </w:rPr>
            </w:pPr>
            <w:r w:rsidRPr="00431E9A">
              <w:rPr>
                <w:sz w:val="20"/>
                <w:szCs w:val="20"/>
              </w:rPr>
              <w:t>934,00</w:t>
            </w:r>
          </w:p>
        </w:tc>
      </w:tr>
      <w:tr w:rsidR="00CC7BBC" w:rsidRPr="00697BE3">
        <w:tc>
          <w:tcPr>
            <w:tcW w:w="1559" w:type="dxa"/>
          </w:tcPr>
          <w:p w:rsidR="00CC7BBC" w:rsidRPr="00431E9A" w:rsidRDefault="00CC7BBC" w:rsidP="00C855E7">
            <w:pPr>
              <w:pStyle w:val="BodyText"/>
              <w:spacing w:beforeLines="20" w:afterLines="20"/>
              <w:jc w:val="center"/>
              <w:rPr>
                <w:sz w:val="20"/>
                <w:szCs w:val="20"/>
              </w:rPr>
            </w:pPr>
            <w:r w:rsidRPr="00431E9A">
              <w:rPr>
                <w:sz w:val="20"/>
                <w:szCs w:val="20"/>
              </w:rPr>
              <w:t>08/09/2005</w:t>
            </w:r>
          </w:p>
        </w:tc>
        <w:tc>
          <w:tcPr>
            <w:tcW w:w="1559" w:type="dxa"/>
          </w:tcPr>
          <w:p w:rsidR="00CC7BBC" w:rsidRPr="00431E9A" w:rsidRDefault="00CC7BBC" w:rsidP="00C855E7">
            <w:pPr>
              <w:pStyle w:val="BodyText"/>
              <w:spacing w:beforeLines="20" w:afterLines="20"/>
              <w:jc w:val="center"/>
              <w:rPr>
                <w:sz w:val="20"/>
                <w:szCs w:val="20"/>
              </w:rPr>
            </w:pPr>
            <w:r w:rsidRPr="00431E9A">
              <w:rPr>
                <w:sz w:val="20"/>
                <w:szCs w:val="20"/>
              </w:rPr>
              <w:t>2005/9431</w:t>
            </w:r>
          </w:p>
        </w:tc>
        <w:tc>
          <w:tcPr>
            <w:tcW w:w="2835" w:type="dxa"/>
          </w:tcPr>
          <w:p w:rsidR="00CC7BBC" w:rsidRPr="00431E9A" w:rsidRDefault="00CC7BBC" w:rsidP="00C855E7">
            <w:pPr>
              <w:pStyle w:val="BodyText"/>
              <w:spacing w:beforeLines="20" w:afterLines="20"/>
              <w:rPr>
                <w:sz w:val="20"/>
                <w:szCs w:val="20"/>
              </w:rPr>
            </w:pPr>
            <w:r w:rsidRPr="00431E9A">
              <w:rPr>
                <w:sz w:val="20"/>
                <w:szCs w:val="20"/>
              </w:rPr>
              <w:t>PPE 03 perçue à tort</w:t>
            </w:r>
          </w:p>
        </w:tc>
        <w:tc>
          <w:tcPr>
            <w:tcW w:w="1276" w:type="dxa"/>
          </w:tcPr>
          <w:p w:rsidR="00CC7BBC" w:rsidRPr="00431E9A" w:rsidRDefault="00CC7BBC" w:rsidP="00C855E7">
            <w:pPr>
              <w:pStyle w:val="BodyText"/>
              <w:spacing w:beforeLines="20" w:afterLines="20"/>
              <w:ind w:right="240"/>
              <w:jc w:val="right"/>
              <w:rPr>
                <w:sz w:val="20"/>
                <w:szCs w:val="20"/>
              </w:rPr>
            </w:pPr>
            <w:r w:rsidRPr="00431E9A">
              <w:rPr>
                <w:sz w:val="20"/>
                <w:szCs w:val="20"/>
              </w:rPr>
              <w:t>90,00</w:t>
            </w:r>
          </w:p>
        </w:tc>
      </w:tr>
      <w:tr w:rsidR="00CC7BBC" w:rsidRPr="00301591">
        <w:tc>
          <w:tcPr>
            <w:tcW w:w="1559" w:type="dxa"/>
          </w:tcPr>
          <w:p w:rsidR="00CC7BBC" w:rsidRPr="00431E9A" w:rsidRDefault="00CC7BBC" w:rsidP="00C855E7">
            <w:pPr>
              <w:pStyle w:val="BodyText"/>
              <w:spacing w:beforeLines="20" w:afterLines="20"/>
              <w:jc w:val="center"/>
              <w:rPr>
                <w:sz w:val="20"/>
                <w:szCs w:val="20"/>
              </w:rPr>
            </w:pPr>
            <w:r w:rsidRPr="00431E9A">
              <w:rPr>
                <w:sz w:val="20"/>
                <w:szCs w:val="20"/>
              </w:rPr>
              <w:t>26/10/2005</w:t>
            </w:r>
          </w:p>
        </w:tc>
        <w:tc>
          <w:tcPr>
            <w:tcW w:w="1559" w:type="dxa"/>
          </w:tcPr>
          <w:p w:rsidR="00CC7BBC" w:rsidRPr="00431E9A" w:rsidRDefault="00CC7BBC" w:rsidP="00C855E7">
            <w:pPr>
              <w:pStyle w:val="BodyText"/>
              <w:spacing w:beforeLines="20" w:afterLines="20"/>
              <w:jc w:val="center"/>
              <w:rPr>
                <w:sz w:val="20"/>
                <w:szCs w:val="20"/>
              </w:rPr>
            </w:pPr>
            <w:r w:rsidRPr="00431E9A">
              <w:rPr>
                <w:sz w:val="20"/>
                <w:szCs w:val="20"/>
              </w:rPr>
              <w:t>2005/11061</w:t>
            </w:r>
          </w:p>
        </w:tc>
        <w:tc>
          <w:tcPr>
            <w:tcW w:w="2835" w:type="dxa"/>
          </w:tcPr>
          <w:p w:rsidR="00CC7BBC" w:rsidRPr="00431E9A" w:rsidRDefault="00CC7BBC" w:rsidP="00C855E7">
            <w:pPr>
              <w:pStyle w:val="BodyText"/>
              <w:spacing w:beforeLines="20" w:afterLines="20"/>
              <w:rPr>
                <w:sz w:val="20"/>
                <w:szCs w:val="20"/>
              </w:rPr>
            </w:pPr>
            <w:r w:rsidRPr="00431E9A">
              <w:rPr>
                <w:sz w:val="20"/>
                <w:szCs w:val="20"/>
              </w:rPr>
              <w:t>Vir PPE mauvais bénef</w:t>
            </w:r>
          </w:p>
        </w:tc>
        <w:tc>
          <w:tcPr>
            <w:tcW w:w="1276" w:type="dxa"/>
          </w:tcPr>
          <w:p w:rsidR="00CC7BBC" w:rsidRPr="00431E9A" w:rsidRDefault="00CC7BBC" w:rsidP="00C855E7">
            <w:pPr>
              <w:pStyle w:val="BodyText"/>
              <w:spacing w:beforeLines="20" w:afterLines="20"/>
              <w:ind w:right="240"/>
              <w:jc w:val="right"/>
              <w:rPr>
                <w:sz w:val="20"/>
                <w:szCs w:val="20"/>
              </w:rPr>
            </w:pPr>
            <w:r w:rsidRPr="00431E9A">
              <w:rPr>
                <w:sz w:val="20"/>
                <w:szCs w:val="20"/>
              </w:rPr>
              <w:t>519,00</w:t>
            </w:r>
          </w:p>
        </w:tc>
      </w:tr>
      <w:tr w:rsidR="00CC7BBC" w:rsidRPr="00697BE3">
        <w:tc>
          <w:tcPr>
            <w:tcW w:w="1559" w:type="dxa"/>
          </w:tcPr>
          <w:p w:rsidR="00CC7BBC" w:rsidRPr="00431E9A" w:rsidRDefault="00CC7BBC" w:rsidP="00C855E7">
            <w:pPr>
              <w:pStyle w:val="BodyText"/>
              <w:spacing w:beforeLines="20" w:afterLines="20"/>
              <w:jc w:val="center"/>
              <w:rPr>
                <w:sz w:val="20"/>
                <w:szCs w:val="20"/>
              </w:rPr>
            </w:pPr>
            <w:r w:rsidRPr="00431E9A">
              <w:rPr>
                <w:sz w:val="20"/>
                <w:szCs w:val="20"/>
              </w:rPr>
              <w:t>08/11/2005</w:t>
            </w:r>
          </w:p>
        </w:tc>
        <w:tc>
          <w:tcPr>
            <w:tcW w:w="1559" w:type="dxa"/>
          </w:tcPr>
          <w:p w:rsidR="00CC7BBC" w:rsidRPr="00431E9A" w:rsidRDefault="00CC7BBC" w:rsidP="00C855E7">
            <w:pPr>
              <w:pStyle w:val="BodyText"/>
              <w:spacing w:beforeLines="20" w:afterLines="20"/>
              <w:jc w:val="center"/>
              <w:rPr>
                <w:sz w:val="20"/>
                <w:szCs w:val="20"/>
              </w:rPr>
            </w:pPr>
            <w:r w:rsidRPr="00431E9A">
              <w:rPr>
                <w:sz w:val="20"/>
                <w:szCs w:val="20"/>
              </w:rPr>
              <w:t>2005/12500</w:t>
            </w:r>
          </w:p>
        </w:tc>
        <w:tc>
          <w:tcPr>
            <w:tcW w:w="2835" w:type="dxa"/>
          </w:tcPr>
          <w:p w:rsidR="00CC7BBC" w:rsidRPr="00431E9A" w:rsidRDefault="00CC7BBC" w:rsidP="00C855E7">
            <w:pPr>
              <w:pStyle w:val="BodyText"/>
              <w:spacing w:beforeLines="20" w:afterLines="20"/>
              <w:rPr>
                <w:sz w:val="20"/>
                <w:szCs w:val="20"/>
              </w:rPr>
            </w:pPr>
            <w:r w:rsidRPr="00431E9A">
              <w:rPr>
                <w:sz w:val="20"/>
                <w:szCs w:val="20"/>
              </w:rPr>
              <w:t>Reg PPE</w:t>
            </w:r>
          </w:p>
        </w:tc>
        <w:tc>
          <w:tcPr>
            <w:tcW w:w="1276" w:type="dxa"/>
          </w:tcPr>
          <w:p w:rsidR="00CC7BBC" w:rsidRPr="00431E9A" w:rsidRDefault="00CC7BBC" w:rsidP="00C855E7">
            <w:pPr>
              <w:pStyle w:val="BodyText"/>
              <w:spacing w:beforeLines="20" w:afterLines="20"/>
              <w:ind w:right="240"/>
              <w:jc w:val="right"/>
              <w:rPr>
                <w:sz w:val="20"/>
                <w:szCs w:val="20"/>
              </w:rPr>
            </w:pPr>
            <w:r w:rsidRPr="00431E9A">
              <w:rPr>
                <w:sz w:val="20"/>
                <w:szCs w:val="20"/>
              </w:rPr>
              <w:t>289,00</w:t>
            </w:r>
          </w:p>
        </w:tc>
      </w:tr>
      <w:tr w:rsidR="00CC7BBC" w:rsidRPr="00697BE3">
        <w:tc>
          <w:tcPr>
            <w:tcW w:w="1559" w:type="dxa"/>
          </w:tcPr>
          <w:p w:rsidR="00CC7BBC" w:rsidRPr="00431E9A" w:rsidRDefault="00CC7BBC" w:rsidP="00C855E7">
            <w:pPr>
              <w:pStyle w:val="BodyText"/>
              <w:spacing w:beforeLines="20" w:afterLines="20"/>
              <w:jc w:val="center"/>
              <w:rPr>
                <w:sz w:val="20"/>
                <w:szCs w:val="20"/>
              </w:rPr>
            </w:pPr>
            <w:r w:rsidRPr="00431E9A">
              <w:rPr>
                <w:sz w:val="20"/>
                <w:szCs w:val="20"/>
              </w:rPr>
              <w:t>31/12/2005</w:t>
            </w:r>
          </w:p>
        </w:tc>
        <w:tc>
          <w:tcPr>
            <w:tcW w:w="1559" w:type="dxa"/>
          </w:tcPr>
          <w:p w:rsidR="00CC7BBC" w:rsidRPr="00431E9A" w:rsidRDefault="00CC7BBC" w:rsidP="00C855E7">
            <w:pPr>
              <w:pStyle w:val="BodyText"/>
              <w:spacing w:beforeLines="20" w:afterLines="20"/>
              <w:jc w:val="center"/>
              <w:rPr>
                <w:sz w:val="20"/>
                <w:szCs w:val="20"/>
              </w:rPr>
            </w:pPr>
            <w:r w:rsidRPr="00431E9A">
              <w:rPr>
                <w:sz w:val="20"/>
                <w:szCs w:val="20"/>
              </w:rPr>
              <w:t>2005/13583</w:t>
            </w:r>
          </w:p>
        </w:tc>
        <w:tc>
          <w:tcPr>
            <w:tcW w:w="2835" w:type="dxa"/>
          </w:tcPr>
          <w:p w:rsidR="00CC7BBC" w:rsidRPr="00431E9A" w:rsidRDefault="00CC7BBC" w:rsidP="00C855E7">
            <w:pPr>
              <w:pStyle w:val="BodyText"/>
              <w:spacing w:beforeLines="20" w:afterLines="20"/>
              <w:rPr>
                <w:sz w:val="20"/>
                <w:szCs w:val="20"/>
              </w:rPr>
            </w:pPr>
            <w:r w:rsidRPr="00431E9A">
              <w:rPr>
                <w:sz w:val="20"/>
                <w:szCs w:val="20"/>
              </w:rPr>
              <w:t>Retenues Visnelda</w:t>
            </w:r>
          </w:p>
        </w:tc>
        <w:tc>
          <w:tcPr>
            <w:tcW w:w="1276" w:type="dxa"/>
          </w:tcPr>
          <w:p w:rsidR="00CC7BBC" w:rsidRPr="00431E9A" w:rsidRDefault="00CC7BBC" w:rsidP="00C855E7">
            <w:pPr>
              <w:pStyle w:val="BodyText"/>
              <w:spacing w:beforeLines="20" w:afterLines="20"/>
              <w:ind w:right="240"/>
              <w:jc w:val="right"/>
              <w:rPr>
                <w:sz w:val="20"/>
                <w:szCs w:val="20"/>
              </w:rPr>
            </w:pPr>
            <w:r w:rsidRPr="00431E9A">
              <w:rPr>
                <w:sz w:val="20"/>
                <w:szCs w:val="20"/>
              </w:rPr>
              <w:t>412,28</w:t>
            </w:r>
          </w:p>
        </w:tc>
      </w:tr>
      <w:tr w:rsidR="00CC7BBC" w:rsidRPr="00697BE3">
        <w:tc>
          <w:tcPr>
            <w:tcW w:w="1559" w:type="dxa"/>
          </w:tcPr>
          <w:p w:rsidR="00CC7BBC" w:rsidRPr="00431E9A" w:rsidRDefault="00CC7BBC" w:rsidP="00C855E7">
            <w:pPr>
              <w:pStyle w:val="BodyText"/>
              <w:spacing w:beforeLines="20" w:afterLines="20"/>
              <w:jc w:val="center"/>
              <w:rPr>
                <w:sz w:val="20"/>
                <w:szCs w:val="20"/>
              </w:rPr>
            </w:pPr>
            <w:r w:rsidRPr="00431E9A">
              <w:rPr>
                <w:sz w:val="20"/>
                <w:szCs w:val="20"/>
              </w:rPr>
              <w:t>31/12/2005</w:t>
            </w:r>
          </w:p>
        </w:tc>
        <w:tc>
          <w:tcPr>
            <w:tcW w:w="1559" w:type="dxa"/>
          </w:tcPr>
          <w:p w:rsidR="00CC7BBC" w:rsidRPr="00431E9A" w:rsidRDefault="00CC7BBC" w:rsidP="00C855E7">
            <w:pPr>
              <w:pStyle w:val="BodyText"/>
              <w:spacing w:beforeLines="20" w:afterLines="20"/>
              <w:jc w:val="center"/>
              <w:rPr>
                <w:sz w:val="20"/>
                <w:szCs w:val="20"/>
              </w:rPr>
            </w:pPr>
            <w:r w:rsidRPr="00431E9A">
              <w:rPr>
                <w:sz w:val="20"/>
                <w:szCs w:val="20"/>
              </w:rPr>
              <w:t>2005/13584</w:t>
            </w:r>
          </w:p>
        </w:tc>
        <w:tc>
          <w:tcPr>
            <w:tcW w:w="2835" w:type="dxa"/>
          </w:tcPr>
          <w:p w:rsidR="00CC7BBC" w:rsidRPr="00431E9A" w:rsidRDefault="00CC7BBC" w:rsidP="00C855E7">
            <w:pPr>
              <w:pStyle w:val="BodyText"/>
              <w:spacing w:beforeLines="20" w:afterLines="20"/>
              <w:rPr>
                <w:sz w:val="20"/>
                <w:szCs w:val="20"/>
              </w:rPr>
            </w:pPr>
            <w:r w:rsidRPr="00431E9A">
              <w:rPr>
                <w:sz w:val="20"/>
                <w:szCs w:val="20"/>
              </w:rPr>
              <w:t>Retenues Fontaine</w:t>
            </w:r>
          </w:p>
        </w:tc>
        <w:tc>
          <w:tcPr>
            <w:tcW w:w="1276" w:type="dxa"/>
          </w:tcPr>
          <w:p w:rsidR="00CC7BBC" w:rsidRPr="00431E9A" w:rsidRDefault="00CC7BBC" w:rsidP="00C855E7">
            <w:pPr>
              <w:pStyle w:val="BodyText"/>
              <w:spacing w:beforeLines="20" w:afterLines="20"/>
              <w:ind w:right="240"/>
              <w:jc w:val="right"/>
              <w:rPr>
                <w:sz w:val="20"/>
                <w:szCs w:val="20"/>
              </w:rPr>
            </w:pPr>
            <w:r w:rsidRPr="00431E9A">
              <w:rPr>
                <w:sz w:val="20"/>
                <w:szCs w:val="20"/>
              </w:rPr>
              <w:t>229,18</w:t>
            </w:r>
          </w:p>
        </w:tc>
      </w:tr>
      <w:tr w:rsidR="00CC7BBC" w:rsidRPr="00697BE3">
        <w:tc>
          <w:tcPr>
            <w:tcW w:w="1559" w:type="dxa"/>
          </w:tcPr>
          <w:p w:rsidR="00CC7BBC" w:rsidRPr="00431E9A" w:rsidRDefault="00CC7BBC" w:rsidP="00C855E7">
            <w:pPr>
              <w:pStyle w:val="BodyText"/>
              <w:spacing w:beforeLines="20" w:afterLines="20"/>
              <w:jc w:val="center"/>
              <w:rPr>
                <w:sz w:val="20"/>
                <w:szCs w:val="20"/>
              </w:rPr>
            </w:pPr>
            <w:r w:rsidRPr="00431E9A">
              <w:rPr>
                <w:sz w:val="20"/>
                <w:szCs w:val="20"/>
              </w:rPr>
              <w:t>31/12/2005</w:t>
            </w:r>
          </w:p>
        </w:tc>
        <w:tc>
          <w:tcPr>
            <w:tcW w:w="1559" w:type="dxa"/>
          </w:tcPr>
          <w:p w:rsidR="00CC7BBC" w:rsidRPr="00431E9A" w:rsidRDefault="00CC7BBC" w:rsidP="00C855E7">
            <w:pPr>
              <w:pStyle w:val="BodyText"/>
              <w:spacing w:beforeLines="20" w:afterLines="20"/>
              <w:jc w:val="center"/>
              <w:rPr>
                <w:sz w:val="20"/>
                <w:szCs w:val="20"/>
              </w:rPr>
            </w:pPr>
            <w:r w:rsidRPr="00431E9A">
              <w:rPr>
                <w:sz w:val="20"/>
                <w:szCs w:val="20"/>
              </w:rPr>
              <w:t>2005/14185</w:t>
            </w:r>
          </w:p>
        </w:tc>
        <w:tc>
          <w:tcPr>
            <w:tcW w:w="2835" w:type="dxa"/>
          </w:tcPr>
          <w:p w:rsidR="00CC7BBC" w:rsidRPr="00431E9A" w:rsidRDefault="00CC7BBC" w:rsidP="00C855E7">
            <w:pPr>
              <w:pStyle w:val="BodyText"/>
              <w:spacing w:beforeLines="20" w:afterLines="20"/>
              <w:rPr>
                <w:sz w:val="20"/>
                <w:szCs w:val="20"/>
              </w:rPr>
            </w:pPr>
            <w:r w:rsidRPr="00431E9A">
              <w:rPr>
                <w:sz w:val="20"/>
                <w:szCs w:val="20"/>
              </w:rPr>
              <w:t>Mutuelles paye 05/05</w:t>
            </w:r>
          </w:p>
        </w:tc>
        <w:tc>
          <w:tcPr>
            <w:tcW w:w="1276" w:type="dxa"/>
          </w:tcPr>
          <w:p w:rsidR="00CC7BBC" w:rsidRPr="00431E9A" w:rsidRDefault="00CC7BBC" w:rsidP="00C855E7">
            <w:pPr>
              <w:pStyle w:val="BodyText"/>
              <w:spacing w:beforeLines="20" w:afterLines="20"/>
              <w:ind w:right="240"/>
              <w:jc w:val="right"/>
              <w:rPr>
                <w:sz w:val="20"/>
                <w:szCs w:val="20"/>
              </w:rPr>
            </w:pPr>
            <w:r w:rsidRPr="00431E9A">
              <w:rPr>
                <w:sz w:val="20"/>
                <w:szCs w:val="20"/>
              </w:rPr>
              <w:t>219,87</w:t>
            </w:r>
          </w:p>
        </w:tc>
      </w:tr>
      <w:tr w:rsidR="00CC7BBC" w:rsidRPr="00697BE3">
        <w:tc>
          <w:tcPr>
            <w:tcW w:w="1559" w:type="dxa"/>
          </w:tcPr>
          <w:p w:rsidR="00CC7BBC" w:rsidRPr="00431E9A" w:rsidRDefault="00CC7BBC" w:rsidP="00C855E7">
            <w:pPr>
              <w:pStyle w:val="BodyText"/>
              <w:spacing w:beforeLines="20" w:afterLines="20"/>
              <w:jc w:val="center"/>
              <w:rPr>
                <w:sz w:val="20"/>
                <w:szCs w:val="20"/>
              </w:rPr>
            </w:pPr>
            <w:r w:rsidRPr="00431E9A">
              <w:rPr>
                <w:sz w:val="20"/>
                <w:szCs w:val="20"/>
              </w:rPr>
              <w:t>31/12/2005</w:t>
            </w:r>
          </w:p>
        </w:tc>
        <w:tc>
          <w:tcPr>
            <w:tcW w:w="1559" w:type="dxa"/>
          </w:tcPr>
          <w:p w:rsidR="00CC7BBC" w:rsidRPr="00431E9A" w:rsidRDefault="00CC7BBC" w:rsidP="00C855E7">
            <w:pPr>
              <w:pStyle w:val="BodyText"/>
              <w:spacing w:beforeLines="20" w:afterLines="20"/>
              <w:jc w:val="center"/>
              <w:rPr>
                <w:sz w:val="20"/>
                <w:szCs w:val="20"/>
              </w:rPr>
            </w:pPr>
            <w:r w:rsidRPr="00431E9A">
              <w:rPr>
                <w:sz w:val="20"/>
                <w:szCs w:val="20"/>
              </w:rPr>
              <w:t>2005/14186</w:t>
            </w:r>
          </w:p>
        </w:tc>
        <w:tc>
          <w:tcPr>
            <w:tcW w:w="2835" w:type="dxa"/>
          </w:tcPr>
          <w:p w:rsidR="00CC7BBC" w:rsidRPr="00431E9A" w:rsidRDefault="00CC7BBC" w:rsidP="00C855E7">
            <w:pPr>
              <w:pStyle w:val="BodyText"/>
              <w:spacing w:beforeLines="20" w:afterLines="20"/>
              <w:rPr>
                <w:sz w:val="20"/>
                <w:szCs w:val="20"/>
              </w:rPr>
            </w:pPr>
            <w:r w:rsidRPr="00431E9A">
              <w:rPr>
                <w:sz w:val="20"/>
                <w:szCs w:val="20"/>
              </w:rPr>
              <w:t>Mutuelles paye 06/05</w:t>
            </w:r>
          </w:p>
        </w:tc>
        <w:tc>
          <w:tcPr>
            <w:tcW w:w="1276" w:type="dxa"/>
          </w:tcPr>
          <w:p w:rsidR="00CC7BBC" w:rsidRPr="00431E9A" w:rsidRDefault="00CC7BBC" w:rsidP="00C855E7">
            <w:pPr>
              <w:pStyle w:val="BodyText"/>
              <w:spacing w:beforeLines="20" w:afterLines="20"/>
              <w:ind w:right="240"/>
              <w:jc w:val="right"/>
              <w:rPr>
                <w:sz w:val="20"/>
                <w:szCs w:val="20"/>
              </w:rPr>
            </w:pPr>
            <w:r w:rsidRPr="00431E9A">
              <w:rPr>
                <w:sz w:val="20"/>
                <w:szCs w:val="20"/>
              </w:rPr>
              <w:t>2,50</w:t>
            </w:r>
          </w:p>
        </w:tc>
      </w:tr>
      <w:tr w:rsidR="00CC7BBC" w:rsidRPr="00697BE3">
        <w:tc>
          <w:tcPr>
            <w:tcW w:w="1559" w:type="dxa"/>
          </w:tcPr>
          <w:p w:rsidR="00CC7BBC" w:rsidRPr="00431E9A" w:rsidRDefault="00CC7BBC" w:rsidP="00C855E7">
            <w:pPr>
              <w:pStyle w:val="BodyText"/>
              <w:spacing w:beforeLines="20" w:afterLines="20"/>
              <w:jc w:val="center"/>
              <w:rPr>
                <w:sz w:val="20"/>
                <w:szCs w:val="20"/>
              </w:rPr>
            </w:pPr>
            <w:r w:rsidRPr="00431E9A">
              <w:rPr>
                <w:sz w:val="20"/>
                <w:szCs w:val="20"/>
              </w:rPr>
              <w:t>31/12/2005</w:t>
            </w:r>
          </w:p>
        </w:tc>
        <w:tc>
          <w:tcPr>
            <w:tcW w:w="1559" w:type="dxa"/>
          </w:tcPr>
          <w:p w:rsidR="00CC7BBC" w:rsidRPr="00431E9A" w:rsidRDefault="00CC7BBC" w:rsidP="00C855E7">
            <w:pPr>
              <w:pStyle w:val="BodyText"/>
              <w:spacing w:beforeLines="20" w:afterLines="20"/>
              <w:jc w:val="center"/>
              <w:rPr>
                <w:sz w:val="20"/>
                <w:szCs w:val="20"/>
              </w:rPr>
            </w:pPr>
            <w:r w:rsidRPr="00431E9A">
              <w:rPr>
                <w:sz w:val="20"/>
                <w:szCs w:val="20"/>
              </w:rPr>
              <w:t>2005/14187</w:t>
            </w:r>
          </w:p>
        </w:tc>
        <w:tc>
          <w:tcPr>
            <w:tcW w:w="2835" w:type="dxa"/>
          </w:tcPr>
          <w:p w:rsidR="00CC7BBC" w:rsidRPr="00431E9A" w:rsidRDefault="00CC7BBC" w:rsidP="00C855E7">
            <w:pPr>
              <w:pStyle w:val="BodyText"/>
              <w:spacing w:beforeLines="20" w:afterLines="20"/>
              <w:rPr>
                <w:sz w:val="20"/>
                <w:szCs w:val="20"/>
              </w:rPr>
            </w:pPr>
            <w:r w:rsidRPr="00431E9A">
              <w:rPr>
                <w:sz w:val="20"/>
                <w:szCs w:val="20"/>
              </w:rPr>
              <w:t>Ircantec PJE</w:t>
            </w:r>
          </w:p>
        </w:tc>
        <w:tc>
          <w:tcPr>
            <w:tcW w:w="1276" w:type="dxa"/>
          </w:tcPr>
          <w:p w:rsidR="00CC7BBC" w:rsidRPr="00431E9A" w:rsidRDefault="00CC7BBC" w:rsidP="00C855E7">
            <w:pPr>
              <w:pStyle w:val="BodyText"/>
              <w:spacing w:beforeLines="20" w:afterLines="20"/>
              <w:ind w:right="240"/>
              <w:jc w:val="right"/>
              <w:rPr>
                <w:sz w:val="20"/>
                <w:szCs w:val="20"/>
              </w:rPr>
            </w:pPr>
            <w:r w:rsidRPr="00431E9A">
              <w:rPr>
                <w:sz w:val="20"/>
                <w:szCs w:val="20"/>
              </w:rPr>
              <w:t>182,02</w:t>
            </w:r>
          </w:p>
        </w:tc>
      </w:tr>
      <w:tr w:rsidR="00CC7BBC" w:rsidRPr="00697BE3">
        <w:tc>
          <w:tcPr>
            <w:tcW w:w="1559" w:type="dxa"/>
          </w:tcPr>
          <w:p w:rsidR="00CC7BBC" w:rsidRPr="00431E9A" w:rsidRDefault="00CC7BBC" w:rsidP="00C855E7">
            <w:pPr>
              <w:pStyle w:val="BodyText"/>
              <w:spacing w:beforeLines="20" w:afterLines="20"/>
              <w:jc w:val="center"/>
              <w:rPr>
                <w:sz w:val="20"/>
                <w:szCs w:val="20"/>
              </w:rPr>
            </w:pPr>
            <w:r w:rsidRPr="00431E9A">
              <w:rPr>
                <w:sz w:val="20"/>
                <w:szCs w:val="20"/>
              </w:rPr>
              <w:t>31/12/2005</w:t>
            </w:r>
          </w:p>
        </w:tc>
        <w:tc>
          <w:tcPr>
            <w:tcW w:w="1559" w:type="dxa"/>
          </w:tcPr>
          <w:p w:rsidR="00CC7BBC" w:rsidRPr="00431E9A" w:rsidRDefault="00CC7BBC" w:rsidP="00C855E7">
            <w:pPr>
              <w:pStyle w:val="BodyText"/>
              <w:spacing w:beforeLines="20" w:afterLines="20"/>
              <w:jc w:val="center"/>
              <w:rPr>
                <w:sz w:val="20"/>
                <w:szCs w:val="20"/>
              </w:rPr>
            </w:pPr>
            <w:r w:rsidRPr="00431E9A">
              <w:rPr>
                <w:sz w:val="20"/>
                <w:szCs w:val="20"/>
              </w:rPr>
              <w:t>2005/14188</w:t>
            </w:r>
          </w:p>
        </w:tc>
        <w:tc>
          <w:tcPr>
            <w:tcW w:w="2835" w:type="dxa"/>
          </w:tcPr>
          <w:p w:rsidR="00CC7BBC" w:rsidRPr="00431E9A" w:rsidRDefault="00CC7BBC" w:rsidP="00C855E7">
            <w:pPr>
              <w:pStyle w:val="BodyText"/>
              <w:spacing w:beforeLines="20" w:afterLines="20"/>
              <w:rPr>
                <w:sz w:val="20"/>
                <w:szCs w:val="20"/>
              </w:rPr>
            </w:pPr>
            <w:r w:rsidRPr="00431E9A">
              <w:rPr>
                <w:sz w:val="20"/>
                <w:szCs w:val="20"/>
              </w:rPr>
              <w:t xml:space="preserve">Ircantec diff </w:t>
            </w:r>
          </w:p>
        </w:tc>
        <w:tc>
          <w:tcPr>
            <w:tcW w:w="1276" w:type="dxa"/>
          </w:tcPr>
          <w:p w:rsidR="00CC7BBC" w:rsidRPr="00431E9A" w:rsidRDefault="00CC7BBC" w:rsidP="00C855E7">
            <w:pPr>
              <w:pStyle w:val="BodyText"/>
              <w:spacing w:beforeLines="20" w:afterLines="20"/>
              <w:ind w:right="240"/>
              <w:jc w:val="right"/>
              <w:rPr>
                <w:sz w:val="20"/>
                <w:szCs w:val="20"/>
              </w:rPr>
            </w:pPr>
            <w:r w:rsidRPr="00431E9A">
              <w:rPr>
                <w:sz w:val="20"/>
                <w:szCs w:val="20"/>
              </w:rPr>
              <w:t>35,51</w:t>
            </w:r>
          </w:p>
        </w:tc>
      </w:tr>
      <w:tr w:rsidR="00CC7BBC" w:rsidRPr="00697BE3" w:rsidTr="006511A0">
        <w:tc>
          <w:tcPr>
            <w:tcW w:w="1559" w:type="dxa"/>
          </w:tcPr>
          <w:p w:rsidR="00CC7BBC" w:rsidRPr="00431E9A" w:rsidRDefault="00CC7BBC" w:rsidP="00C855E7">
            <w:pPr>
              <w:pStyle w:val="BodyText"/>
              <w:spacing w:beforeLines="20" w:afterLines="20"/>
              <w:jc w:val="center"/>
              <w:rPr>
                <w:sz w:val="20"/>
                <w:szCs w:val="20"/>
              </w:rPr>
            </w:pPr>
            <w:r w:rsidRPr="00431E9A">
              <w:rPr>
                <w:sz w:val="20"/>
                <w:szCs w:val="20"/>
              </w:rPr>
              <w:t>31/12/2005</w:t>
            </w:r>
          </w:p>
        </w:tc>
        <w:tc>
          <w:tcPr>
            <w:tcW w:w="1559" w:type="dxa"/>
          </w:tcPr>
          <w:p w:rsidR="00CC7BBC" w:rsidRPr="00431E9A" w:rsidRDefault="00CC7BBC" w:rsidP="00C855E7">
            <w:pPr>
              <w:pStyle w:val="BodyText"/>
              <w:spacing w:beforeLines="20" w:afterLines="20"/>
              <w:jc w:val="center"/>
              <w:rPr>
                <w:sz w:val="20"/>
                <w:szCs w:val="20"/>
              </w:rPr>
            </w:pPr>
            <w:r w:rsidRPr="00431E9A">
              <w:rPr>
                <w:sz w:val="20"/>
                <w:szCs w:val="20"/>
              </w:rPr>
              <w:t>2005/14189</w:t>
            </w:r>
          </w:p>
        </w:tc>
        <w:tc>
          <w:tcPr>
            <w:tcW w:w="2835" w:type="dxa"/>
          </w:tcPr>
          <w:p w:rsidR="00CC7BBC" w:rsidRPr="00431E9A" w:rsidRDefault="00CC7BBC" w:rsidP="00C855E7">
            <w:pPr>
              <w:pStyle w:val="BodyText"/>
              <w:spacing w:beforeLines="20" w:afterLines="20"/>
              <w:rPr>
                <w:sz w:val="20"/>
                <w:szCs w:val="20"/>
              </w:rPr>
            </w:pPr>
            <w:r w:rsidRPr="00431E9A">
              <w:rPr>
                <w:sz w:val="20"/>
                <w:szCs w:val="20"/>
              </w:rPr>
              <w:t>Ircantec vignettes négatives</w:t>
            </w:r>
          </w:p>
        </w:tc>
        <w:tc>
          <w:tcPr>
            <w:tcW w:w="1276" w:type="dxa"/>
          </w:tcPr>
          <w:p w:rsidR="00CC7BBC" w:rsidRPr="00431E9A" w:rsidRDefault="00CC7BBC" w:rsidP="00C855E7">
            <w:pPr>
              <w:pStyle w:val="BodyText"/>
              <w:spacing w:beforeLines="20" w:afterLines="20"/>
              <w:ind w:right="240"/>
              <w:jc w:val="right"/>
              <w:rPr>
                <w:sz w:val="20"/>
                <w:szCs w:val="20"/>
              </w:rPr>
            </w:pPr>
            <w:r w:rsidRPr="00431E9A">
              <w:rPr>
                <w:sz w:val="20"/>
                <w:szCs w:val="20"/>
              </w:rPr>
              <w:t>234,00</w:t>
            </w:r>
          </w:p>
        </w:tc>
      </w:tr>
      <w:tr w:rsidR="00CC7BBC" w:rsidRPr="006511A0" w:rsidTr="006511A0">
        <w:tc>
          <w:tcPr>
            <w:tcW w:w="1559" w:type="dxa"/>
            <w:tcBorders>
              <w:left w:val="nil"/>
              <w:bottom w:val="nil"/>
            </w:tcBorders>
          </w:tcPr>
          <w:p w:rsidR="00CC7BBC" w:rsidRPr="00697BE3" w:rsidRDefault="00CC7BBC" w:rsidP="00C855E7">
            <w:pPr>
              <w:pStyle w:val="BodyText"/>
              <w:spacing w:beforeLines="20" w:afterLines="20"/>
              <w:rPr>
                <w:sz w:val="20"/>
                <w:szCs w:val="20"/>
              </w:rPr>
            </w:pPr>
          </w:p>
        </w:tc>
        <w:tc>
          <w:tcPr>
            <w:tcW w:w="4394" w:type="dxa"/>
            <w:gridSpan w:val="2"/>
          </w:tcPr>
          <w:p w:rsidR="00CC7BBC" w:rsidRPr="006511A0" w:rsidRDefault="00CC7BBC" w:rsidP="00C855E7">
            <w:pPr>
              <w:pStyle w:val="BodyText"/>
              <w:spacing w:beforeLines="20" w:afterLines="20"/>
              <w:rPr>
                <w:b/>
                <w:bCs/>
                <w:sz w:val="20"/>
                <w:szCs w:val="20"/>
              </w:rPr>
            </w:pPr>
            <w:r w:rsidRPr="006511A0">
              <w:rPr>
                <w:b/>
                <w:bCs/>
                <w:sz w:val="20"/>
                <w:szCs w:val="20"/>
              </w:rPr>
              <w:t>Total</w:t>
            </w:r>
          </w:p>
        </w:tc>
        <w:tc>
          <w:tcPr>
            <w:tcW w:w="1276" w:type="dxa"/>
          </w:tcPr>
          <w:p w:rsidR="00CC7BBC" w:rsidRPr="006511A0" w:rsidRDefault="00CC7BBC" w:rsidP="00C855E7">
            <w:pPr>
              <w:pStyle w:val="BodyText"/>
              <w:spacing w:beforeLines="20" w:afterLines="20"/>
              <w:ind w:right="240"/>
              <w:jc w:val="right"/>
              <w:rPr>
                <w:b/>
                <w:bCs/>
                <w:sz w:val="20"/>
                <w:szCs w:val="20"/>
              </w:rPr>
            </w:pPr>
            <w:r w:rsidRPr="006511A0">
              <w:rPr>
                <w:b/>
                <w:bCs/>
                <w:sz w:val="20"/>
                <w:szCs w:val="20"/>
              </w:rPr>
              <w:t>4 785,78</w:t>
            </w:r>
          </w:p>
        </w:tc>
      </w:tr>
    </w:tbl>
    <w:p w:rsidR="00CC7BBC" w:rsidRDefault="00CC7BBC" w:rsidP="0017463D">
      <w:pPr>
        <w:pStyle w:val="PS"/>
        <w:spacing w:after="240"/>
        <w:jc w:val="left"/>
      </w:pPr>
    </w:p>
    <w:p w:rsidR="00CC7BBC" w:rsidRDefault="00CC7BBC" w:rsidP="00073455">
      <w:pPr>
        <w:pStyle w:val="PS"/>
      </w:pPr>
      <w:r>
        <w:t>Attendu qu’en réponse à l’arrêt, M. Y a indiqué que le nouveau solde s’établissait à 4 710,78 euros suite au recouvrement d’une somme de 75 euros sur l’opération 2005/11061 comptabilisée le 30 avril 2007 ;</w:t>
      </w:r>
    </w:p>
    <w:p w:rsidR="00CC7BBC" w:rsidRDefault="00CC7BBC" w:rsidP="00073455">
      <w:pPr>
        <w:pStyle w:val="PS"/>
      </w:pPr>
      <w:r>
        <w:t>Attendu qu’en réponse au questionnaire du 14 avril 2009 M. Z a confirmé que ce solde restait inchangé ;</w:t>
      </w:r>
    </w:p>
    <w:p w:rsidR="00CC7BBC" w:rsidRPr="00EC6484" w:rsidRDefault="00CC7BBC" w:rsidP="00BD4DA3">
      <w:pPr>
        <w:pStyle w:val="PS"/>
        <w:rPr>
          <w:i/>
          <w:iCs/>
        </w:rPr>
      </w:pPr>
      <w:r>
        <w:t>Attendu</w:t>
      </w:r>
      <w:r w:rsidRPr="00EC6484">
        <w:t xml:space="preserve"> qu’aux termes de l’article 60 modifié susvisé de la loi de finances n° 63</w:t>
      </w:r>
      <w:r>
        <w:t>-</w:t>
      </w:r>
      <w:r w:rsidRPr="00EC6484">
        <w:t>156 du 23 </w:t>
      </w:r>
      <w:r>
        <w:t xml:space="preserve"> </w:t>
      </w:r>
      <w:r w:rsidRPr="00EC6484">
        <w:t>février</w:t>
      </w:r>
      <w:r>
        <w:t xml:space="preserve"> </w:t>
      </w:r>
      <w:r w:rsidRPr="00EC6484">
        <w:t>1963</w:t>
      </w:r>
      <w:r>
        <w:t>, l</w:t>
      </w:r>
      <w:r>
        <w:rPr>
          <w:shd w:val="clear" w:color="auto" w:fill="FFFFFF"/>
        </w:rPr>
        <w:t>a responsabilité personnelle et pécuniaire d’un comptable se trouve engagée « </w:t>
      </w:r>
      <w:r w:rsidRPr="00820354">
        <w:rPr>
          <w:i/>
          <w:iCs/>
          <w:shd w:val="clear" w:color="auto" w:fill="FFFFFF"/>
        </w:rPr>
        <w:t xml:space="preserve">dès lors qu’un déficit </w:t>
      </w:r>
      <w:r>
        <w:rPr>
          <w:i/>
          <w:iCs/>
        </w:rPr>
        <w:t>(…)</w:t>
      </w:r>
      <w:r w:rsidRPr="00820354">
        <w:rPr>
          <w:i/>
          <w:iCs/>
          <w:shd w:val="clear" w:color="auto" w:fill="FFFFFF"/>
        </w:rPr>
        <w:t xml:space="preserve"> a été</w:t>
      </w:r>
      <w:r>
        <w:rPr>
          <w:shd w:val="clear" w:color="auto" w:fill="FFFFFF"/>
        </w:rPr>
        <w:t xml:space="preserve"> </w:t>
      </w:r>
      <w:r w:rsidRPr="00820354">
        <w:rPr>
          <w:i/>
          <w:iCs/>
          <w:shd w:val="clear" w:color="auto" w:fill="FFFFFF"/>
        </w:rPr>
        <w:t>constaté</w:t>
      </w:r>
      <w:r>
        <w:rPr>
          <w:shd w:val="clear" w:color="auto" w:fill="FFFFFF"/>
        </w:rPr>
        <w:t xml:space="preserve"> </w:t>
      </w:r>
      <w:r w:rsidRPr="00820354">
        <w:rPr>
          <w:i/>
          <w:iCs/>
          <w:color w:val="000000"/>
        </w:rPr>
        <w:t>(par</w:t>
      </w:r>
      <w:r>
        <w:rPr>
          <w:i/>
          <w:iCs/>
          <w:color w:val="000000"/>
        </w:rPr>
        <w:t>.</w:t>
      </w:r>
      <w:r w:rsidRPr="00820354">
        <w:rPr>
          <w:i/>
          <w:iCs/>
          <w:color w:val="000000"/>
        </w:rPr>
        <w:t xml:space="preserve"> I- al.</w:t>
      </w:r>
      <w:r>
        <w:rPr>
          <w:i/>
          <w:iCs/>
          <w:color w:val="000000"/>
        </w:rPr>
        <w:t> </w:t>
      </w:r>
      <w:r w:rsidRPr="00820354">
        <w:rPr>
          <w:i/>
          <w:iCs/>
          <w:color w:val="000000"/>
        </w:rPr>
        <w:t>3)</w:t>
      </w:r>
      <w:r>
        <w:rPr>
          <w:i/>
          <w:iCs/>
        </w:rPr>
        <w:t xml:space="preserve"> ; </w:t>
      </w:r>
      <w:r w:rsidRPr="00D3193D">
        <w:t>et que</w:t>
      </w:r>
      <w:r>
        <w:rPr>
          <w:i/>
          <w:iCs/>
        </w:rPr>
        <w:t xml:space="preserve"> « </w:t>
      </w:r>
      <w:r w:rsidRPr="00820354">
        <w:rPr>
          <w:i/>
          <w:iCs/>
        </w:rPr>
        <w:t>La responsabilité pécuniaire d’un comptable public ne peut être mise en jeu que par … le juge des comptes (par</w:t>
      </w:r>
      <w:r>
        <w:rPr>
          <w:i/>
          <w:iCs/>
        </w:rPr>
        <w:t>.</w:t>
      </w:r>
      <w:r w:rsidRPr="00820354">
        <w:rPr>
          <w:i/>
          <w:iCs/>
        </w:rPr>
        <w:t xml:space="preserve"> IV). Le comptable public dont la responsabilité pécuniaire est mise en jeu a l’obligation de verser immédiatement de ses deniers personnels une somme égale au montant de la perte </w:t>
      </w:r>
      <w:r>
        <w:rPr>
          <w:i/>
          <w:iCs/>
        </w:rPr>
        <w:t>(…) subie … (par. VI)</w:t>
      </w:r>
      <w:r w:rsidRPr="00820354">
        <w:rPr>
          <w:i/>
          <w:iCs/>
        </w:rPr>
        <w:t> » ;</w:t>
      </w:r>
    </w:p>
    <w:p w:rsidR="00CC7BBC" w:rsidRPr="006361DD" w:rsidRDefault="00CC7BBC" w:rsidP="00BD4DA3">
      <w:pPr>
        <w:pStyle w:val="PS"/>
        <w:rPr>
          <w:i/>
          <w:iCs/>
        </w:rPr>
      </w:pPr>
      <w:r>
        <w:t xml:space="preserve">Attendu qu’aux termes du paragraphe VIII de l’article 60 modifié susvisé, </w:t>
      </w:r>
      <w:r w:rsidRPr="0031196D">
        <w:t>les intérêts</w:t>
      </w:r>
      <w:r>
        <w:rPr>
          <w:i/>
          <w:iCs/>
        </w:rPr>
        <w:t xml:space="preserve"> </w:t>
      </w:r>
      <w:r w:rsidRPr="0031196D">
        <w:t xml:space="preserve">courent </w:t>
      </w:r>
      <w:r>
        <w:rPr>
          <w:i/>
          <w:iCs/>
        </w:rPr>
        <w:t>« </w:t>
      </w:r>
      <w:r w:rsidRPr="006361DD">
        <w:rPr>
          <w:i/>
          <w:iCs/>
        </w:rPr>
        <w:t>au taux légal à compter du premier acte de la mise en jeu de la responsabilité personnelle et pécuniaire des comptables publics » ;</w:t>
      </w:r>
    </w:p>
    <w:p w:rsidR="00CC7BBC" w:rsidRDefault="00CC7BBC" w:rsidP="00BD4DA3">
      <w:pPr>
        <w:pStyle w:val="PS"/>
      </w:pPr>
      <w:r>
        <w:t xml:space="preserve">Considérant que le premier acte de la mise en jeu de la responsabilité personnelle et pécuniaire des comptables est la notification à M. Y de l’arrêt </w:t>
      </w:r>
      <w:r w:rsidRPr="00C25501">
        <w:t>n°</w:t>
      </w:r>
      <w:r>
        <w:t> </w:t>
      </w:r>
      <w:r w:rsidRPr="00C25501">
        <w:t>49854</w:t>
      </w:r>
      <w:r>
        <w:t xml:space="preserve"> ; que le comptable a accusé réception de cet arrêt le 19 décembre 2007 ; que les intérêts doivent donc courir</w:t>
      </w:r>
      <w:r w:rsidRPr="00C25501">
        <w:rPr>
          <w:b/>
          <w:bCs/>
        </w:rPr>
        <w:t xml:space="preserve"> </w:t>
      </w:r>
      <w:r>
        <w:t>à compter de cette date ;</w:t>
      </w:r>
    </w:p>
    <w:p w:rsidR="00CC7BBC" w:rsidRDefault="00CC7BBC" w:rsidP="00BD4DA3">
      <w:pPr>
        <w:pStyle w:val="PS"/>
      </w:pPr>
      <w:r w:rsidRPr="0033312F">
        <w:t>P</w:t>
      </w:r>
      <w:r>
        <w:t>ar</w:t>
      </w:r>
      <w:r w:rsidRPr="0033312F">
        <w:t xml:space="preserve"> ces motifs,</w:t>
      </w:r>
    </w:p>
    <w:p w:rsidR="00CC7BBC" w:rsidRDefault="00CC7BBC" w:rsidP="00BD4DA3">
      <w:pPr>
        <w:pStyle w:val="PS"/>
      </w:pPr>
      <w:r>
        <w:t>- L’injonction n° 8 est levée.</w:t>
      </w:r>
    </w:p>
    <w:p w:rsidR="00CC7BBC" w:rsidRPr="002E7921" w:rsidRDefault="00CC7BBC" w:rsidP="00BD4DA3">
      <w:pPr>
        <w:pStyle w:val="PS"/>
      </w:pPr>
      <w:r w:rsidRPr="0033312F">
        <w:t>M.</w:t>
      </w:r>
      <w:r>
        <w:t xml:space="preserve"> Y</w:t>
      </w:r>
      <w:r w:rsidRPr="0033312F">
        <w:t xml:space="preserve"> est constitué débiteur envers l'Etat de</w:t>
      </w:r>
      <w:r>
        <w:t xml:space="preserve"> la</w:t>
      </w:r>
      <w:r w:rsidRPr="0033312F">
        <w:t xml:space="preserve"> somme de </w:t>
      </w:r>
      <w:r>
        <w:t>quatre mille sept cent dix euros et soixante dix huit centimes (4 710,78 euros )</w:t>
      </w:r>
      <w:r w:rsidRPr="00FE114E">
        <w:t xml:space="preserve"> </w:t>
      </w:r>
      <w:r w:rsidRPr="0033312F">
        <w:t>au</w:t>
      </w:r>
      <w:r w:rsidRPr="00FE114E">
        <w:t xml:space="preserve"> </w:t>
      </w:r>
      <w:r>
        <w:t xml:space="preserve">titre de l'année 2005, </w:t>
      </w:r>
      <w:r w:rsidRPr="0033312F">
        <w:t xml:space="preserve">augmentée des intérêts de droit à compter du </w:t>
      </w:r>
      <w:r>
        <w:t>19 décembre 2007</w:t>
      </w:r>
      <w:r w:rsidRPr="002E7921">
        <w:t xml:space="preserve">, date de </w:t>
      </w:r>
      <w:r>
        <w:t xml:space="preserve">la réception par l’intéressé </w:t>
      </w:r>
      <w:r w:rsidRPr="002E7921">
        <w:t>d</w:t>
      </w:r>
      <w:r>
        <w:t>e l’arrêt susvisé</w:t>
      </w:r>
      <w:r w:rsidRPr="002E7921">
        <w:t>.</w:t>
      </w:r>
    </w:p>
    <w:p w:rsidR="00CC7BBC" w:rsidRDefault="00CC7BBC" w:rsidP="00BD4DA3">
      <w:pPr>
        <w:pStyle w:val="PS"/>
        <w:rPr>
          <w:b/>
          <w:bCs/>
          <w:u w:val="single"/>
        </w:rPr>
      </w:pPr>
      <w:r w:rsidRPr="00337976">
        <w:rPr>
          <w:b/>
          <w:bCs/>
          <w:u w:val="single"/>
        </w:rPr>
        <w:t>Suite donnée à l’injonction n°</w:t>
      </w:r>
      <w:r>
        <w:rPr>
          <w:b/>
          <w:bCs/>
          <w:u w:val="single"/>
        </w:rPr>
        <w:t> 9</w:t>
      </w:r>
      <w:r w:rsidRPr="00337976">
        <w:rPr>
          <w:b/>
          <w:bCs/>
          <w:u w:val="single"/>
        </w:rPr>
        <w:t xml:space="preserve"> </w:t>
      </w:r>
      <w:r>
        <w:rPr>
          <w:b/>
          <w:bCs/>
          <w:u w:val="single"/>
        </w:rPr>
        <w:t>de l’arrêt n° 49854</w:t>
      </w:r>
    </w:p>
    <w:p w:rsidR="00CC7BBC" w:rsidRDefault="00CC7BBC" w:rsidP="00073455">
      <w:pPr>
        <w:pStyle w:val="PS"/>
      </w:pPr>
      <w:r>
        <w:rPr>
          <w:b/>
          <w:bCs/>
          <w:u w:val="single"/>
        </w:rPr>
        <w:t>Compte 464-81, solde de 1 796,26 euros transporté au compte 463-11 « Décaissements en instance de régularisation – Soldes débiteurs de nature à engager la responsabilité des comptables »</w:t>
      </w:r>
    </w:p>
    <w:p w:rsidR="00CC7BBC" w:rsidRDefault="00CC7BBC" w:rsidP="00BD4DA3">
      <w:pPr>
        <w:pStyle w:val="PS"/>
      </w:pPr>
      <w:r>
        <w:t xml:space="preserve">Attendu que la Cour a </w:t>
      </w:r>
      <w:r w:rsidRPr="00C046B6">
        <w:t xml:space="preserve">enjoint </w:t>
      </w:r>
      <w:r>
        <w:t>à M. Y de jus</w:t>
      </w:r>
      <w:r w:rsidRPr="00C046B6">
        <w:t>tifier du versement dans les caisses de l’Etat d’un montant de 1 796,26</w:t>
      </w:r>
      <w:r>
        <w:t> euros</w:t>
      </w:r>
      <w:r w:rsidRPr="00C046B6">
        <w:t xml:space="preserve">, ou de produire toute justification à </w:t>
      </w:r>
      <w:r>
        <w:t>décharge</w:t>
      </w:r>
      <w:r w:rsidRPr="00C046B6">
        <w:t>, en raison de t</w:t>
      </w:r>
      <w:r>
        <w:t>rois discordances d’un montant respectif de 115,44 euros, 870,04 euros et 810,78 euros entre la comptabilité et les états issus de l’application PAYE ;</w:t>
      </w:r>
    </w:p>
    <w:p w:rsidR="00CC7BBC" w:rsidRDefault="00CC7BBC" w:rsidP="00BD4DA3">
      <w:pPr>
        <w:pStyle w:val="PS"/>
      </w:pPr>
      <w:r>
        <w:t>Attendu que ces différences inexpliquées sont représentatives de dépenses irrégulièrement payées ;</w:t>
      </w:r>
    </w:p>
    <w:p w:rsidR="00CC7BBC" w:rsidRDefault="00CC7BBC" w:rsidP="00BD4DA3">
      <w:pPr>
        <w:pStyle w:val="PS"/>
      </w:pPr>
      <w:r>
        <w:t>Attendu qu’en réponse à l’arrêt, M. Y a indiqué que le solde demeurait inchangé ;</w:t>
      </w:r>
    </w:p>
    <w:p w:rsidR="00CC7BBC" w:rsidRDefault="00CC7BBC" w:rsidP="00073455">
      <w:pPr>
        <w:pStyle w:val="PS"/>
      </w:pPr>
      <w:r>
        <w:t>Attendu que M Z a confirmé que ce solde, transporté au compte 463</w:t>
      </w:r>
      <w:r>
        <w:noBreakHyphen/>
        <w:t xml:space="preserve">11 le 5 juillet 2007, restait inchangé ; </w:t>
      </w:r>
    </w:p>
    <w:p w:rsidR="00CC7BBC" w:rsidRDefault="00CC7BBC" w:rsidP="00BD4DA3">
      <w:pPr>
        <w:pStyle w:val="PS"/>
      </w:pPr>
      <w:r>
        <w:t>Attendu</w:t>
      </w:r>
      <w:r w:rsidRPr="00EC6484">
        <w:t xml:space="preserve"> qu’aux termes de l’article 60 modifié susvisé de la loi de finances n° 63</w:t>
      </w:r>
      <w:r>
        <w:t>-</w:t>
      </w:r>
      <w:r w:rsidRPr="00EC6484">
        <w:t>156 du 23 </w:t>
      </w:r>
      <w:r>
        <w:t xml:space="preserve"> </w:t>
      </w:r>
      <w:r w:rsidRPr="00EC6484">
        <w:t>février</w:t>
      </w:r>
      <w:r>
        <w:t xml:space="preserve"> </w:t>
      </w:r>
      <w:r w:rsidRPr="00EC6484">
        <w:t>1963</w:t>
      </w:r>
      <w:r>
        <w:t> :</w:t>
      </w:r>
    </w:p>
    <w:p w:rsidR="00CC7BBC" w:rsidRPr="00EC6484" w:rsidRDefault="00CC7BBC" w:rsidP="00D3193D">
      <w:pPr>
        <w:pStyle w:val="PS"/>
        <w:rPr>
          <w:i/>
          <w:iCs/>
        </w:rPr>
      </w:pPr>
      <w:r>
        <w:rPr>
          <w:shd w:val="clear" w:color="auto" w:fill="FFFFFF"/>
        </w:rPr>
        <w:t>« </w:t>
      </w:r>
      <w:r w:rsidRPr="00144F65">
        <w:rPr>
          <w:i/>
          <w:iCs/>
          <w:shd w:val="clear" w:color="auto" w:fill="FFFFFF"/>
        </w:rPr>
        <w:t xml:space="preserve">Les comptables publics sont personnellement et pécuniairement responsables des contrôles qu’ils sont tenus d’assurer en matière de </w:t>
      </w:r>
      <w:r>
        <w:rPr>
          <w:i/>
          <w:iCs/>
          <w:shd w:val="clear" w:color="auto" w:fill="FFFFFF"/>
        </w:rPr>
        <w:t>dépenses (par. I</w:t>
      </w:r>
      <w:r>
        <w:rPr>
          <w:i/>
          <w:iCs/>
          <w:shd w:val="clear" w:color="auto" w:fill="FFFFFF"/>
        </w:rPr>
        <w:noBreakHyphen/>
        <w:t> al. 2) ;</w:t>
      </w:r>
      <w:r w:rsidRPr="000F54CE">
        <w:rPr>
          <w:shd w:val="clear" w:color="auto" w:fill="FFFFFF"/>
        </w:rPr>
        <w:t xml:space="preserve"> </w:t>
      </w:r>
      <w:r>
        <w:rPr>
          <w:shd w:val="clear" w:color="auto" w:fill="FFFFFF"/>
        </w:rPr>
        <w:t>que la responsabilité personnelle et pécuniaire d’un comptable se trouve engagée « </w:t>
      </w:r>
      <w:r w:rsidRPr="00820354">
        <w:rPr>
          <w:i/>
          <w:iCs/>
          <w:shd w:val="clear" w:color="auto" w:fill="FFFFFF"/>
        </w:rPr>
        <w:t>dès lors qu’un</w:t>
      </w:r>
      <w:r>
        <w:rPr>
          <w:i/>
          <w:iCs/>
          <w:shd w:val="clear" w:color="auto" w:fill="FFFFFF"/>
        </w:rPr>
        <w:t>e dépense a été irrégulièrement payée</w:t>
      </w:r>
      <w:r>
        <w:rPr>
          <w:shd w:val="clear" w:color="auto" w:fill="FFFFFF"/>
        </w:rPr>
        <w:t xml:space="preserve"> </w:t>
      </w:r>
      <w:r w:rsidRPr="00820354">
        <w:rPr>
          <w:i/>
          <w:iCs/>
          <w:color w:val="000000"/>
        </w:rPr>
        <w:t>(par</w:t>
      </w:r>
      <w:r>
        <w:rPr>
          <w:i/>
          <w:iCs/>
          <w:color w:val="000000"/>
        </w:rPr>
        <w:t>.</w:t>
      </w:r>
      <w:r w:rsidRPr="00820354">
        <w:rPr>
          <w:i/>
          <w:iCs/>
          <w:color w:val="000000"/>
        </w:rPr>
        <w:t xml:space="preserve"> I- al.</w:t>
      </w:r>
      <w:r>
        <w:rPr>
          <w:i/>
          <w:iCs/>
          <w:color w:val="000000"/>
        </w:rPr>
        <w:t xml:space="preserve"> </w:t>
      </w:r>
      <w:r w:rsidRPr="00820354">
        <w:rPr>
          <w:i/>
          <w:iCs/>
          <w:color w:val="000000"/>
        </w:rPr>
        <w:t>3)</w:t>
      </w:r>
      <w:r>
        <w:t> ; et que « </w:t>
      </w:r>
      <w:r w:rsidRPr="00820354">
        <w:rPr>
          <w:i/>
          <w:iCs/>
        </w:rPr>
        <w:t>La responsabilité pécuniaire d’un comptable public n</w:t>
      </w:r>
      <w:r>
        <w:rPr>
          <w:i/>
          <w:iCs/>
        </w:rPr>
        <w:t>e peut être mise en jeu que par </w:t>
      </w:r>
      <w:r w:rsidRPr="00820354">
        <w:rPr>
          <w:i/>
          <w:iCs/>
        </w:rPr>
        <w:t>… le juge des comptes (par</w:t>
      </w:r>
      <w:r>
        <w:rPr>
          <w:i/>
          <w:iCs/>
        </w:rPr>
        <w:t>.</w:t>
      </w:r>
      <w:r w:rsidRPr="00820354">
        <w:rPr>
          <w:i/>
          <w:iCs/>
        </w:rPr>
        <w:t xml:space="preserve"> IV). Le comptable public dont la responsabilité pécuniaire est mise en jeu a l’obligation de verser immédiatement de ses deniers personnels une somme égale au montant de la perte </w:t>
      </w:r>
      <w:r>
        <w:rPr>
          <w:i/>
          <w:iCs/>
        </w:rPr>
        <w:t>(…) subie … (par. VI)</w:t>
      </w:r>
      <w:r w:rsidRPr="00820354">
        <w:rPr>
          <w:i/>
          <w:iCs/>
        </w:rPr>
        <w:t> » ;</w:t>
      </w:r>
    </w:p>
    <w:p w:rsidR="00CC7BBC" w:rsidRPr="006361DD" w:rsidRDefault="00CC7BBC" w:rsidP="00BD4DA3">
      <w:pPr>
        <w:pStyle w:val="PS"/>
        <w:rPr>
          <w:i/>
          <w:iCs/>
        </w:rPr>
      </w:pPr>
      <w:r>
        <w:t xml:space="preserve">Attendu qu’aux termes du paragraphe VIII de l’article 60 modifié susvisé, </w:t>
      </w:r>
      <w:r w:rsidRPr="0031196D">
        <w:t>les intérêts</w:t>
      </w:r>
      <w:r>
        <w:rPr>
          <w:i/>
          <w:iCs/>
        </w:rPr>
        <w:t xml:space="preserve"> </w:t>
      </w:r>
      <w:r w:rsidRPr="0031196D">
        <w:t xml:space="preserve">courent </w:t>
      </w:r>
      <w:r>
        <w:rPr>
          <w:i/>
          <w:iCs/>
        </w:rPr>
        <w:t>« </w:t>
      </w:r>
      <w:r w:rsidRPr="006361DD">
        <w:rPr>
          <w:i/>
          <w:iCs/>
        </w:rPr>
        <w:t>au taux légal à compter du premier acte de la mise en jeu de la responsabilité personnelle et pécuniaire des comptables publics » ;</w:t>
      </w:r>
    </w:p>
    <w:p w:rsidR="00CC7BBC" w:rsidRDefault="00CC7BBC" w:rsidP="00BD4DA3">
      <w:pPr>
        <w:pStyle w:val="PS"/>
      </w:pPr>
      <w:r>
        <w:t xml:space="preserve">Considérant que le premier acte de la mise en jeu de la responsabilité personnelle et pécuniaire des comptables est la notification à M. Y de l’arrêt </w:t>
      </w:r>
      <w:r w:rsidRPr="00C25501">
        <w:t>n°</w:t>
      </w:r>
      <w:r>
        <w:t> 49</w:t>
      </w:r>
      <w:r w:rsidRPr="00C25501">
        <w:t>854</w:t>
      </w:r>
      <w:r>
        <w:t xml:space="preserve"> ; que le comptable a accusé réception de cet arrêt le 19 décembre 2007 ; que les intérêts doivent donc courir</w:t>
      </w:r>
      <w:r w:rsidRPr="00C25501">
        <w:rPr>
          <w:b/>
          <w:bCs/>
        </w:rPr>
        <w:t xml:space="preserve"> </w:t>
      </w:r>
      <w:r>
        <w:t>à compter de cette date ;</w:t>
      </w:r>
    </w:p>
    <w:p w:rsidR="00CC7BBC" w:rsidRDefault="00CC7BBC" w:rsidP="00BD4DA3">
      <w:pPr>
        <w:pStyle w:val="PS"/>
      </w:pPr>
      <w:r w:rsidRPr="0033312F">
        <w:t>P</w:t>
      </w:r>
      <w:r>
        <w:t>ar</w:t>
      </w:r>
      <w:r w:rsidRPr="0033312F">
        <w:t xml:space="preserve"> ces motifs,</w:t>
      </w:r>
      <w:r w:rsidRPr="00F65101">
        <w:rPr>
          <w:b/>
          <w:bCs/>
          <w:u w:val="single"/>
        </w:rPr>
        <w:t xml:space="preserve"> </w:t>
      </w:r>
    </w:p>
    <w:p w:rsidR="00CC7BBC" w:rsidRDefault="00CC7BBC" w:rsidP="00BD4DA3">
      <w:pPr>
        <w:pStyle w:val="PS"/>
      </w:pPr>
      <w:r>
        <w:t>- L’injonction n° 9 est levée.</w:t>
      </w:r>
    </w:p>
    <w:p w:rsidR="00CC7BBC" w:rsidRPr="005C13F6" w:rsidRDefault="00CC7BBC" w:rsidP="00E000C5">
      <w:pPr>
        <w:pStyle w:val="PS"/>
      </w:pPr>
      <w:r w:rsidRPr="0033312F">
        <w:t>M.</w:t>
      </w:r>
      <w:r>
        <w:t xml:space="preserve"> Y </w:t>
      </w:r>
      <w:r w:rsidRPr="0033312F">
        <w:t>est constitué débiteur envers l'Etat de</w:t>
      </w:r>
      <w:r>
        <w:t xml:space="preserve"> la</w:t>
      </w:r>
      <w:r w:rsidRPr="0033312F">
        <w:t xml:space="preserve"> somme de </w:t>
      </w:r>
      <w:r>
        <w:t>mille sept cent quatre vingt seize euros et vingt six centimes (</w:t>
      </w:r>
      <w:r w:rsidRPr="00C046B6">
        <w:t>1 796,26</w:t>
      </w:r>
      <w:r>
        <w:t> euros) au titre de l’année 2005, augmentée des intérêts de droit à compter du 19 décembre 2007, date de la réception par l’intéressé de l’arrêt susvisé.</w:t>
      </w:r>
    </w:p>
    <w:p w:rsidR="00CC7BBC" w:rsidRDefault="00CC7BBC" w:rsidP="00BD4DA3">
      <w:pPr>
        <w:pStyle w:val="PS"/>
        <w:rPr>
          <w:b/>
          <w:bCs/>
          <w:u w:val="single"/>
        </w:rPr>
      </w:pPr>
      <w:r>
        <w:rPr>
          <w:b/>
          <w:bCs/>
          <w:u w:val="single"/>
        </w:rPr>
        <w:t>Réserve unique</w:t>
      </w:r>
    </w:p>
    <w:p w:rsidR="00CC7BBC" w:rsidRDefault="00CC7BBC" w:rsidP="00BD4DA3">
      <w:pPr>
        <w:pStyle w:val="PS"/>
        <w:rPr>
          <w:b/>
          <w:bCs/>
          <w:u w:val="single"/>
        </w:rPr>
      </w:pPr>
      <w:r w:rsidRPr="009B6E4A">
        <w:rPr>
          <w:b/>
          <w:bCs/>
          <w:u w:val="single"/>
        </w:rPr>
        <w:t>Compte 461-218</w:t>
      </w:r>
      <w:r>
        <w:rPr>
          <w:b/>
          <w:bCs/>
          <w:u w:val="single"/>
        </w:rPr>
        <w:t xml:space="preserve"> « Décaissements à régulariser - Déficits des comptables avant la prise d’un arrêté de débet – Autres déficits »</w:t>
      </w:r>
    </w:p>
    <w:p w:rsidR="00CC7BBC" w:rsidRPr="00DF6CEF" w:rsidRDefault="00CC7BBC" w:rsidP="00E000C5">
      <w:pPr>
        <w:pStyle w:val="PS"/>
      </w:pPr>
      <w:r>
        <w:t>Attendu que r</w:t>
      </w:r>
      <w:r w:rsidRPr="00DF6CEF">
        <w:t xml:space="preserve">éserve avait été faite sur la gestion 2005 de </w:t>
      </w:r>
      <w:r>
        <w:t>M. </w:t>
      </w:r>
      <w:r w:rsidRPr="00DF6CEF">
        <w:t xml:space="preserve">Y </w:t>
      </w:r>
      <w:r>
        <w:t>en raison</w:t>
      </w:r>
      <w:r w:rsidRPr="00DF6CEF">
        <w:t xml:space="preserve"> d’une écriture figurant au solde débiteur du compte 461.218 à hauteur de</w:t>
      </w:r>
      <w:r>
        <w:t> </w:t>
      </w:r>
      <w:r w:rsidRPr="00DF6CEF">
        <w:t>1</w:t>
      </w:r>
      <w:r>
        <w:t> </w:t>
      </w:r>
      <w:r w:rsidRPr="00DF6CEF">
        <w:t>198,71</w:t>
      </w:r>
      <w:r>
        <w:t> euros</w:t>
      </w:r>
      <w:r w:rsidRPr="00DF6CEF">
        <w:t xml:space="preserve"> et résultant d'un paiement non libératoire effectué le 10 janvier 2000 en faveur de la société Réunion </w:t>
      </w:r>
      <w:r>
        <w:t>c</w:t>
      </w:r>
      <w:r w:rsidRPr="00DF6CEF">
        <w:t xml:space="preserve">ompactage </w:t>
      </w:r>
      <w:r>
        <w:t>i</w:t>
      </w:r>
      <w:r w:rsidRPr="00DF6CEF">
        <w:t xml:space="preserve">ndustrie, en lieu et place de la </w:t>
      </w:r>
      <w:r>
        <w:t>S</w:t>
      </w:r>
      <w:r w:rsidRPr="00DF6CEF">
        <w:t xml:space="preserve">ociété </w:t>
      </w:r>
      <w:r>
        <w:t>n</w:t>
      </w:r>
      <w:r w:rsidRPr="00DF6CEF">
        <w:t xml:space="preserve">ouvelle Réunion </w:t>
      </w:r>
      <w:r>
        <w:t>c</w:t>
      </w:r>
      <w:r w:rsidRPr="00DF6CEF">
        <w:t xml:space="preserve">ompactage </w:t>
      </w:r>
      <w:r>
        <w:t>i</w:t>
      </w:r>
      <w:r w:rsidRPr="00DF6CEF">
        <w:t xml:space="preserve">ndustrie, opération sur laquelle </w:t>
      </w:r>
      <w:r>
        <w:t>M. X avait émis une réserve ;</w:t>
      </w:r>
    </w:p>
    <w:p w:rsidR="00CC7BBC" w:rsidRDefault="00CC7BBC" w:rsidP="00BD4DA3">
      <w:pPr>
        <w:pStyle w:val="PS"/>
      </w:pPr>
      <w:r>
        <w:t>Attendu que l</w:t>
      </w:r>
      <w:r w:rsidRPr="00DF6CEF">
        <w:t>a société bénéficiaire du paiement indu a été dissoute en 1999</w:t>
      </w:r>
      <w:r>
        <w:t> ;</w:t>
      </w:r>
      <w:r w:rsidRPr="00DF6CEF">
        <w:t xml:space="preserve"> </w:t>
      </w:r>
      <w:r>
        <w:t>qu’en conséquence, M. </w:t>
      </w:r>
      <w:r w:rsidRPr="00DF6CEF">
        <w:t xml:space="preserve">Y </w:t>
      </w:r>
      <w:r>
        <w:t xml:space="preserve">ne pouvait </w:t>
      </w:r>
      <w:r w:rsidRPr="00DF6CEF">
        <w:t>procéder à quelque diligence que ce f</w:t>
      </w:r>
      <w:r>
        <w:t>û</w:t>
      </w:r>
      <w:r w:rsidRPr="00DF6CEF">
        <w:t>t pou</w:t>
      </w:r>
      <w:r>
        <w:t>r solder ce dossier ;</w:t>
      </w:r>
    </w:p>
    <w:p w:rsidR="00CC7BBC" w:rsidRPr="00DF6CEF" w:rsidRDefault="00CC7BBC" w:rsidP="00BD4DA3">
      <w:pPr>
        <w:pStyle w:val="PS"/>
      </w:pPr>
      <w:r>
        <w:t>- La réserve est levée.</w:t>
      </w:r>
    </w:p>
    <w:p w:rsidR="00CC7BBC" w:rsidRDefault="00CC7BBC" w:rsidP="00BD4DA3">
      <w:pPr>
        <w:pStyle w:val="PS"/>
        <w:ind w:firstLine="0"/>
        <w:jc w:val="center"/>
      </w:pPr>
      <w:r>
        <w:t>--------</w:t>
      </w:r>
    </w:p>
    <w:p w:rsidR="00CC7BBC" w:rsidRPr="00BD4DA3" w:rsidRDefault="00CC7BBC" w:rsidP="00FB7D31">
      <w:pPr>
        <w:pStyle w:val="PS"/>
      </w:pPr>
      <w:r w:rsidRPr="00BD4DA3">
        <w:t>Fait et jugé en la Cour des comptes, première chambre, première section, le vingt six mai deux mil dix, présents : M</w:t>
      </w:r>
      <w:r w:rsidRPr="006511A0">
        <w:rPr>
          <w:vertAlign w:val="superscript"/>
        </w:rPr>
        <w:t>me</w:t>
      </w:r>
      <w:r w:rsidRPr="00BD4DA3">
        <w:t xml:space="preserve"> Fradin, président de section, M. Martin, M</w:t>
      </w:r>
      <w:r w:rsidRPr="006511A0">
        <w:rPr>
          <w:vertAlign w:val="superscript"/>
        </w:rPr>
        <w:t>me</w:t>
      </w:r>
      <w:r>
        <w:t> </w:t>
      </w:r>
      <w:r w:rsidRPr="00BD4DA3">
        <w:t>Moati, M. Lair et M</w:t>
      </w:r>
      <w:r w:rsidRPr="006511A0">
        <w:rPr>
          <w:vertAlign w:val="superscript"/>
        </w:rPr>
        <w:t>me</w:t>
      </w:r>
      <w:r w:rsidRPr="00BD4DA3">
        <w:t xml:space="preserve"> Dos Reis, conseillers maîtres.</w:t>
      </w:r>
    </w:p>
    <w:p w:rsidR="00CC7BBC" w:rsidRPr="00BD4DA3" w:rsidRDefault="00CC7BBC" w:rsidP="00BD4DA3">
      <w:pPr>
        <w:pStyle w:val="PS"/>
      </w:pPr>
      <w:r w:rsidRPr="00BD4DA3">
        <w:t>Signé : Fradin, président de section, et Rackelboom, greffier.</w:t>
      </w:r>
    </w:p>
    <w:p w:rsidR="00CC7BBC" w:rsidRPr="00BD4DA3" w:rsidRDefault="00CC7BBC" w:rsidP="00BD4DA3">
      <w:pPr>
        <w:pStyle w:val="PS"/>
      </w:pPr>
      <w:r w:rsidRPr="00BD4DA3">
        <w:t xml:space="preserve">Collationné, certifié conforme à la minute étant au greffe de la Cour des comptes et délivré par moi, secrétaire général. </w:t>
      </w:r>
    </w:p>
    <w:p w:rsidR="00CC7BBC" w:rsidRPr="00BD4DA3" w:rsidRDefault="00CC7BBC" w:rsidP="00FB7D31">
      <w:pPr>
        <w:pStyle w:val="PS"/>
      </w:pPr>
      <w:r w:rsidRPr="00BD4DA3">
        <w:t>En conséquence, la République mande et ordonne à tous huissiers de justice, sur ce requis, de mettre ledit arrêt à exécution, aux procureurs généraux et aux procureurs de la République près les tribunaux de grande instance d'y tenir la main, à</w:t>
      </w:r>
      <w:r>
        <w:t> </w:t>
      </w:r>
      <w:r w:rsidRPr="00BD4DA3">
        <w:t>tous commandants et officiers de la force publique de prêter main forte lorsqu'ils en seront légalement requis.</w:t>
      </w:r>
    </w:p>
    <w:p w:rsidR="00CC7BBC" w:rsidRDefault="00CC7BBC" w:rsidP="003263B1">
      <w:pPr>
        <w:pStyle w:val="PS"/>
      </w:pPr>
      <w:r w:rsidRPr="00890938">
        <w:t>Délivré par moi, secrétaire générale.</w:t>
      </w:r>
    </w:p>
    <w:p w:rsidR="00CC7BBC" w:rsidRPr="00FF6837" w:rsidRDefault="00CC7BBC" w:rsidP="003263B1">
      <w:pPr>
        <w:pStyle w:val="PS"/>
        <w:spacing w:after="0"/>
        <w:ind w:firstLine="4536"/>
        <w:jc w:val="center"/>
        <w:rPr>
          <w:b/>
          <w:bCs/>
        </w:rPr>
      </w:pPr>
      <w:r w:rsidRPr="00FF6837">
        <w:rPr>
          <w:b/>
          <w:bCs/>
        </w:rPr>
        <w:t>Pour la Secrétaire générale</w:t>
      </w:r>
    </w:p>
    <w:p w:rsidR="00CC7BBC" w:rsidRPr="00FF6837" w:rsidRDefault="00CC7BBC" w:rsidP="003263B1">
      <w:pPr>
        <w:pStyle w:val="PS"/>
        <w:spacing w:after="0"/>
        <w:ind w:firstLine="4536"/>
        <w:jc w:val="center"/>
        <w:rPr>
          <w:b/>
          <w:bCs/>
        </w:rPr>
      </w:pPr>
      <w:r w:rsidRPr="00FF6837">
        <w:rPr>
          <w:b/>
          <w:bCs/>
        </w:rPr>
        <w:t>et par délégation,</w:t>
      </w:r>
    </w:p>
    <w:p w:rsidR="00CC7BBC" w:rsidRPr="00FF6837" w:rsidRDefault="00CC7BBC" w:rsidP="003263B1">
      <w:pPr>
        <w:pStyle w:val="PS"/>
        <w:ind w:firstLine="4536"/>
        <w:jc w:val="center"/>
        <w:rPr>
          <w:b/>
          <w:bCs/>
        </w:rPr>
      </w:pPr>
      <w:r w:rsidRPr="00FF6837">
        <w:rPr>
          <w:b/>
          <w:bCs/>
        </w:rPr>
        <w:t>le Chef du greffe contentieux</w:t>
      </w:r>
    </w:p>
    <w:p w:rsidR="00CC7BBC" w:rsidRPr="00FF6837" w:rsidRDefault="00CC7BBC" w:rsidP="003263B1">
      <w:pPr>
        <w:pStyle w:val="PS"/>
        <w:ind w:firstLine="4536"/>
        <w:jc w:val="center"/>
        <w:rPr>
          <w:b/>
          <w:bCs/>
        </w:rPr>
      </w:pPr>
    </w:p>
    <w:p w:rsidR="00CC7BBC" w:rsidRPr="00FF6837" w:rsidRDefault="00CC7BBC" w:rsidP="003263B1">
      <w:pPr>
        <w:pStyle w:val="PS"/>
        <w:ind w:firstLine="4536"/>
        <w:jc w:val="center"/>
        <w:rPr>
          <w:b/>
          <w:bCs/>
        </w:rPr>
      </w:pPr>
    </w:p>
    <w:p w:rsidR="00CC7BBC" w:rsidRPr="00FF6837" w:rsidRDefault="00CC7BBC" w:rsidP="003263B1">
      <w:pPr>
        <w:pStyle w:val="PS"/>
        <w:ind w:firstLine="4536"/>
        <w:jc w:val="center"/>
        <w:rPr>
          <w:b/>
          <w:bCs/>
        </w:rPr>
      </w:pPr>
    </w:p>
    <w:p w:rsidR="00CC7BBC" w:rsidRPr="00FF6837" w:rsidRDefault="00CC7BBC" w:rsidP="003263B1">
      <w:pPr>
        <w:pStyle w:val="PS"/>
        <w:ind w:firstLine="4536"/>
        <w:jc w:val="center"/>
      </w:pPr>
      <w:r w:rsidRPr="00FF6837">
        <w:rPr>
          <w:b/>
          <w:bCs/>
        </w:rPr>
        <w:t>Daniel FEREZ</w:t>
      </w:r>
    </w:p>
    <w:sectPr w:rsidR="00CC7BBC" w:rsidRPr="00FF6837" w:rsidSect="00BD4DA3">
      <w:headerReference w:type="default" r:id="rId7"/>
      <w:pgSz w:w="11907" w:h="16840"/>
      <w:pgMar w:top="1701" w:right="1134" w:bottom="1134" w:left="56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7BBC" w:rsidRDefault="00CC7BBC">
      <w:r>
        <w:separator/>
      </w:r>
    </w:p>
  </w:endnote>
  <w:endnote w:type="continuationSeparator" w:id="0">
    <w:p w:rsidR="00CC7BBC" w:rsidRDefault="00CC7BB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7BBC" w:rsidRDefault="00CC7BBC">
      <w:r>
        <w:separator/>
      </w:r>
    </w:p>
  </w:footnote>
  <w:footnote w:type="continuationSeparator" w:id="0">
    <w:p w:rsidR="00CC7BBC" w:rsidRDefault="00CC7B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7BBC" w:rsidRPr="00800575" w:rsidRDefault="00CC7BBC" w:rsidP="00BD4DA3">
    <w:pPr>
      <w:pStyle w:val="Header"/>
      <w:tabs>
        <w:tab w:val="clear" w:pos="9071"/>
        <w:tab w:val="left" w:pos="10206"/>
      </w:tabs>
      <w:jc w:val="right"/>
      <w:rPr>
        <w:sz w:val="24"/>
        <w:szCs w:val="24"/>
      </w:rPr>
    </w:pPr>
    <w:r w:rsidRPr="00800575">
      <w:rPr>
        <w:rStyle w:val="PageNumber"/>
        <w:sz w:val="24"/>
        <w:szCs w:val="24"/>
      </w:rPr>
      <w:fldChar w:fldCharType="begin"/>
    </w:r>
    <w:r w:rsidRPr="00800575">
      <w:rPr>
        <w:rStyle w:val="PageNumber"/>
        <w:sz w:val="24"/>
        <w:szCs w:val="24"/>
      </w:rPr>
      <w:instrText xml:space="preserve"> PAGE </w:instrText>
    </w:r>
    <w:r w:rsidRPr="00800575">
      <w:rPr>
        <w:rStyle w:val="PageNumber"/>
        <w:sz w:val="24"/>
        <w:szCs w:val="24"/>
      </w:rPr>
      <w:fldChar w:fldCharType="separate"/>
    </w:r>
    <w:r>
      <w:rPr>
        <w:rStyle w:val="PageNumber"/>
        <w:noProof/>
        <w:sz w:val="24"/>
        <w:szCs w:val="24"/>
      </w:rPr>
      <w:t>17</w:t>
    </w:r>
    <w:r w:rsidRPr="00800575">
      <w:rPr>
        <w:rStyle w:val="PageNumber"/>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E1A36"/>
    <w:multiLevelType w:val="hybridMultilevel"/>
    <w:tmpl w:val="1A2C59F6"/>
    <w:lvl w:ilvl="0" w:tplc="ACA6DECE">
      <w:start w:val="13"/>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1">
    <w:nsid w:val="19784CAE"/>
    <w:multiLevelType w:val="hybridMultilevel"/>
    <w:tmpl w:val="8E444304"/>
    <w:lvl w:ilvl="0" w:tplc="15D61B4C">
      <w:start w:val="43"/>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2">
    <w:nsid w:val="1CA80ADB"/>
    <w:multiLevelType w:val="hybridMultilevel"/>
    <w:tmpl w:val="F1223A88"/>
    <w:lvl w:ilvl="0" w:tplc="8952B254">
      <w:start w:val="13"/>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3">
    <w:nsid w:val="1D9E6F78"/>
    <w:multiLevelType w:val="hybridMultilevel"/>
    <w:tmpl w:val="6116EF1A"/>
    <w:lvl w:ilvl="0" w:tplc="37D8C1E0">
      <w:start w:val="19"/>
      <w:numFmt w:val="bullet"/>
      <w:lvlText w:val="-"/>
      <w:lvlJc w:val="left"/>
      <w:pPr>
        <w:tabs>
          <w:tab w:val="num" w:pos="4260"/>
        </w:tabs>
        <w:ind w:left="4260" w:hanging="1425"/>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4">
    <w:nsid w:val="360D4062"/>
    <w:multiLevelType w:val="multilevel"/>
    <w:tmpl w:val="D562A46E"/>
    <w:lvl w:ilvl="0">
      <w:start w:val="1"/>
      <w:numFmt w:val="decimal"/>
      <w:suff w:val="space"/>
      <w:lvlText w:val="%1°)"/>
      <w:lvlJc w:val="left"/>
      <w:pPr>
        <w:ind w:left="1134" w:firstLine="1418"/>
      </w:pPr>
      <w:rPr>
        <w:rFonts w:cs="Times New Roman" w:hint="default"/>
      </w:rPr>
    </w:lvl>
    <w:lvl w:ilvl="1">
      <w:start w:val="1"/>
      <w:numFmt w:val="decimal"/>
      <w:suff w:val="space"/>
      <w:lvlText w:val="%2."/>
      <w:lvlJc w:val="left"/>
      <w:pPr>
        <w:ind w:left="5104"/>
      </w:pPr>
      <w:rPr>
        <w:rFonts w:cs="Times New Roman" w:hint="default"/>
      </w:rPr>
    </w:lvl>
    <w:lvl w:ilvl="2">
      <w:start w:val="1"/>
      <w:numFmt w:val="decimal"/>
      <w:suff w:val="space"/>
      <w:lvlText w:val="%3°)"/>
      <w:lvlJc w:val="left"/>
      <w:pPr>
        <w:ind w:left="2552"/>
      </w:pPr>
      <w:rPr>
        <w:rFonts w:ascii="Times New Roman" w:hAnsi="Times New Roman" w:cs="Times New Roman" w:hint="default"/>
        <w:b w:val="0"/>
        <w:bCs w:val="0"/>
        <w:i w:val="0"/>
        <w:iCs w:val="0"/>
        <w:caps w:val="0"/>
        <w:strike w:val="0"/>
        <w:dstrike w:val="0"/>
        <w:outline w:val="0"/>
        <w:shadow w:val="0"/>
        <w:emboss w:val="0"/>
        <w:imprint w:val="0"/>
        <w:vanish w:val="0"/>
        <w:sz w:val="24"/>
        <w:szCs w:val="24"/>
        <w:vertAlign w:val="baseline"/>
      </w:rPr>
    </w:lvl>
    <w:lvl w:ilvl="3">
      <w:start w:val="1"/>
      <w:numFmt w:val="decimal"/>
      <w:lvlText w:val="%4."/>
      <w:lvlJc w:val="left"/>
      <w:pPr>
        <w:tabs>
          <w:tab w:val="num" w:pos="8556"/>
        </w:tabs>
        <w:ind w:left="8556" w:hanging="360"/>
      </w:pPr>
      <w:rPr>
        <w:rFonts w:cs="Times New Roman" w:hint="default"/>
      </w:rPr>
    </w:lvl>
    <w:lvl w:ilvl="4">
      <w:start w:val="1"/>
      <w:numFmt w:val="lowerLetter"/>
      <w:lvlText w:val="%5."/>
      <w:lvlJc w:val="left"/>
      <w:pPr>
        <w:tabs>
          <w:tab w:val="num" w:pos="9276"/>
        </w:tabs>
        <w:ind w:left="9276" w:hanging="360"/>
      </w:pPr>
      <w:rPr>
        <w:rFonts w:cs="Times New Roman" w:hint="default"/>
      </w:rPr>
    </w:lvl>
    <w:lvl w:ilvl="5">
      <w:start w:val="1"/>
      <w:numFmt w:val="lowerRoman"/>
      <w:lvlText w:val="%6."/>
      <w:lvlJc w:val="right"/>
      <w:pPr>
        <w:tabs>
          <w:tab w:val="num" w:pos="9996"/>
        </w:tabs>
        <w:ind w:left="9996" w:hanging="180"/>
      </w:pPr>
      <w:rPr>
        <w:rFonts w:cs="Times New Roman" w:hint="default"/>
      </w:rPr>
    </w:lvl>
    <w:lvl w:ilvl="6">
      <w:start w:val="1"/>
      <w:numFmt w:val="decimal"/>
      <w:lvlText w:val="%7."/>
      <w:lvlJc w:val="left"/>
      <w:pPr>
        <w:tabs>
          <w:tab w:val="num" w:pos="10716"/>
        </w:tabs>
        <w:ind w:left="10716" w:hanging="360"/>
      </w:pPr>
      <w:rPr>
        <w:rFonts w:cs="Times New Roman" w:hint="default"/>
      </w:rPr>
    </w:lvl>
    <w:lvl w:ilvl="7">
      <w:start w:val="1"/>
      <w:numFmt w:val="lowerLetter"/>
      <w:lvlText w:val="%8."/>
      <w:lvlJc w:val="left"/>
      <w:pPr>
        <w:tabs>
          <w:tab w:val="num" w:pos="11436"/>
        </w:tabs>
        <w:ind w:left="11436" w:hanging="360"/>
      </w:pPr>
      <w:rPr>
        <w:rFonts w:cs="Times New Roman" w:hint="default"/>
      </w:rPr>
    </w:lvl>
    <w:lvl w:ilvl="8">
      <w:start w:val="1"/>
      <w:numFmt w:val="upperRoman"/>
      <w:lvlText w:val="%9."/>
      <w:lvlJc w:val="right"/>
      <w:pPr>
        <w:tabs>
          <w:tab w:val="num" w:pos="12156"/>
        </w:tabs>
        <w:ind w:left="12156" w:hanging="180"/>
      </w:pPr>
      <w:rPr>
        <w:rFonts w:ascii="Times New Roman" w:hAnsi="Times New Roman" w:cs="Times New Roman" w:hint="default"/>
        <w:b/>
        <w:bCs/>
        <w:i w:val="0"/>
        <w:iCs w:val="0"/>
        <w:sz w:val="24"/>
        <w:szCs w:val="24"/>
      </w:rPr>
    </w:lvl>
  </w:abstractNum>
  <w:abstractNum w:abstractNumId="5">
    <w:nsid w:val="489823D3"/>
    <w:multiLevelType w:val="hybridMultilevel"/>
    <w:tmpl w:val="BC5236D6"/>
    <w:lvl w:ilvl="0" w:tplc="FFFFFFFF">
      <w:numFmt w:val="bullet"/>
      <w:lvlText w:val="-"/>
      <w:lvlJc w:val="left"/>
      <w:pPr>
        <w:tabs>
          <w:tab w:val="num" w:pos="3195"/>
        </w:tabs>
        <w:ind w:left="3195" w:hanging="360"/>
      </w:pPr>
      <w:rPr>
        <w:rFonts w:ascii="Times New Roman" w:eastAsia="Times New Roman" w:hAnsi="Times New Roman" w:hint="default"/>
      </w:rPr>
    </w:lvl>
    <w:lvl w:ilvl="1" w:tplc="FFFFFFFF" w:tentative="1">
      <w:start w:val="1"/>
      <w:numFmt w:val="bullet"/>
      <w:lvlText w:val="o"/>
      <w:lvlJc w:val="left"/>
      <w:pPr>
        <w:tabs>
          <w:tab w:val="num" w:pos="3915"/>
        </w:tabs>
        <w:ind w:left="3915" w:hanging="360"/>
      </w:pPr>
      <w:rPr>
        <w:rFonts w:ascii="Courier New" w:hAnsi="Courier New" w:hint="default"/>
      </w:rPr>
    </w:lvl>
    <w:lvl w:ilvl="2" w:tplc="FFFFFFFF" w:tentative="1">
      <w:start w:val="1"/>
      <w:numFmt w:val="bullet"/>
      <w:lvlText w:val=""/>
      <w:lvlJc w:val="left"/>
      <w:pPr>
        <w:tabs>
          <w:tab w:val="num" w:pos="4635"/>
        </w:tabs>
        <w:ind w:left="4635" w:hanging="360"/>
      </w:pPr>
      <w:rPr>
        <w:rFonts w:ascii="Wingdings" w:hAnsi="Wingdings" w:hint="default"/>
      </w:rPr>
    </w:lvl>
    <w:lvl w:ilvl="3" w:tplc="FFFFFFFF" w:tentative="1">
      <w:start w:val="1"/>
      <w:numFmt w:val="bullet"/>
      <w:lvlText w:val=""/>
      <w:lvlJc w:val="left"/>
      <w:pPr>
        <w:tabs>
          <w:tab w:val="num" w:pos="5355"/>
        </w:tabs>
        <w:ind w:left="5355" w:hanging="360"/>
      </w:pPr>
      <w:rPr>
        <w:rFonts w:ascii="Symbol" w:hAnsi="Symbol" w:hint="default"/>
      </w:rPr>
    </w:lvl>
    <w:lvl w:ilvl="4" w:tplc="FFFFFFFF" w:tentative="1">
      <w:start w:val="1"/>
      <w:numFmt w:val="bullet"/>
      <w:lvlText w:val="o"/>
      <w:lvlJc w:val="left"/>
      <w:pPr>
        <w:tabs>
          <w:tab w:val="num" w:pos="6075"/>
        </w:tabs>
        <w:ind w:left="6075" w:hanging="360"/>
      </w:pPr>
      <w:rPr>
        <w:rFonts w:ascii="Courier New" w:hAnsi="Courier New" w:hint="default"/>
      </w:rPr>
    </w:lvl>
    <w:lvl w:ilvl="5" w:tplc="FFFFFFFF" w:tentative="1">
      <w:start w:val="1"/>
      <w:numFmt w:val="bullet"/>
      <w:lvlText w:val=""/>
      <w:lvlJc w:val="left"/>
      <w:pPr>
        <w:tabs>
          <w:tab w:val="num" w:pos="6795"/>
        </w:tabs>
        <w:ind w:left="6795" w:hanging="360"/>
      </w:pPr>
      <w:rPr>
        <w:rFonts w:ascii="Wingdings" w:hAnsi="Wingdings" w:hint="default"/>
      </w:rPr>
    </w:lvl>
    <w:lvl w:ilvl="6" w:tplc="FFFFFFFF" w:tentative="1">
      <w:start w:val="1"/>
      <w:numFmt w:val="bullet"/>
      <w:lvlText w:val=""/>
      <w:lvlJc w:val="left"/>
      <w:pPr>
        <w:tabs>
          <w:tab w:val="num" w:pos="7515"/>
        </w:tabs>
        <w:ind w:left="7515" w:hanging="360"/>
      </w:pPr>
      <w:rPr>
        <w:rFonts w:ascii="Symbol" w:hAnsi="Symbol" w:hint="default"/>
      </w:rPr>
    </w:lvl>
    <w:lvl w:ilvl="7" w:tplc="FFFFFFFF" w:tentative="1">
      <w:start w:val="1"/>
      <w:numFmt w:val="bullet"/>
      <w:lvlText w:val="o"/>
      <w:lvlJc w:val="left"/>
      <w:pPr>
        <w:tabs>
          <w:tab w:val="num" w:pos="8235"/>
        </w:tabs>
        <w:ind w:left="8235" w:hanging="360"/>
      </w:pPr>
      <w:rPr>
        <w:rFonts w:ascii="Courier New" w:hAnsi="Courier New" w:hint="default"/>
      </w:rPr>
    </w:lvl>
    <w:lvl w:ilvl="8" w:tplc="FFFFFFFF" w:tentative="1">
      <w:start w:val="1"/>
      <w:numFmt w:val="bullet"/>
      <w:lvlText w:val=""/>
      <w:lvlJc w:val="left"/>
      <w:pPr>
        <w:tabs>
          <w:tab w:val="num" w:pos="8955"/>
        </w:tabs>
        <w:ind w:left="8955" w:hanging="360"/>
      </w:pPr>
      <w:rPr>
        <w:rFonts w:ascii="Wingdings" w:hAnsi="Wingdings" w:hint="default"/>
      </w:rPr>
    </w:lvl>
  </w:abstractNum>
  <w:abstractNum w:abstractNumId="6">
    <w:nsid w:val="508B3D9A"/>
    <w:multiLevelType w:val="hybridMultilevel"/>
    <w:tmpl w:val="54C8F748"/>
    <w:lvl w:ilvl="0" w:tplc="2C701762">
      <w:start w:val="13"/>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7">
    <w:nsid w:val="50923283"/>
    <w:multiLevelType w:val="multilevel"/>
    <w:tmpl w:val="FAC2A876"/>
    <w:lvl w:ilvl="0">
      <w:start w:val="1"/>
      <w:numFmt w:val="decimal"/>
      <w:suff w:val="nothing"/>
      <w:lvlText w:val="Tableau n° %1 : "/>
      <w:lvlJc w:val="left"/>
      <w:pPr>
        <w:ind w:left="284" w:hanging="284"/>
      </w:pPr>
      <w:rPr>
        <w:rFonts w:cs="Times New Roman"/>
      </w:rPr>
    </w:lvl>
    <w:lvl w:ilvl="1">
      <w:start w:val="1"/>
      <w:numFmt w:val="none"/>
      <w:suff w:val="nothing"/>
      <w:lvlText w:val="%1%2"/>
      <w:lvlJc w:val="left"/>
      <w:pPr>
        <w:ind w:left="284" w:hanging="284"/>
      </w:pPr>
      <w:rPr>
        <w:rFonts w:cs="Times New Roman"/>
      </w:rPr>
    </w:lvl>
    <w:lvl w:ilvl="2">
      <w:start w:val="1"/>
      <w:numFmt w:val="none"/>
      <w:suff w:val="nothing"/>
      <w:lvlText w:val="%1%2"/>
      <w:lvlJc w:val="left"/>
      <w:pPr>
        <w:ind w:left="284" w:hanging="284"/>
      </w:pPr>
      <w:rPr>
        <w:rFonts w:cs="Times New Roman"/>
      </w:rPr>
    </w:lvl>
    <w:lvl w:ilvl="3">
      <w:start w:val="1"/>
      <w:numFmt w:val="none"/>
      <w:suff w:val="nothing"/>
      <w:lvlText w:val=""/>
      <w:lvlJc w:val="left"/>
      <w:pPr>
        <w:ind w:left="284" w:hanging="284"/>
      </w:pPr>
      <w:rPr>
        <w:rFonts w:cs="Times New Roman"/>
        <w:u w:val="none"/>
      </w:rPr>
    </w:lvl>
    <w:lvl w:ilvl="4">
      <w:start w:val="1"/>
      <w:numFmt w:val="none"/>
      <w:suff w:val="nothing"/>
      <w:lvlText w:val=""/>
      <w:lvlJc w:val="left"/>
      <w:pPr>
        <w:ind w:left="284" w:hanging="284"/>
      </w:pPr>
      <w:rPr>
        <w:rFonts w:cs="Times New Roman"/>
        <w:u w:val="none"/>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8">
    <w:nsid w:val="52E61848"/>
    <w:multiLevelType w:val="hybridMultilevel"/>
    <w:tmpl w:val="6A9EB5BE"/>
    <w:lvl w:ilvl="0" w:tplc="FFFFFFFF">
      <w:start w:val="4"/>
      <w:numFmt w:val="bullet"/>
      <w:lvlText w:val="-"/>
      <w:lvlJc w:val="left"/>
      <w:pPr>
        <w:tabs>
          <w:tab w:val="num" w:pos="1069"/>
        </w:tabs>
        <w:ind w:left="1069" w:hanging="360"/>
      </w:pPr>
      <w:rPr>
        <w:rFonts w:ascii="Times New Roman" w:eastAsia="Times New Roman" w:hAnsi="Times New Roman" w:hint="default"/>
      </w:rPr>
    </w:lvl>
    <w:lvl w:ilvl="1" w:tplc="FFFFFFFF" w:tentative="1">
      <w:start w:val="1"/>
      <w:numFmt w:val="bullet"/>
      <w:lvlText w:val="o"/>
      <w:lvlJc w:val="left"/>
      <w:pPr>
        <w:tabs>
          <w:tab w:val="num" w:pos="1789"/>
        </w:tabs>
        <w:ind w:left="1789" w:hanging="360"/>
      </w:pPr>
      <w:rPr>
        <w:rFonts w:ascii="Courier New" w:hAnsi="Courier New" w:hint="default"/>
      </w:rPr>
    </w:lvl>
    <w:lvl w:ilvl="2" w:tplc="FFFFFFFF" w:tentative="1">
      <w:start w:val="1"/>
      <w:numFmt w:val="bullet"/>
      <w:lvlText w:val=""/>
      <w:lvlJc w:val="left"/>
      <w:pPr>
        <w:tabs>
          <w:tab w:val="num" w:pos="2509"/>
        </w:tabs>
        <w:ind w:left="2509" w:hanging="360"/>
      </w:pPr>
      <w:rPr>
        <w:rFonts w:ascii="Wingdings" w:hAnsi="Wingdings" w:hint="default"/>
      </w:rPr>
    </w:lvl>
    <w:lvl w:ilvl="3" w:tplc="FFFFFFFF" w:tentative="1">
      <w:start w:val="1"/>
      <w:numFmt w:val="bullet"/>
      <w:lvlText w:val=""/>
      <w:lvlJc w:val="left"/>
      <w:pPr>
        <w:tabs>
          <w:tab w:val="num" w:pos="3229"/>
        </w:tabs>
        <w:ind w:left="3229" w:hanging="360"/>
      </w:pPr>
      <w:rPr>
        <w:rFonts w:ascii="Symbol" w:hAnsi="Symbol" w:hint="default"/>
      </w:rPr>
    </w:lvl>
    <w:lvl w:ilvl="4" w:tplc="FFFFFFFF" w:tentative="1">
      <w:start w:val="1"/>
      <w:numFmt w:val="bullet"/>
      <w:lvlText w:val="o"/>
      <w:lvlJc w:val="left"/>
      <w:pPr>
        <w:tabs>
          <w:tab w:val="num" w:pos="3949"/>
        </w:tabs>
        <w:ind w:left="3949" w:hanging="360"/>
      </w:pPr>
      <w:rPr>
        <w:rFonts w:ascii="Courier New" w:hAnsi="Courier New" w:hint="default"/>
      </w:rPr>
    </w:lvl>
    <w:lvl w:ilvl="5" w:tplc="FFFFFFFF" w:tentative="1">
      <w:start w:val="1"/>
      <w:numFmt w:val="bullet"/>
      <w:lvlText w:val=""/>
      <w:lvlJc w:val="left"/>
      <w:pPr>
        <w:tabs>
          <w:tab w:val="num" w:pos="4669"/>
        </w:tabs>
        <w:ind w:left="4669" w:hanging="360"/>
      </w:pPr>
      <w:rPr>
        <w:rFonts w:ascii="Wingdings" w:hAnsi="Wingdings" w:hint="default"/>
      </w:rPr>
    </w:lvl>
    <w:lvl w:ilvl="6" w:tplc="FFFFFFFF" w:tentative="1">
      <w:start w:val="1"/>
      <w:numFmt w:val="bullet"/>
      <w:lvlText w:val=""/>
      <w:lvlJc w:val="left"/>
      <w:pPr>
        <w:tabs>
          <w:tab w:val="num" w:pos="5389"/>
        </w:tabs>
        <w:ind w:left="5389" w:hanging="360"/>
      </w:pPr>
      <w:rPr>
        <w:rFonts w:ascii="Symbol" w:hAnsi="Symbol" w:hint="default"/>
      </w:rPr>
    </w:lvl>
    <w:lvl w:ilvl="7" w:tplc="FFFFFFFF" w:tentative="1">
      <w:start w:val="1"/>
      <w:numFmt w:val="bullet"/>
      <w:lvlText w:val="o"/>
      <w:lvlJc w:val="left"/>
      <w:pPr>
        <w:tabs>
          <w:tab w:val="num" w:pos="6109"/>
        </w:tabs>
        <w:ind w:left="6109" w:hanging="360"/>
      </w:pPr>
      <w:rPr>
        <w:rFonts w:ascii="Courier New" w:hAnsi="Courier New" w:hint="default"/>
      </w:rPr>
    </w:lvl>
    <w:lvl w:ilvl="8" w:tplc="FFFFFFFF" w:tentative="1">
      <w:start w:val="1"/>
      <w:numFmt w:val="bullet"/>
      <w:lvlText w:val=""/>
      <w:lvlJc w:val="left"/>
      <w:pPr>
        <w:tabs>
          <w:tab w:val="num" w:pos="6829"/>
        </w:tabs>
        <w:ind w:left="6829" w:hanging="360"/>
      </w:pPr>
      <w:rPr>
        <w:rFonts w:ascii="Wingdings" w:hAnsi="Wingdings" w:hint="default"/>
      </w:rPr>
    </w:lvl>
  </w:abstractNum>
  <w:abstractNum w:abstractNumId="9">
    <w:nsid w:val="53BE62E7"/>
    <w:multiLevelType w:val="hybridMultilevel"/>
    <w:tmpl w:val="28B65B98"/>
    <w:lvl w:ilvl="0" w:tplc="7ABE6D74">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10">
    <w:nsid w:val="544F3043"/>
    <w:multiLevelType w:val="multilevel"/>
    <w:tmpl w:val="227C5DC2"/>
    <w:lvl w:ilvl="0">
      <w:start w:val="1"/>
      <w:numFmt w:val="decimal"/>
      <w:pStyle w:val="Tableau"/>
      <w:suff w:val="space"/>
      <w:lvlText w:val="Observation n°%1 -"/>
      <w:lvlJc w:val="left"/>
      <w:pPr>
        <w:ind w:left="1566" w:hanging="1566"/>
      </w:pPr>
      <w:rPr>
        <w:rFonts w:ascii="Times New Roman" w:hAnsi="Times New Roman" w:cs="Times New Roman"/>
        <w:b w:val="0"/>
        <w:bCs w:val="0"/>
        <w:i w:val="0"/>
        <w:iCs w:val="0"/>
        <w:caps w:val="0"/>
        <w:smallCaps w:val="0"/>
        <w:strike w:val="0"/>
        <w:dstrike w:val="0"/>
        <w:outline w:val="0"/>
        <w:shadow w:val="0"/>
        <w:emboss w:val="0"/>
        <w:imprint w:val="0"/>
        <w:vanish w:val="0"/>
        <w:color w:val="auto"/>
        <w:spacing w:val="0"/>
        <w:w w:val="100"/>
        <w:kern w:val="0"/>
        <w:position w:val="0"/>
        <w:sz w:val="20"/>
        <w:szCs w:val="20"/>
        <w:u w:val="none" w:color="000000"/>
        <w:vertAlign w:val="baseline"/>
      </w:rPr>
    </w:lvl>
    <w:lvl w:ilvl="1">
      <w:start w:val="1"/>
      <w:numFmt w:val="decimal"/>
      <w:lvlText w:val="%1.%2"/>
      <w:lvlJc w:val="left"/>
      <w:pPr>
        <w:tabs>
          <w:tab w:val="num" w:pos="3128"/>
        </w:tabs>
        <w:ind w:left="3128" w:hanging="576"/>
      </w:pPr>
      <w:rPr>
        <w:rFonts w:cs="Times New Roman"/>
      </w:rPr>
    </w:lvl>
    <w:lvl w:ilvl="2">
      <w:start w:val="1"/>
      <w:numFmt w:val="decimal"/>
      <w:lvlText w:val="%1.%2.%3"/>
      <w:lvlJc w:val="left"/>
      <w:pPr>
        <w:tabs>
          <w:tab w:val="num" w:pos="3272"/>
        </w:tabs>
        <w:ind w:left="3272" w:hanging="720"/>
      </w:pPr>
      <w:rPr>
        <w:rFonts w:cs="Times New Roman"/>
      </w:rPr>
    </w:lvl>
    <w:lvl w:ilvl="3">
      <w:start w:val="1"/>
      <w:numFmt w:val="decimal"/>
      <w:lvlText w:val="%1.%2.%3.%4"/>
      <w:lvlJc w:val="left"/>
      <w:pPr>
        <w:tabs>
          <w:tab w:val="num" w:pos="3416"/>
        </w:tabs>
        <w:ind w:left="3416" w:hanging="864"/>
      </w:pPr>
      <w:rPr>
        <w:rFonts w:cs="Times New Roman"/>
      </w:rPr>
    </w:lvl>
    <w:lvl w:ilvl="4">
      <w:start w:val="1"/>
      <w:numFmt w:val="decimal"/>
      <w:lvlText w:val="%1.%2.%3.%4.%5"/>
      <w:lvlJc w:val="left"/>
      <w:pPr>
        <w:tabs>
          <w:tab w:val="num" w:pos="3560"/>
        </w:tabs>
        <w:ind w:left="3560" w:hanging="1008"/>
      </w:pPr>
      <w:rPr>
        <w:rFonts w:cs="Times New Roman"/>
      </w:rPr>
    </w:lvl>
    <w:lvl w:ilvl="5">
      <w:start w:val="1"/>
      <w:numFmt w:val="decimal"/>
      <w:lvlText w:val="%1.%2.%3.%4.%5.%6"/>
      <w:lvlJc w:val="left"/>
      <w:pPr>
        <w:tabs>
          <w:tab w:val="num" w:pos="3704"/>
        </w:tabs>
        <w:ind w:left="3704" w:hanging="1152"/>
      </w:pPr>
      <w:rPr>
        <w:rFonts w:cs="Times New Roman"/>
      </w:rPr>
    </w:lvl>
    <w:lvl w:ilvl="6">
      <w:start w:val="1"/>
      <w:numFmt w:val="decimal"/>
      <w:lvlText w:val="%1.%2.%3.%4.%5.%6.%7"/>
      <w:lvlJc w:val="left"/>
      <w:pPr>
        <w:tabs>
          <w:tab w:val="num" w:pos="3848"/>
        </w:tabs>
        <w:ind w:left="3848" w:hanging="1296"/>
      </w:pPr>
      <w:rPr>
        <w:rFonts w:cs="Times New Roman"/>
      </w:rPr>
    </w:lvl>
    <w:lvl w:ilvl="7">
      <w:start w:val="1"/>
      <w:numFmt w:val="decimal"/>
      <w:lvlText w:val="%1.%2.%3.%4.%5.%6.%7.%8"/>
      <w:lvlJc w:val="left"/>
      <w:pPr>
        <w:tabs>
          <w:tab w:val="num" w:pos="3992"/>
        </w:tabs>
        <w:ind w:left="3992" w:hanging="1440"/>
      </w:pPr>
      <w:rPr>
        <w:rFonts w:cs="Times New Roman"/>
      </w:rPr>
    </w:lvl>
    <w:lvl w:ilvl="8">
      <w:start w:val="1"/>
      <w:numFmt w:val="decimal"/>
      <w:lvlText w:val="%1.%2.%3.%4.%5.%6.%7.%8.%9"/>
      <w:lvlJc w:val="left"/>
      <w:pPr>
        <w:tabs>
          <w:tab w:val="num" w:pos="4136"/>
        </w:tabs>
        <w:ind w:left="4136" w:hanging="1584"/>
      </w:pPr>
      <w:rPr>
        <w:rFonts w:cs="Times New Roman"/>
      </w:rPr>
    </w:lvl>
  </w:abstractNum>
  <w:abstractNum w:abstractNumId="11">
    <w:nsid w:val="57A65107"/>
    <w:multiLevelType w:val="multilevel"/>
    <w:tmpl w:val="C5525CDE"/>
    <w:lvl w:ilvl="0">
      <w:start w:val="1"/>
      <w:numFmt w:val="none"/>
      <w:suff w:val="nothing"/>
      <w:lvlText w:val="%1(*) Source :"/>
      <w:lvlJc w:val="center"/>
      <w:pPr>
        <w:ind w:firstLine="1418"/>
      </w:pPr>
      <w:rPr>
        <w:rFonts w:cs="Times New Roman"/>
      </w:rPr>
    </w:lvl>
    <w:lvl w:ilvl="1">
      <w:start w:val="1"/>
      <w:numFmt w:val="upperRoman"/>
      <w:suff w:val="nothing"/>
      <w:lvlText w:val="%1%2. "/>
      <w:lvlJc w:val="left"/>
      <w:pPr>
        <w:ind w:left="709" w:hanging="284"/>
      </w:pPr>
      <w:rPr>
        <w:rFonts w:cs="Times New Roman"/>
      </w:rPr>
    </w:lvl>
    <w:lvl w:ilvl="2">
      <w:start w:val="1"/>
      <w:numFmt w:val="upperLetter"/>
      <w:suff w:val="nothing"/>
      <w:lvlText w:val="%1%2.%3. "/>
      <w:lvlJc w:val="left"/>
      <w:pPr>
        <w:ind w:left="1474" w:hanging="1077"/>
      </w:pPr>
      <w:rPr>
        <w:rFonts w:cs="Times New Roman"/>
      </w:rPr>
    </w:lvl>
    <w:lvl w:ilvl="3">
      <w:start w:val="1"/>
      <w:numFmt w:val="decimal"/>
      <w:suff w:val="nothing"/>
      <w:lvlText w:val="%1%2.%3.%4. "/>
      <w:lvlJc w:val="left"/>
      <w:pPr>
        <w:ind w:left="1644" w:hanging="1247"/>
      </w:pPr>
      <w:rPr>
        <w:rFonts w:cs="Times New Roman"/>
      </w:rPr>
    </w:lvl>
    <w:lvl w:ilvl="4">
      <w:start w:val="1"/>
      <w:numFmt w:val="lowerLetter"/>
      <w:suff w:val="nothing"/>
      <w:lvlText w:val="I.A.1.%5 "/>
      <w:lvlJc w:val="left"/>
      <w:pPr>
        <w:ind w:left="2268" w:hanging="1871"/>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2">
    <w:nsid w:val="58D65B80"/>
    <w:multiLevelType w:val="multilevel"/>
    <w:tmpl w:val="D562A46E"/>
    <w:lvl w:ilvl="0">
      <w:start w:val="1"/>
      <w:numFmt w:val="decimal"/>
      <w:suff w:val="space"/>
      <w:lvlText w:val="%1°)"/>
      <w:lvlJc w:val="left"/>
      <w:pPr>
        <w:ind w:left="1134" w:firstLine="1418"/>
      </w:pPr>
      <w:rPr>
        <w:rFonts w:cs="Times New Roman" w:hint="default"/>
      </w:rPr>
    </w:lvl>
    <w:lvl w:ilvl="1">
      <w:start w:val="1"/>
      <w:numFmt w:val="decimal"/>
      <w:suff w:val="space"/>
      <w:lvlText w:val="%2."/>
      <w:lvlJc w:val="left"/>
      <w:pPr>
        <w:ind w:left="5104"/>
      </w:pPr>
      <w:rPr>
        <w:rFonts w:cs="Times New Roman" w:hint="default"/>
      </w:rPr>
    </w:lvl>
    <w:lvl w:ilvl="2">
      <w:start w:val="1"/>
      <w:numFmt w:val="decimal"/>
      <w:suff w:val="space"/>
      <w:lvlText w:val="%3°)"/>
      <w:lvlJc w:val="left"/>
      <w:pPr>
        <w:ind w:left="2552"/>
      </w:pPr>
      <w:rPr>
        <w:rFonts w:ascii="Times New Roman" w:hAnsi="Times New Roman" w:cs="Times New Roman" w:hint="default"/>
        <w:b w:val="0"/>
        <w:bCs w:val="0"/>
        <w:i w:val="0"/>
        <w:iCs w:val="0"/>
        <w:caps w:val="0"/>
        <w:strike w:val="0"/>
        <w:dstrike w:val="0"/>
        <w:outline w:val="0"/>
        <w:shadow w:val="0"/>
        <w:emboss w:val="0"/>
        <w:imprint w:val="0"/>
        <w:vanish w:val="0"/>
        <w:sz w:val="24"/>
        <w:szCs w:val="24"/>
        <w:vertAlign w:val="baseline"/>
      </w:rPr>
    </w:lvl>
    <w:lvl w:ilvl="3">
      <w:start w:val="1"/>
      <w:numFmt w:val="decimal"/>
      <w:lvlText w:val="%4."/>
      <w:lvlJc w:val="left"/>
      <w:pPr>
        <w:tabs>
          <w:tab w:val="num" w:pos="8556"/>
        </w:tabs>
        <w:ind w:left="8556" w:hanging="360"/>
      </w:pPr>
      <w:rPr>
        <w:rFonts w:cs="Times New Roman" w:hint="default"/>
      </w:rPr>
    </w:lvl>
    <w:lvl w:ilvl="4">
      <w:start w:val="1"/>
      <w:numFmt w:val="lowerLetter"/>
      <w:lvlText w:val="%5."/>
      <w:lvlJc w:val="left"/>
      <w:pPr>
        <w:tabs>
          <w:tab w:val="num" w:pos="9276"/>
        </w:tabs>
        <w:ind w:left="9276" w:hanging="360"/>
      </w:pPr>
      <w:rPr>
        <w:rFonts w:cs="Times New Roman" w:hint="default"/>
      </w:rPr>
    </w:lvl>
    <w:lvl w:ilvl="5">
      <w:start w:val="1"/>
      <w:numFmt w:val="lowerRoman"/>
      <w:lvlText w:val="%6."/>
      <w:lvlJc w:val="right"/>
      <w:pPr>
        <w:tabs>
          <w:tab w:val="num" w:pos="9996"/>
        </w:tabs>
        <w:ind w:left="9996" w:hanging="180"/>
      </w:pPr>
      <w:rPr>
        <w:rFonts w:cs="Times New Roman" w:hint="default"/>
      </w:rPr>
    </w:lvl>
    <w:lvl w:ilvl="6">
      <w:start w:val="1"/>
      <w:numFmt w:val="decimal"/>
      <w:lvlText w:val="%7."/>
      <w:lvlJc w:val="left"/>
      <w:pPr>
        <w:tabs>
          <w:tab w:val="num" w:pos="10716"/>
        </w:tabs>
        <w:ind w:left="10716" w:hanging="360"/>
      </w:pPr>
      <w:rPr>
        <w:rFonts w:cs="Times New Roman" w:hint="default"/>
      </w:rPr>
    </w:lvl>
    <w:lvl w:ilvl="7">
      <w:start w:val="1"/>
      <w:numFmt w:val="lowerLetter"/>
      <w:lvlText w:val="%8."/>
      <w:lvlJc w:val="left"/>
      <w:pPr>
        <w:tabs>
          <w:tab w:val="num" w:pos="11436"/>
        </w:tabs>
        <w:ind w:left="11436" w:hanging="360"/>
      </w:pPr>
      <w:rPr>
        <w:rFonts w:cs="Times New Roman" w:hint="default"/>
      </w:rPr>
    </w:lvl>
    <w:lvl w:ilvl="8">
      <w:start w:val="1"/>
      <w:numFmt w:val="upperRoman"/>
      <w:lvlText w:val="%9."/>
      <w:lvlJc w:val="right"/>
      <w:pPr>
        <w:tabs>
          <w:tab w:val="num" w:pos="12156"/>
        </w:tabs>
        <w:ind w:left="12156" w:hanging="180"/>
      </w:pPr>
      <w:rPr>
        <w:rFonts w:ascii="Times New Roman" w:hAnsi="Times New Roman" w:cs="Times New Roman" w:hint="default"/>
        <w:b/>
        <w:bCs/>
        <w:i w:val="0"/>
        <w:iCs w:val="0"/>
        <w:sz w:val="24"/>
        <w:szCs w:val="24"/>
      </w:rPr>
    </w:lvl>
  </w:abstractNum>
  <w:abstractNum w:abstractNumId="13">
    <w:nsid w:val="66C32427"/>
    <w:multiLevelType w:val="hybridMultilevel"/>
    <w:tmpl w:val="FDDEBAFA"/>
    <w:lvl w:ilvl="0" w:tplc="FFFFFFFF">
      <w:start w:val="13"/>
      <w:numFmt w:val="bullet"/>
      <w:lvlText w:val="-"/>
      <w:lvlJc w:val="left"/>
      <w:pPr>
        <w:tabs>
          <w:tab w:val="num" w:pos="3195"/>
        </w:tabs>
        <w:ind w:left="3195" w:hanging="360"/>
      </w:pPr>
      <w:rPr>
        <w:rFonts w:ascii="Times New Roman" w:eastAsia="Times New Roman" w:hAnsi="Times New Roman" w:hint="default"/>
      </w:rPr>
    </w:lvl>
    <w:lvl w:ilvl="1" w:tplc="FFFFFFFF" w:tentative="1">
      <w:start w:val="1"/>
      <w:numFmt w:val="bullet"/>
      <w:lvlText w:val="o"/>
      <w:lvlJc w:val="left"/>
      <w:pPr>
        <w:tabs>
          <w:tab w:val="num" w:pos="3915"/>
        </w:tabs>
        <w:ind w:left="3915" w:hanging="360"/>
      </w:pPr>
      <w:rPr>
        <w:rFonts w:ascii="Courier New" w:hAnsi="Courier New" w:hint="default"/>
      </w:rPr>
    </w:lvl>
    <w:lvl w:ilvl="2" w:tplc="FFFFFFFF" w:tentative="1">
      <w:start w:val="1"/>
      <w:numFmt w:val="bullet"/>
      <w:lvlText w:val=""/>
      <w:lvlJc w:val="left"/>
      <w:pPr>
        <w:tabs>
          <w:tab w:val="num" w:pos="4635"/>
        </w:tabs>
        <w:ind w:left="4635" w:hanging="360"/>
      </w:pPr>
      <w:rPr>
        <w:rFonts w:ascii="Wingdings" w:hAnsi="Wingdings" w:hint="default"/>
      </w:rPr>
    </w:lvl>
    <w:lvl w:ilvl="3" w:tplc="FFFFFFFF" w:tentative="1">
      <w:start w:val="1"/>
      <w:numFmt w:val="bullet"/>
      <w:lvlText w:val=""/>
      <w:lvlJc w:val="left"/>
      <w:pPr>
        <w:tabs>
          <w:tab w:val="num" w:pos="5355"/>
        </w:tabs>
        <w:ind w:left="5355" w:hanging="360"/>
      </w:pPr>
      <w:rPr>
        <w:rFonts w:ascii="Symbol" w:hAnsi="Symbol" w:hint="default"/>
      </w:rPr>
    </w:lvl>
    <w:lvl w:ilvl="4" w:tplc="FFFFFFFF" w:tentative="1">
      <w:start w:val="1"/>
      <w:numFmt w:val="bullet"/>
      <w:lvlText w:val="o"/>
      <w:lvlJc w:val="left"/>
      <w:pPr>
        <w:tabs>
          <w:tab w:val="num" w:pos="6075"/>
        </w:tabs>
        <w:ind w:left="6075" w:hanging="360"/>
      </w:pPr>
      <w:rPr>
        <w:rFonts w:ascii="Courier New" w:hAnsi="Courier New" w:hint="default"/>
      </w:rPr>
    </w:lvl>
    <w:lvl w:ilvl="5" w:tplc="FFFFFFFF" w:tentative="1">
      <w:start w:val="1"/>
      <w:numFmt w:val="bullet"/>
      <w:lvlText w:val=""/>
      <w:lvlJc w:val="left"/>
      <w:pPr>
        <w:tabs>
          <w:tab w:val="num" w:pos="6795"/>
        </w:tabs>
        <w:ind w:left="6795" w:hanging="360"/>
      </w:pPr>
      <w:rPr>
        <w:rFonts w:ascii="Wingdings" w:hAnsi="Wingdings" w:hint="default"/>
      </w:rPr>
    </w:lvl>
    <w:lvl w:ilvl="6" w:tplc="FFFFFFFF" w:tentative="1">
      <w:start w:val="1"/>
      <w:numFmt w:val="bullet"/>
      <w:lvlText w:val=""/>
      <w:lvlJc w:val="left"/>
      <w:pPr>
        <w:tabs>
          <w:tab w:val="num" w:pos="7515"/>
        </w:tabs>
        <w:ind w:left="7515" w:hanging="360"/>
      </w:pPr>
      <w:rPr>
        <w:rFonts w:ascii="Symbol" w:hAnsi="Symbol" w:hint="default"/>
      </w:rPr>
    </w:lvl>
    <w:lvl w:ilvl="7" w:tplc="FFFFFFFF" w:tentative="1">
      <w:start w:val="1"/>
      <w:numFmt w:val="bullet"/>
      <w:lvlText w:val="o"/>
      <w:lvlJc w:val="left"/>
      <w:pPr>
        <w:tabs>
          <w:tab w:val="num" w:pos="8235"/>
        </w:tabs>
        <w:ind w:left="8235" w:hanging="360"/>
      </w:pPr>
      <w:rPr>
        <w:rFonts w:ascii="Courier New" w:hAnsi="Courier New" w:hint="default"/>
      </w:rPr>
    </w:lvl>
    <w:lvl w:ilvl="8" w:tplc="FFFFFFFF" w:tentative="1">
      <w:start w:val="1"/>
      <w:numFmt w:val="bullet"/>
      <w:lvlText w:val=""/>
      <w:lvlJc w:val="left"/>
      <w:pPr>
        <w:tabs>
          <w:tab w:val="num" w:pos="8955"/>
        </w:tabs>
        <w:ind w:left="8955" w:hanging="360"/>
      </w:pPr>
      <w:rPr>
        <w:rFonts w:ascii="Wingdings" w:hAnsi="Wingdings" w:hint="default"/>
      </w:rPr>
    </w:lvl>
  </w:abstractNum>
  <w:abstractNum w:abstractNumId="14">
    <w:nsid w:val="709C6FF9"/>
    <w:multiLevelType w:val="hybridMultilevel"/>
    <w:tmpl w:val="DB12CA0A"/>
    <w:lvl w:ilvl="0" w:tplc="F1B41760">
      <w:start w:val="13"/>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num w:numId="1">
    <w:abstractNumId w:val="13"/>
  </w:num>
  <w:num w:numId="2">
    <w:abstractNumId w:val="2"/>
  </w:num>
  <w:num w:numId="3">
    <w:abstractNumId w:val="14"/>
  </w:num>
  <w:num w:numId="4">
    <w:abstractNumId w:val="10"/>
  </w:num>
  <w:num w:numId="5">
    <w:abstractNumId w:val="11"/>
  </w:num>
  <w:num w:numId="6">
    <w:abstractNumId w:val="5"/>
  </w:num>
  <w:num w:numId="7">
    <w:abstractNumId w:val="0"/>
  </w:num>
  <w:num w:numId="8">
    <w:abstractNumId w:val="1"/>
  </w:num>
  <w:num w:numId="9">
    <w:abstractNumId w:val="3"/>
  </w:num>
  <w:num w:numId="10">
    <w:abstractNumId w:val="9"/>
  </w:num>
  <w:num w:numId="11">
    <w:abstractNumId w:val="7"/>
  </w:num>
  <w:num w:numId="12">
    <w:abstractNumId w:val="8"/>
  </w:num>
  <w:num w:numId="13">
    <w:abstractNumId w:val="6"/>
  </w:num>
  <w:num w:numId="14">
    <w:abstractNumId w:val="12"/>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0"/>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32EE8"/>
    <w:rsid w:val="0004576A"/>
    <w:rsid w:val="00065B4F"/>
    <w:rsid w:val="00073455"/>
    <w:rsid w:val="000F54CE"/>
    <w:rsid w:val="00125A83"/>
    <w:rsid w:val="00144F65"/>
    <w:rsid w:val="001629DB"/>
    <w:rsid w:val="0017463D"/>
    <w:rsid w:val="00177B41"/>
    <w:rsid w:val="001A7F6A"/>
    <w:rsid w:val="001F1B8F"/>
    <w:rsid w:val="00206591"/>
    <w:rsid w:val="00234423"/>
    <w:rsid w:val="002439B9"/>
    <w:rsid w:val="00253838"/>
    <w:rsid w:val="002B0244"/>
    <w:rsid w:val="002D7A03"/>
    <w:rsid w:val="002E7921"/>
    <w:rsid w:val="002F35E8"/>
    <w:rsid w:val="00301591"/>
    <w:rsid w:val="00301BFD"/>
    <w:rsid w:val="0031196D"/>
    <w:rsid w:val="0031199E"/>
    <w:rsid w:val="003263B1"/>
    <w:rsid w:val="0033312F"/>
    <w:rsid w:val="00337976"/>
    <w:rsid w:val="00383CEB"/>
    <w:rsid w:val="003C387C"/>
    <w:rsid w:val="00401482"/>
    <w:rsid w:val="00431E9A"/>
    <w:rsid w:val="004335AC"/>
    <w:rsid w:val="00436384"/>
    <w:rsid w:val="00464EC0"/>
    <w:rsid w:val="004771DA"/>
    <w:rsid w:val="004F370C"/>
    <w:rsid w:val="005062C8"/>
    <w:rsid w:val="00551CB0"/>
    <w:rsid w:val="005576D6"/>
    <w:rsid w:val="005931FD"/>
    <w:rsid w:val="005A1F49"/>
    <w:rsid w:val="005A4EEC"/>
    <w:rsid w:val="005A5F9C"/>
    <w:rsid w:val="005C13F6"/>
    <w:rsid w:val="005C2C42"/>
    <w:rsid w:val="005C72D2"/>
    <w:rsid w:val="005D461E"/>
    <w:rsid w:val="005F15CB"/>
    <w:rsid w:val="006149E1"/>
    <w:rsid w:val="006361DD"/>
    <w:rsid w:val="006511A0"/>
    <w:rsid w:val="00662AC5"/>
    <w:rsid w:val="006778A8"/>
    <w:rsid w:val="00695416"/>
    <w:rsid w:val="00697BE3"/>
    <w:rsid w:val="006A7EFD"/>
    <w:rsid w:val="006F314D"/>
    <w:rsid w:val="006F40A5"/>
    <w:rsid w:val="007256D1"/>
    <w:rsid w:val="007531B1"/>
    <w:rsid w:val="007819B3"/>
    <w:rsid w:val="00785343"/>
    <w:rsid w:val="007A46B2"/>
    <w:rsid w:val="007A661A"/>
    <w:rsid w:val="007D49C1"/>
    <w:rsid w:val="00800575"/>
    <w:rsid w:val="008050DF"/>
    <w:rsid w:val="00813744"/>
    <w:rsid w:val="00814C65"/>
    <w:rsid w:val="00820354"/>
    <w:rsid w:val="008631A9"/>
    <w:rsid w:val="00890938"/>
    <w:rsid w:val="0089113D"/>
    <w:rsid w:val="008B254E"/>
    <w:rsid w:val="008B7939"/>
    <w:rsid w:val="008E0DA2"/>
    <w:rsid w:val="0090739B"/>
    <w:rsid w:val="00946E86"/>
    <w:rsid w:val="00951338"/>
    <w:rsid w:val="009731DC"/>
    <w:rsid w:val="009861D1"/>
    <w:rsid w:val="009B2F90"/>
    <w:rsid w:val="009B6E4A"/>
    <w:rsid w:val="00A343DC"/>
    <w:rsid w:val="00A52622"/>
    <w:rsid w:val="00A7481F"/>
    <w:rsid w:val="00AB424D"/>
    <w:rsid w:val="00B85EE2"/>
    <w:rsid w:val="00B916AA"/>
    <w:rsid w:val="00BC6D5A"/>
    <w:rsid w:val="00BD4DA3"/>
    <w:rsid w:val="00BE23DE"/>
    <w:rsid w:val="00C046B6"/>
    <w:rsid w:val="00C224BB"/>
    <w:rsid w:val="00C25501"/>
    <w:rsid w:val="00C52202"/>
    <w:rsid w:val="00C855E7"/>
    <w:rsid w:val="00CA34B9"/>
    <w:rsid w:val="00CA3FCB"/>
    <w:rsid w:val="00CC7BBC"/>
    <w:rsid w:val="00CF5BE1"/>
    <w:rsid w:val="00D00177"/>
    <w:rsid w:val="00D03CA5"/>
    <w:rsid w:val="00D04BB7"/>
    <w:rsid w:val="00D17A34"/>
    <w:rsid w:val="00D3193D"/>
    <w:rsid w:val="00D5152E"/>
    <w:rsid w:val="00D62830"/>
    <w:rsid w:val="00D816FE"/>
    <w:rsid w:val="00DA5472"/>
    <w:rsid w:val="00DB2F38"/>
    <w:rsid w:val="00DC7606"/>
    <w:rsid w:val="00DF6CEF"/>
    <w:rsid w:val="00E000C5"/>
    <w:rsid w:val="00E22FF2"/>
    <w:rsid w:val="00E24350"/>
    <w:rsid w:val="00E24FCA"/>
    <w:rsid w:val="00E41534"/>
    <w:rsid w:val="00E43EB1"/>
    <w:rsid w:val="00EA7002"/>
    <w:rsid w:val="00EB6BD6"/>
    <w:rsid w:val="00EC6484"/>
    <w:rsid w:val="00EE7F82"/>
    <w:rsid w:val="00EF7499"/>
    <w:rsid w:val="00F13172"/>
    <w:rsid w:val="00F65101"/>
    <w:rsid w:val="00F9279B"/>
    <w:rsid w:val="00FA0D7E"/>
    <w:rsid w:val="00FA5FE8"/>
    <w:rsid w:val="00FB7D31"/>
    <w:rsid w:val="00FD7F2C"/>
    <w:rsid w:val="00FE114E"/>
    <w:rsid w:val="00FF6837"/>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locked="1" w:uiPriority="0"/>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4576A"/>
    <w:rPr>
      <w:sz w:val="20"/>
      <w:szCs w:val="20"/>
    </w:rPr>
  </w:style>
  <w:style w:type="paragraph" w:styleId="Heading1">
    <w:name w:val="heading 1"/>
    <w:basedOn w:val="Normal"/>
    <w:next w:val="Normal"/>
    <w:link w:val="Heading1Char"/>
    <w:uiPriority w:val="99"/>
    <w:qFormat/>
    <w:rsid w:val="0004576A"/>
    <w:pPr>
      <w:spacing w:before="240"/>
      <w:outlineLvl w:val="0"/>
    </w:pPr>
    <w:rPr>
      <w:b/>
      <w:bCs/>
      <w:sz w:val="24"/>
      <w:szCs w:val="24"/>
      <w:u w:val="single"/>
    </w:rPr>
  </w:style>
  <w:style w:type="paragraph" w:styleId="Heading2">
    <w:name w:val="heading 2"/>
    <w:basedOn w:val="Normal"/>
    <w:next w:val="Normal"/>
    <w:link w:val="Heading2Char"/>
    <w:uiPriority w:val="99"/>
    <w:qFormat/>
    <w:rsid w:val="0004576A"/>
    <w:pPr>
      <w:spacing w:before="120"/>
      <w:outlineLvl w:val="1"/>
    </w:pPr>
    <w:rPr>
      <w:b/>
      <w:bCs/>
      <w:sz w:val="24"/>
      <w:szCs w:val="24"/>
    </w:rPr>
  </w:style>
  <w:style w:type="paragraph" w:styleId="Heading3">
    <w:name w:val="heading 3"/>
    <w:basedOn w:val="Normal"/>
    <w:next w:val="NormalIndent"/>
    <w:link w:val="Heading3Char"/>
    <w:uiPriority w:val="99"/>
    <w:qFormat/>
    <w:rsid w:val="0004576A"/>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22FF2"/>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E22FF2"/>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E22FF2"/>
    <w:rPr>
      <w:rFonts w:ascii="Cambria" w:hAnsi="Cambria" w:cs="Cambria"/>
      <w:b/>
      <w:bCs/>
      <w:sz w:val="26"/>
      <w:szCs w:val="26"/>
    </w:rPr>
  </w:style>
  <w:style w:type="paragraph" w:styleId="NormalIndent">
    <w:name w:val="Normal Indent"/>
    <w:basedOn w:val="Normal"/>
    <w:uiPriority w:val="99"/>
    <w:rsid w:val="0004576A"/>
    <w:pPr>
      <w:ind w:left="708"/>
    </w:pPr>
  </w:style>
  <w:style w:type="paragraph" w:customStyle="1" w:styleId="Style">
    <w:name w:val="Style"/>
    <w:basedOn w:val="Normal"/>
    <w:uiPriority w:val="99"/>
    <w:rsid w:val="00253838"/>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paragraph" w:styleId="Header">
    <w:name w:val="header"/>
    <w:basedOn w:val="Normal"/>
    <w:link w:val="HeaderChar"/>
    <w:uiPriority w:val="99"/>
    <w:rsid w:val="0004576A"/>
    <w:pPr>
      <w:tabs>
        <w:tab w:val="center" w:pos="4819"/>
        <w:tab w:val="right" w:pos="9071"/>
      </w:tabs>
    </w:pPr>
  </w:style>
  <w:style w:type="character" w:customStyle="1" w:styleId="HeaderChar">
    <w:name w:val="Header Char"/>
    <w:basedOn w:val="DefaultParagraphFont"/>
    <w:link w:val="Header"/>
    <w:uiPriority w:val="99"/>
    <w:semiHidden/>
    <w:locked/>
    <w:rsid w:val="00E22FF2"/>
    <w:rPr>
      <w:rFonts w:cs="Times New Roman"/>
      <w:sz w:val="20"/>
      <w:szCs w:val="20"/>
    </w:rPr>
  </w:style>
  <w:style w:type="paragraph" w:customStyle="1" w:styleId="ET">
    <w:name w:val="ET"/>
    <w:basedOn w:val="Normal"/>
    <w:uiPriority w:val="99"/>
    <w:rsid w:val="0004576A"/>
    <w:rPr>
      <w:b/>
      <w:bCs/>
      <w:caps/>
      <w:sz w:val="24"/>
      <w:szCs w:val="24"/>
    </w:rPr>
  </w:style>
  <w:style w:type="paragraph" w:customStyle="1" w:styleId="OR">
    <w:name w:val="OR"/>
    <w:basedOn w:val="ET"/>
    <w:uiPriority w:val="99"/>
    <w:rsid w:val="0004576A"/>
    <w:pPr>
      <w:ind w:left="5670"/>
    </w:pPr>
    <w:rPr>
      <w:b w:val="0"/>
      <w:bCs w:val="0"/>
      <w:caps w:val="0"/>
    </w:rPr>
  </w:style>
  <w:style w:type="paragraph" w:customStyle="1" w:styleId="TI">
    <w:name w:val="TI"/>
    <w:basedOn w:val="OR"/>
    <w:uiPriority w:val="99"/>
    <w:rsid w:val="0004576A"/>
    <w:pPr>
      <w:ind w:left="1701"/>
      <w:jc w:val="center"/>
    </w:pPr>
    <w:rPr>
      <w:caps/>
      <w:u w:val="single"/>
    </w:rPr>
  </w:style>
  <w:style w:type="paragraph" w:customStyle="1" w:styleId="P0">
    <w:name w:val="P0"/>
    <w:basedOn w:val="ET"/>
    <w:uiPriority w:val="99"/>
    <w:rsid w:val="0004576A"/>
    <w:pPr>
      <w:ind w:left="1701"/>
      <w:jc w:val="both"/>
    </w:pPr>
    <w:rPr>
      <w:b w:val="0"/>
      <w:bCs w:val="0"/>
      <w:caps w:val="0"/>
    </w:rPr>
  </w:style>
  <w:style w:type="paragraph" w:customStyle="1" w:styleId="EL">
    <w:name w:val="EL"/>
    <w:basedOn w:val="P0"/>
    <w:uiPriority w:val="99"/>
    <w:rsid w:val="0004576A"/>
    <w:pPr>
      <w:spacing w:after="240"/>
      <w:ind w:firstLine="1418"/>
    </w:pPr>
  </w:style>
  <w:style w:type="paragraph" w:customStyle="1" w:styleId="IN">
    <w:name w:val="IN"/>
    <w:basedOn w:val="P0"/>
    <w:uiPriority w:val="99"/>
    <w:rsid w:val="0004576A"/>
    <w:pPr>
      <w:ind w:left="0"/>
      <w:jc w:val="left"/>
    </w:pPr>
    <w:rPr>
      <w:i/>
      <w:iCs/>
      <w:sz w:val="16"/>
      <w:szCs w:val="16"/>
    </w:rPr>
  </w:style>
  <w:style w:type="paragraph" w:customStyle="1" w:styleId="RE">
    <w:name w:val="RE"/>
    <w:basedOn w:val="P0"/>
    <w:uiPriority w:val="99"/>
    <w:rsid w:val="0004576A"/>
    <w:pPr>
      <w:ind w:left="0"/>
    </w:pPr>
  </w:style>
  <w:style w:type="paragraph" w:customStyle="1" w:styleId="PE">
    <w:name w:val="PE"/>
    <w:basedOn w:val="IN"/>
    <w:uiPriority w:val="99"/>
    <w:rsid w:val="0004576A"/>
    <w:pPr>
      <w:keepNext/>
      <w:ind w:left="1701"/>
      <w:jc w:val="both"/>
    </w:pPr>
    <w:rPr>
      <w:i w:val="0"/>
      <w:iCs w:val="0"/>
      <w:sz w:val="24"/>
      <w:szCs w:val="24"/>
    </w:rPr>
  </w:style>
  <w:style w:type="paragraph" w:customStyle="1" w:styleId="PC">
    <w:name w:val="PC"/>
    <w:basedOn w:val="IN"/>
    <w:uiPriority w:val="99"/>
    <w:rsid w:val="0004576A"/>
    <w:pPr>
      <w:spacing w:after="480"/>
      <w:ind w:left="2268" w:firstLine="1134"/>
      <w:jc w:val="both"/>
    </w:pPr>
    <w:rPr>
      <w:i w:val="0"/>
      <w:iCs w:val="0"/>
      <w:sz w:val="24"/>
      <w:szCs w:val="24"/>
    </w:rPr>
  </w:style>
  <w:style w:type="paragraph" w:customStyle="1" w:styleId="PS">
    <w:name w:val="PS"/>
    <w:basedOn w:val="IN"/>
    <w:link w:val="PSCar"/>
    <w:autoRedefine/>
    <w:uiPriority w:val="99"/>
    <w:rsid w:val="006F314D"/>
    <w:pPr>
      <w:spacing w:after="360"/>
      <w:ind w:left="1701" w:firstLine="1134"/>
      <w:jc w:val="both"/>
    </w:pPr>
    <w:rPr>
      <w:i w:val="0"/>
      <w:iCs w:val="0"/>
      <w:sz w:val="24"/>
      <w:szCs w:val="24"/>
    </w:rPr>
  </w:style>
  <w:style w:type="paragraph" w:customStyle="1" w:styleId="AR">
    <w:name w:val="AR"/>
    <w:basedOn w:val="IN"/>
    <w:uiPriority w:val="99"/>
    <w:rsid w:val="0004576A"/>
    <w:pPr>
      <w:spacing w:before="720" w:after="720"/>
      <w:ind w:left="5103"/>
    </w:pPr>
    <w:rPr>
      <w:i w:val="0"/>
      <w:iCs w:val="0"/>
      <w:caps/>
      <w:sz w:val="24"/>
      <w:szCs w:val="24"/>
      <w:u w:val="single"/>
    </w:rPr>
  </w:style>
  <w:style w:type="paragraph" w:styleId="BodyText">
    <w:name w:val="Body Text"/>
    <w:basedOn w:val="Normal"/>
    <w:link w:val="BodyTextChar1"/>
    <w:uiPriority w:val="99"/>
    <w:rsid w:val="00253838"/>
    <w:rPr>
      <w:sz w:val="24"/>
      <w:szCs w:val="24"/>
    </w:rPr>
  </w:style>
  <w:style w:type="character" w:customStyle="1" w:styleId="BodyTextChar">
    <w:name w:val="Body Text Char"/>
    <w:basedOn w:val="DefaultParagraphFont"/>
    <w:link w:val="BodyText"/>
    <w:uiPriority w:val="99"/>
    <w:semiHidden/>
    <w:locked/>
    <w:rsid w:val="00E22FF2"/>
    <w:rPr>
      <w:rFonts w:cs="Times New Roman"/>
      <w:sz w:val="20"/>
      <w:szCs w:val="20"/>
    </w:rPr>
  </w:style>
  <w:style w:type="character" w:customStyle="1" w:styleId="BodyTextChar1">
    <w:name w:val="Body Text Char1"/>
    <w:basedOn w:val="DefaultParagraphFont"/>
    <w:link w:val="BodyText"/>
    <w:uiPriority w:val="99"/>
    <w:locked/>
    <w:rsid w:val="00253838"/>
    <w:rPr>
      <w:rFonts w:cs="Times New Roman"/>
      <w:sz w:val="24"/>
      <w:szCs w:val="24"/>
      <w:lang w:val="fr-FR" w:eastAsia="fr-FR"/>
    </w:rPr>
  </w:style>
  <w:style w:type="character" w:styleId="PageNumber">
    <w:name w:val="page number"/>
    <w:basedOn w:val="DefaultParagraphFont"/>
    <w:uiPriority w:val="99"/>
    <w:rsid w:val="00253838"/>
    <w:rPr>
      <w:rFonts w:cs="Times New Roman"/>
    </w:rPr>
  </w:style>
  <w:style w:type="paragraph" w:customStyle="1" w:styleId="Tableautexte">
    <w:name w:val="Tableau texte"/>
    <w:basedOn w:val="Normal"/>
    <w:uiPriority w:val="99"/>
    <w:rsid w:val="00253838"/>
    <w:pPr>
      <w:widowControl w:val="0"/>
      <w:ind w:left="57" w:right="57"/>
      <w:jc w:val="both"/>
    </w:pPr>
    <w:rPr>
      <w:color w:val="000000"/>
    </w:rPr>
  </w:style>
  <w:style w:type="paragraph" w:customStyle="1" w:styleId="Tableautitrecolonnes">
    <w:name w:val="Tableau titre colonnes"/>
    <w:basedOn w:val="Normal"/>
    <w:next w:val="Tableautexte"/>
    <w:uiPriority w:val="99"/>
    <w:rsid w:val="00253838"/>
    <w:pPr>
      <w:widowControl w:val="0"/>
      <w:jc w:val="center"/>
    </w:pPr>
    <w:rPr>
      <w:b/>
      <w:bCs/>
      <w:color w:val="000000"/>
      <w:sz w:val="24"/>
      <w:szCs w:val="24"/>
    </w:rPr>
  </w:style>
  <w:style w:type="table" w:styleId="TableGrid">
    <w:name w:val="Table Grid"/>
    <w:basedOn w:val="TableNormal"/>
    <w:uiPriority w:val="99"/>
    <w:rsid w:val="00253838"/>
    <w:pPr>
      <w:spacing w:before="120" w:after="120"/>
      <w:ind w:firstLine="709"/>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next w:val="BodyText"/>
    <w:link w:val="FootnoteTextChar"/>
    <w:uiPriority w:val="99"/>
    <w:semiHidden/>
    <w:rsid w:val="00253838"/>
    <w:pPr>
      <w:spacing w:before="120"/>
      <w:ind w:left="567" w:hanging="567"/>
      <w:jc w:val="both"/>
    </w:pPr>
  </w:style>
  <w:style w:type="character" w:customStyle="1" w:styleId="FootnoteTextChar">
    <w:name w:val="Footnote Text Char"/>
    <w:basedOn w:val="DefaultParagraphFont"/>
    <w:link w:val="FootnoteText"/>
    <w:uiPriority w:val="99"/>
    <w:semiHidden/>
    <w:locked/>
    <w:rsid w:val="00E22FF2"/>
    <w:rPr>
      <w:rFonts w:cs="Times New Roman"/>
      <w:sz w:val="20"/>
      <w:szCs w:val="20"/>
    </w:rPr>
  </w:style>
  <w:style w:type="paragraph" w:customStyle="1" w:styleId="Titreobservations">
    <w:name w:val="Titre observations"/>
    <w:basedOn w:val="Normal"/>
    <w:next w:val="BodyText"/>
    <w:link w:val="TitreobservationsCar"/>
    <w:uiPriority w:val="99"/>
    <w:rsid w:val="00253838"/>
    <w:pPr>
      <w:numPr>
        <w:numId w:val="4"/>
      </w:numPr>
      <w:spacing w:before="840" w:after="360"/>
      <w:ind w:left="0" w:hanging="1134"/>
      <w:jc w:val="both"/>
    </w:pPr>
    <w:rPr>
      <w:b/>
      <w:bCs/>
      <w:color w:val="000080"/>
      <w:sz w:val="24"/>
      <w:szCs w:val="24"/>
    </w:rPr>
  </w:style>
  <w:style w:type="character" w:customStyle="1" w:styleId="TitreobservationsCar">
    <w:name w:val="Titre observations Car"/>
    <w:basedOn w:val="DefaultParagraphFont"/>
    <w:link w:val="Titreobservations"/>
    <w:uiPriority w:val="99"/>
    <w:locked/>
    <w:rsid w:val="00253838"/>
    <w:rPr>
      <w:rFonts w:cs="Times New Roman"/>
      <w:b/>
      <w:bCs/>
      <w:color w:val="000080"/>
      <w:sz w:val="24"/>
      <w:szCs w:val="24"/>
      <w:lang w:val="fr-FR" w:eastAsia="fr-FR"/>
    </w:rPr>
  </w:style>
  <w:style w:type="paragraph" w:customStyle="1" w:styleId="Tableau">
    <w:name w:val="Tableau"/>
    <w:basedOn w:val="Normal"/>
    <w:uiPriority w:val="99"/>
    <w:rsid w:val="00253838"/>
    <w:pPr>
      <w:widowControl w:val="0"/>
    </w:pPr>
    <w:rPr>
      <w:sz w:val="24"/>
      <w:szCs w:val="24"/>
    </w:rPr>
  </w:style>
  <w:style w:type="paragraph" w:customStyle="1" w:styleId="Titretableau">
    <w:name w:val="Titre tableau"/>
    <w:basedOn w:val="BodyText"/>
    <w:next w:val="BodyText"/>
    <w:uiPriority w:val="99"/>
    <w:rsid w:val="00253838"/>
    <w:pPr>
      <w:numPr>
        <w:numId w:val="11"/>
      </w:numPr>
      <w:spacing w:before="480" w:after="240"/>
      <w:jc w:val="center"/>
    </w:pPr>
    <w:rPr>
      <w:b/>
      <w:bCs/>
    </w:rPr>
  </w:style>
  <w:style w:type="paragraph" w:customStyle="1" w:styleId="Apostille">
    <w:name w:val="Apostille"/>
    <w:basedOn w:val="Normal"/>
    <w:link w:val="ApostilleCar"/>
    <w:uiPriority w:val="99"/>
    <w:rsid w:val="00253838"/>
    <w:pPr>
      <w:spacing w:before="120" w:after="120"/>
      <w:ind w:firstLine="709"/>
      <w:jc w:val="right"/>
    </w:pPr>
    <w:rPr>
      <w:b/>
      <w:bCs/>
      <w:color w:val="3366FF"/>
      <w:sz w:val="28"/>
      <w:szCs w:val="28"/>
    </w:rPr>
  </w:style>
  <w:style w:type="character" w:customStyle="1" w:styleId="ApostilleCar">
    <w:name w:val="Apostille Car"/>
    <w:basedOn w:val="DefaultParagraphFont"/>
    <w:link w:val="Apostille"/>
    <w:uiPriority w:val="99"/>
    <w:locked/>
    <w:rsid w:val="00253838"/>
    <w:rPr>
      <w:rFonts w:cs="Times New Roman"/>
      <w:b/>
      <w:bCs/>
      <w:color w:val="3366FF"/>
      <w:sz w:val="28"/>
      <w:szCs w:val="28"/>
      <w:lang w:val="fr-FR" w:eastAsia="fr-FR"/>
    </w:rPr>
  </w:style>
  <w:style w:type="paragraph" w:styleId="BodyText2">
    <w:name w:val="Body Text 2"/>
    <w:basedOn w:val="Normal"/>
    <w:link w:val="BodyText2Char"/>
    <w:uiPriority w:val="99"/>
    <w:rsid w:val="00253838"/>
    <w:pPr>
      <w:spacing w:before="120" w:after="120" w:line="480" w:lineRule="auto"/>
      <w:ind w:firstLine="709"/>
      <w:jc w:val="both"/>
    </w:pPr>
    <w:rPr>
      <w:sz w:val="24"/>
      <w:szCs w:val="24"/>
    </w:rPr>
  </w:style>
  <w:style w:type="character" w:customStyle="1" w:styleId="BodyText2Char">
    <w:name w:val="Body Text 2 Char"/>
    <w:basedOn w:val="DefaultParagraphFont"/>
    <w:link w:val="BodyText2"/>
    <w:uiPriority w:val="99"/>
    <w:semiHidden/>
    <w:locked/>
    <w:rsid w:val="00E22FF2"/>
    <w:rPr>
      <w:rFonts w:cs="Times New Roman"/>
      <w:sz w:val="20"/>
      <w:szCs w:val="20"/>
    </w:rPr>
  </w:style>
  <w:style w:type="character" w:styleId="Strong">
    <w:name w:val="Strong"/>
    <w:basedOn w:val="DefaultParagraphFont"/>
    <w:uiPriority w:val="99"/>
    <w:qFormat/>
    <w:rsid w:val="00253838"/>
    <w:rPr>
      <w:rFonts w:cs="Times New Roman"/>
      <w:b/>
      <w:bCs/>
    </w:rPr>
  </w:style>
  <w:style w:type="paragraph" w:customStyle="1" w:styleId="Obs">
    <w:name w:val="Obs"/>
    <w:basedOn w:val="Titreobservations"/>
    <w:next w:val="Normal"/>
    <w:autoRedefine/>
    <w:uiPriority w:val="99"/>
    <w:rsid w:val="00253838"/>
    <w:pPr>
      <w:numPr>
        <w:numId w:val="0"/>
      </w:numPr>
      <w:spacing w:before="120" w:after="120"/>
    </w:pPr>
    <w:rPr>
      <w:b w:val="0"/>
      <w:bCs w:val="0"/>
      <w:color w:val="3366FF"/>
    </w:rPr>
  </w:style>
  <w:style w:type="paragraph" w:customStyle="1" w:styleId="ParagrapheStandard">
    <w:name w:val="Paragraphe Standard"/>
    <w:uiPriority w:val="99"/>
    <w:rsid w:val="00253838"/>
    <w:pPr>
      <w:keepLines/>
      <w:spacing w:before="120" w:after="120" w:line="240" w:lineRule="exact"/>
      <w:ind w:left="567" w:firstLine="1134"/>
      <w:jc w:val="both"/>
    </w:pPr>
    <w:rPr>
      <w:rFonts w:ascii="Times" w:hAnsi="Times" w:cs="Times"/>
      <w:sz w:val="24"/>
      <w:szCs w:val="24"/>
    </w:rPr>
  </w:style>
  <w:style w:type="paragraph" w:styleId="Footer">
    <w:name w:val="footer"/>
    <w:basedOn w:val="Normal"/>
    <w:link w:val="FooterChar"/>
    <w:uiPriority w:val="99"/>
    <w:rsid w:val="00253838"/>
    <w:pPr>
      <w:tabs>
        <w:tab w:val="center" w:pos="4536"/>
        <w:tab w:val="right" w:pos="9072"/>
      </w:tabs>
    </w:pPr>
  </w:style>
  <w:style w:type="character" w:customStyle="1" w:styleId="FooterChar">
    <w:name w:val="Footer Char"/>
    <w:basedOn w:val="DefaultParagraphFont"/>
    <w:link w:val="Footer"/>
    <w:uiPriority w:val="99"/>
    <w:semiHidden/>
    <w:locked/>
    <w:rsid w:val="00E22FF2"/>
    <w:rPr>
      <w:rFonts w:cs="Times New Roman"/>
      <w:sz w:val="20"/>
      <w:szCs w:val="20"/>
    </w:rPr>
  </w:style>
  <w:style w:type="paragraph" w:customStyle="1" w:styleId="apostille0">
    <w:name w:val="apostille"/>
    <w:next w:val="BodyText"/>
    <w:uiPriority w:val="99"/>
    <w:rsid w:val="00253838"/>
    <w:pPr>
      <w:jc w:val="right"/>
    </w:pPr>
    <w:rPr>
      <w:b/>
      <w:bCs/>
      <w:smallCaps/>
      <w:noProof/>
      <w:color w:val="000080"/>
      <w:sz w:val="28"/>
      <w:szCs w:val="28"/>
    </w:rPr>
  </w:style>
  <w:style w:type="paragraph" w:customStyle="1" w:styleId="corpsdetextesuite">
    <w:name w:val="corps de texte suite"/>
    <w:basedOn w:val="BodyText"/>
    <w:link w:val="corpsdetextesuiteCar"/>
    <w:uiPriority w:val="99"/>
    <w:rsid w:val="00253838"/>
    <w:pPr>
      <w:keepLines/>
      <w:spacing w:before="360"/>
      <w:ind w:left="1134" w:firstLine="1418"/>
      <w:jc w:val="both"/>
    </w:pPr>
  </w:style>
  <w:style w:type="character" w:customStyle="1" w:styleId="corpsdetextesuiteCar">
    <w:name w:val="corps de texte suite Car"/>
    <w:basedOn w:val="DefaultParagraphFont"/>
    <w:link w:val="corpsdetextesuite"/>
    <w:uiPriority w:val="99"/>
    <w:locked/>
    <w:rsid w:val="00253838"/>
    <w:rPr>
      <w:rFonts w:cs="Times New Roman"/>
      <w:sz w:val="24"/>
      <w:szCs w:val="24"/>
      <w:lang w:val="fr-FR" w:eastAsia="fr-FR"/>
    </w:rPr>
  </w:style>
  <w:style w:type="paragraph" w:customStyle="1" w:styleId="Corpsdetexten">
    <w:name w:val="Corps de texte n°"/>
    <w:basedOn w:val="BodyText"/>
    <w:uiPriority w:val="99"/>
    <w:rsid w:val="00253838"/>
    <w:pPr>
      <w:keepLines/>
      <w:numPr>
        <w:numId w:val="8"/>
      </w:numPr>
      <w:spacing w:before="360"/>
      <w:jc w:val="both"/>
    </w:pPr>
  </w:style>
  <w:style w:type="character" w:customStyle="1" w:styleId="PSCar">
    <w:name w:val="PS Car"/>
    <w:basedOn w:val="DefaultParagraphFont"/>
    <w:link w:val="PS"/>
    <w:uiPriority w:val="99"/>
    <w:locked/>
    <w:rsid w:val="003263B1"/>
    <w:rPr>
      <w:rFonts w:cs="Times New Roman"/>
      <w:sz w:val="24"/>
      <w:szCs w:val="24"/>
      <w:lang w:val="fr-FR" w:eastAsia="fr-FR"/>
    </w:rPr>
  </w:style>
  <w:style w:type="paragraph" w:styleId="BalloonText">
    <w:name w:val="Balloon Text"/>
    <w:basedOn w:val="Normal"/>
    <w:link w:val="BalloonTextChar"/>
    <w:uiPriority w:val="99"/>
    <w:semiHidden/>
    <w:rsid w:val="00B916A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22FF2"/>
    <w:rPr>
      <w:rFonts w:cs="Times New Roman"/>
      <w:sz w:val="2"/>
      <w:szCs w:val="2"/>
    </w:rPr>
  </w:style>
  <w:style w:type="paragraph" w:customStyle="1" w:styleId="CarCar1CarCarCar">
    <w:name w:val="Car Car1 Car Car Car"/>
    <w:basedOn w:val="Normal"/>
    <w:uiPriority w:val="99"/>
    <w:rsid w:val="00FB7D31"/>
    <w:pPr>
      <w:spacing w:after="160" w:line="240" w:lineRule="exact"/>
    </w:pPr>
    <w:rPr>
      <w:noProo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32</TotalTime>
  <Pages>17</Pages>
  <Words>5520</Words>
  <Characters>30361</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mtlecroisey</cp:lastModifiedBy>
  <cp:revision>5</cp:revision>
  <cp:lastPrinted>2010-11-24T16:36:00Z</cp:lastPrinted>
  <dcterms:created xsi:type="dcterms:W3CDTF">2010-12-20T15:51:00Z</dcterms:created>
  <dcterms:modified xsi:type="dcterms:W3CDTF">2011-01-06T16:52:00Z</dcterms:modified>
</cp:coreProperties>
</file>