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53D" w:rsidRPr="00EB6713" w:rsidRDefault="0032153D" w:rsidP="00C810F5">
      <w:pPr>
        <w:pStyle w:val="ET"/>
      </w:pPr>
      <w:bookmarkStart w:id="0" w:name="_GoBack"/>
      <w:bookmarkEnd w:id="0"/>
      <w:r w:rsidRPr="00EB6713">
        <w:t>COUR DES COMPTES</w:t>
      </w:r>
    </w:p>
    <w:p w:rsidR="0032153D" w:rsidRPr="00EB6713" w:rsidRDefault="0032153D" w:rsidP="00C810F5">
      <w:pPr>
        <w:pStyle w:val="ET"/>
      </w:pPr>
      <w:r w:rsidRPr="00EB6713">
        <w:t xml:space="preserve">               --------</w:t>
      </w:r>
    </w:p>
    <w:p w:rsidR="0032153D" w:rsidRPr="00EB6713" w:rsidRDefault="0032153D" w:rsidP="00C810F5">
      <w:pPr>
        <w:pStyle w:val="ET"/>
      </w:pPr>
      <w:r w:rsidRPr="00EB6713">
        <w:t>QUATRIEME CHAMBRE</w:t>
      </w:r>
    </w:p>
    <w:p w:rsidR="0032153D" w:rsidRPr="00EB6713" w:rsidRDefault="0032153D" w:rsidP="00C810F5">
      <w:pPr>
        <w:pStyle w:val="ET"/>
      </w:pPr>
      <w:r w:rsidRPr="00EB6713">
        <w:t xml:space="preserve">               --------</w:t>
      </w:r>
    </w:p>
    <w:p w:rsidR="0032153D" w:rsidRDefault="0032153D" w:rsidP="00C810F5">
      <w:pPr>
        <w:pStyle w:val="ET"/>
      </w:pPr>
      <w:r w:rsidRPr="00EB6713">
        <w:t>PREMIERE SECTION</w:t>
      </w:r>
    </w:p>
    <w:p w:rsidR="0032153D" w:rsidRDefault="0032153D" w:rsidP="00666C38">
      <w:pPr>
        <w:pStyle w:val="ET"/>
        <w:spacing w:after="120"/>
      </w:pPr>
      <w:r>
        <w:tab/>
        <w:t xml:space="preserve">   </w:t>
      </w:r>
      <w:r w:rsidRPr="00EB6713">
        <w:t>--------</w:t>
      </w:r>
    </w:p>
    <w:p w:rsidR="0032153D" w:rsidRPr="005F7FA0" w:rsidRDefault="0032153D" w:rsidP="005F7FA0">
      <w:pPr>
        <w:pStyle w:val="En-tte"/>
        <w:rPr>
          <w:b/>
          <w:bCs/>
          <w:i/>
          <w:iCs/>
          <w:sz w:val="22"/>
          <w:szCs w:val="22"/>
        </w:rPr>
      </w:pPr>
      <w:r>
        <w:rPr>
          <w:b/>
          <w:bCs/>
          <w:i/>
          <w:iCs/>
        </w:rPr>
        <w:t xml:space="preserve">         </w:t>
      </w:r>
      <w:r w:rsidRPr="005F7FA0">
        <w:rPr>
          <w:b/>
          <w:bCs/>
          <w:i/>
          <w:iCs/>
          <w:sz w:val="22"/>
          <w:szCs w:val="22"/>
        </w:rPr>
        <w:t>Arrêt n° 60000</w:t>
      </w:r>
    </w:p>
    <w:p w:rsidR="0032153D" w:rsidRPr="00042DE1" w:rsidRDefault="0032153D" w:rsidP="001718F1"/>
    <w:p w:rsidR="0032153D" w:rsidRDefault="0032153D" w:rsidP="00C810F5">
      <w:pPr>
        <w:pStyle w:val="OR"/>
        <w:rPr>
          <w:caps/>
        </w:rPr>
      </w:pPr>
      <w:r w:rsidRPr="00C810F5">
        <w:rPr>
          <w:caps/>
        </w:rPr>
        <w:t>Lycée porte océane au havre (Seine maritime)</w:t>
      </w:r>
    </w:p>
    <w:p w:rsidR="0032153D" w:rsidRPr="00C810F5" w:rsidRDefault="0032153D" w:rsidP="00C810F5">
      <w:pPr>
        <w:pStyle w:val="OR"/>
        <w:rPr>
          <w:caps/>
        </w:rPr>
      </w:pPr>
    </w:p>
    <w:p w:rsidR="0032153D" w:rsidRPr="00C810F5" w:rsidRDefault="0032153D" w:rsidP="00C810F5">
      <w:pPr>
        <w:pStyle w:val="OR"/>
      </w:pPr>
      <w:r w:rsidRPr="00C810F5">
        <w:t>Appel d’un jugement de la chambre</w:t>
      </w:r>
    </w:p>
    <w:p w:rsidR="0032153D" w:rsidRPr="00C810F5" w:rsidRDefault="0032153D" w:rsidP="00C810F5">
      <w:pPr>
        <w:pStyle w:val="OR"/>
      </w:pPr>
      <w:proofErr w:type="gramStart"/>
      <w:r w:rsidRPr="00C810F5">
        <w:t>régionale</w:t>
      </w:r>
      <w:proofErr w:type="gramEnd"/>
      <w:r w:rsidRPr="00C810F5">
        <w:t xml:space="preserve"> des comptes de Haute Normandie</w:t>
      </w:r>
    </w:p>
    <w:p w:rsidR="0032153D" w:rsidRPr="00C810F5" w:rsidRDefault="0032153D" w:rsidP="00C810F5">
      <w:pPr>
        <w:pStyle w:val="OR"/>
      </w:pPr>
    </w:p>
    <w:p w:rsidR="0032153D" w:rsidRPr="00C810F5" w:rsidRDefault="0032153D" w:rsidP="00C810F5">
      <w:pPr>
        <w:pStyle w:val="OR"/>
      </w:pPr>
      <w:r w:rsidRPr="00C810F5">
        <w:t>Rapport n° 2010-601-0</w:t>
      </w:r>
    </w:p>
    <w:p w:rsidR="0032153D" w:rsidRPr="00C810F5" w:rsidRDefault="0032153D" w:rsidP="00C810F5">
      <w:pPr>
        <w:pStyle w:val="OR"/>
      </w:pPr>
    </w:p>
    <w:p w:rsidR="0032153D" w:rsidRDefault="0032153D" w:rsidP="00C810F5">
      <w:pPr>
        <w:pStyle w:val="OR"/>
      </w:pPr>
      <w:r>
        <w:t xml:space="preserve">Audience </w:t>
      </w:r>
      <w:r w:rsidRPr="00CE299A">
        <w:t>du</w:t>
      </w:r>
      <w:r>
        <w:t xml:space="preserve"> 16 décembre 2010</w:t>
      </w:r>
    </w:p>
    <w:p w:rsidR="0032153D" w:rsidRDefault="0032153D" w:rsidP="00C810F5">
      <w:pPr>
        <w:pStyle w:val="OR"/>
      </w:pPr>
    </w:p>
    <w:p w:rsidR="0032153D" w:rsidRDefault="0032153D" w:rsidP="002338EC">
      <w:pPr>
        <w:pStyle w:val="OR"/>
      </w:pPr>
      <w:r>
        <w:t>Lecture publique du 3 février 2011</w:t>
      </w:r>
    </w:p>
    <w:p w:rsidR="0032153D" w:rsidRDefault="0032153D" w:rsidP="00C810F5">
      <w:pPr>
        <w:pStyle w:val="OR"/>
      </w:pPr>
    </w:p>
    <w:p w:rsidR="0032153D" w:rsidRDefault="0032153D" w:rsidP="00C810F5">
      <w:pPr>
        <w:pStyle w:val="OR"/>
      </w:pPr>
    </w:p>
    <w:p w:rsidR="0032153D" w:rsidRDefault="0032153D" w:rsidP="001718F1">
      <w:pPr>
        <w:pStyle w:val="PS"/>
        <w:ind w:left="567"/>
        <w:jc w:val="left"/>
      </w:pPr>
    </w:p>
    <w:p w:rsidR="0032153D" w:rsidRDefault="0032153D" w:rsidP="001718F1">
      <w:pPr>
        <w:pStyle w:val="PS"/>
        <w:ind w:left="567"/>
        <w:jc w:val="left"/>
      </w:pPr>
      <w:r>
        <w:t>LA COUR DES COMPTES a rendu l’arrêt suivant :</w:t>
      </w:r>
    </w:p>
    <w:p w:rsidR="0032153D" w:rsidRPr="00B82C1D" w:rsidRDefault="0032153D" w:rsidP="001718F1">
      <w:pPr>
        <w:pStyle w:val="PS"/>
        <w:ind w:left="567"/>
        <w:jc w:val="left"/>
      </w:pPr>
      <w:r>
        <w:t>LA</w:t>
      </w:r>
      <w:r w:rsidRPr="00B82C1D">
        <w:t xml:space="preserve"> COUR,</w:t>
      </w:r>
    </w:p>
    <w:p w:rsidR="0032153D" w:rsidRPr="00B82C1D" w:rsidRDefault="0032153D" w:rsidP="00B34469">
      <w:pPr>
        <w:pStyle w:val="PS"/>
        <w:ind w:left="567"/>
      </w:pPr>
      <w:r w:rsidRPr="00B82C1D">
        <w:t>Vu la requête</w:t>
      </w:r>
      <w:r>
        <w:t>,</w:t>
      </w:r>
      <w:r w:rsidRPr="00B82C1D">
        <w:t xml:space="preserve"> enregistrée le </w:t>
      </w:r>
      <w:r>
        <w:t xml:space="preserve">11 mai 2009 </w:t>
      </w:r>
      <w:r w:rsidRPr="00B82C1D">
        <w:t xml:space="preserve">au greffe de la chambre </w:t>
      </w:r>
      <w:r w:rsidRPr="00CE299A">
        <w:t>régionale</w:t>
      </w:r>
      <w:r w:rsidRPr="00B82C1D">
        <w:t xml:space="preserve"> des comptes de </w:t>
      </w:r>
      <w:r>
        <w:t>Haute-Normandie</w:t>
      </w:r>
      <w:r w:rsidRPr="00B82C1D">
        <w:t xml:space="preserve">, par laquelle </w:t>
      </w:r>
      <w:r>
        <w:t>M. X</w:t>
      </w:r>
      <w:r w:rsidRPr="00B82C1D">
        <w:t xml:space="preserve">, comptable </w:t>
      </w:r>
      <w:r>
        <w:t>du LYCEE PORTE OCEANE DU HAVRE de 1991, du 19 septembre, à 1997,</w:t>
      </w:r>
      <w:r w:rsidRPr="00F6740B">
        <w:t xml:space="preserve"> </w:t>
      </w:r>
      <w:r>
        <w:t xml:space="preserve">au 2 septembre, </w:t>
      </w:r>
      <w:r w:rsidRPr="00B82C1D">
        <w:t>a élevé appel du jugement du</w:t>
      </w:r>
      <w:r>
        <w:t> 24 mars 2009</w:t>
      </w:r>
      <w:r w:rsidRPr="00B82C1D">
        <w:t xml:space="preserve"> </w:t>
      </w:r>
      <w:r>
        <w:t>par lequel</w:t>
      </w:r>
      <w:r w:rsidRPr="00B82C1D">
        <w:t xml:space="preserve"> ladite chambre l’a constitué débiteur </w:t>
      </w:r>
      <w:r>
        <w:t>des deniers dudit lycée pour les</w:t>
      </w:r>
      <w:r w:rsidRPr="00B82C1D">
        <w:t xml:space="preserve"> somme</w:t>
      </w:r>
      <w:r>
        <w:t>s</w:t>
      </w:r>
      <w:r w:rsidRPr="00B82C1D">
        <w:t xml:space="preserve"> de </w:t>
      </w:r>
      <w:r>
        <w:t>186 725,44 </w:t>
      </w:r>
      <w:r w:rsidRPr="00B82C1D">
        <w:t>€</w:t>
      </w:r>
      <w:r>
        <w:t xml:space="preserve"> et 2 256,19 €,</w:t>
      </w:r>
      <w:r w:rsidRPr="00B82C1D">
        <w:t xml:space="preserve"> augmentée</w:t>
      </w:r>
      <w:r>
        <w:t>s</w:t>
      </w:r>
      <w:r w:rsidRPr="00B82C1D">
        <w:t xml:space="preserve"> des intérêts de droit</w:t>
      </w:r>
      <w:r>
        <w:t xml:space="preserve"> à compter du 18 avril 2008 </w:t>
      </w:r>
      <w:r w:rsidRPr="00B82C1D">
        <w:t>;</w:t>
      </w:r>
    </w:p>
    <w:p w:rsidR="0032153D" w:rsidRPr="0012022C" w:rsidRDefault="0032153D" w:rsidP="00666C38">
      <w:pPr>
        <w:pStyle w:val="PS"/>
        <w:ind w:left="567"/>
      </w:pPr>
      <w:r w:rsidRPr="0012022C">
        <w:t>Vu le réquisitoire du Procureur général, du 23</w:t>
      </w:r>
      <w:r>
        <w:t> </w:t>
      </w:r>
      <w:r w:rsidRPr="0012022C">
        <w:t>juillet</w:t>
      </w:r>
      <w:r>
        <w:t> </w:t>
      </w:r>
      <w:r w:rsidRPr="0012022C">
        <w:t>2009, transmettant la requête précitée ;</w:t>
      </w:r>
    </w:p>
    <w:p w:rsidR="0032153D" w:rsidRPr="00B82C1D" w:rsidRDefault="0032153D" w:rsidP="001718F1">
      <w:pPr>
        <w:pStyle w:val="PS"/>
        <w:ind w:left="567"/>
      </w:pPr>
      <w:r w:rsidRPr="00B82C1D">
        <w:t>Vu les pièces de la procédure suivie en première instance</w:t>
      </w:r>
      <w:r>
        <w:t xml:space="preserve"> </w:t>
      </w:r>
      <w:r w:rsidRPr="00B82C1D">
        <w:t>;</w:t>
      </w:r>
    </w:p>
    <w:p w:rsidR="0032153D" w:rsidRPr="00B82C1D" w:rsidRDefault="0032153D" w:rsidP="00666C38">
      <w:pPr>
        <w:pStyle w:val="PS"/>
        <w:ind w:left="567"/>
      </w:pPr>
      <w:r w:rsidRPr="00B82C1D">
        <w:t>Vu l’article 60 de la loi de finances n°</w:t>
      </w:r>
      <w:r>
        <w:t> </w:t>
      </w:r>
      <w:r w:rsidRPr="00B82C1D">
        <w:t>63-156 du 23 février 1963 modifiée ;</w:t>
      </w:r>
    </w:p>
    <w:p w:rsidR="0032153D" w:rsidRPr="00B82C1D" w:rsidRDefault="0032153D" w:rsidP="008D0137">
      <w:pPr>
        <w:pStyle w:val="PS"/>
        <w:spacing w:after="600"/>
        <w:ind w:left="567"/>
      </w:pPr>
      <w:r w:rsidRPr="00B82C1D">
        <w:t>Vu le décret n°</w:t>
      </w:r>
      <w:r>
        <w:t> </w:t>
      </w:r>
      <w:r w:rsidRPr="00B82C1D">
        <w:t>62-1587 du 29</w:t>
      </w:r>
      <w:r>
        <w:t> </w:t>
      </w:r>
      <w:r w:rsidRPr="00B82C1D">
        <w:t>décembre</w:t>
      </w:r>
      <w:r>
        <w:t> </w:t>
      </w:r>
      <w:r w:rsidRPr="00B82C1D">
        <w:t>1962 modifié portant règlement général sur la comptabilité publique ;</w:t>
      </w:r>
    </w:p>
    <w:p w:rsidR="0032153D" w:rsidRPr="00666C38" w:rsidRDefault="0032153D" w:rsidP="001718F1">
      <w:pPr>
        <w:pStyle w:val="Corpsdetexte"/>
        <w:ind w:firstLine="0"/>
        <w:rPr>
          <w:sz w:val="16"/>
          <w:szCs w:val="16"/>
        </w:rPr>
      </w:pPr>
    </w:p>
    <w:p w:rsidR="0032153D" w:rsidRDefault="0032153D">
      <w:pPr>
        <w:pStyle w:val="P0"/>
        <w:sectPr w:rsidR="0032153D">
          <w:pgSz w:w="11907" w:h="16840"/>
          <w:pgMar w:top="1134" w:right="1134" w:bottom="1134" w:left="567" w:header="720" w:footer="720" w:gutter="0"/>
          <w:cols w:space="720"/>
        </w:sectPr>
      </w:pPr>
    </w:p>
    <w:p w:rsidR="0032153D" w:rsidRPr="00B82C1D" w:rsidRDefault="0032153D" w:rsidP="00666C38">
      <w:pPr>
        <w:pStyle w:val="PS"/>
      </w:pPr>
      <w:r w:rsidRPr="00B82C1D">
        <w:lastRenderedPageBreak/>
        <w:t>Vu le code des juridictions financières ;</w:t>
      </w:r>
    </w:p>
    <w:p w:rsidR="0032153D" w:rsidRPr="00B82C1D" w:rsidRDefault="0032153D" w:rsidP="00183B2C">
      <w:pPr>
        <w:pStyle w:val="PS"/>
      </w:pPr>
      <w:r>
        <w:t>Vu</w:t>
      </w:r>
      <w:r w:rsidRPr="00B82C1D">
        <w:t xml:space="preserve"> le rapport de M</w:t>
      </w:r>
      <w:r w:rsidRPr="005274AF">
        <w:rPr>
          <w:vertAlign w:val="superscript"/>
        </w:rPr>
        <w:t>me</w:t>
      </w:r>
      <w:r>
        <w:t xml:space="preserve"> </w:t>
      </w:r>
      <w:proofErr w:type="spellStart"/>
      <w:r>
        <w:t>Boutereau-Tichet</w:t>
      </w:r>
      <w:proofErr w:type="spellEnd"/>
      <w:r>
        <w:t xml:space="preserve">, conseillère référendaire </w:t>
      </w:r>
      <w:r w:rsidRPr="00B82C1D">
        <w:t>;</w:t>
      </w:r>
    </w:p>
    <w:p w:rsidR="0032153D" w:rsidRPr="00B82C1D" w:rsidRDefault="0032153D" w:rsidP="00666C38">
      <w:pPr>
        <w:pStyle w:val="PS"/>
      </w:pPr>
      <w:r w:rsidRPr="00B82C1D">
        <w:t>Vu les conclusions du Procureur général</w:t>
      </w:r>
      <w:r>
        <w:t xml:space="preserve"> </w:t>
      </w:r>
      <w:r w:rsidRPr="00B82C1D">
        <w:t>;</w:t>
      </w:r>
    </w:p>
    <w:p w:rsidR="0032153D" w:rsidRPr="00B82C1D" w:rsidRDefault="0032153D" w:rsidP="00666C38">
      <w:pPr>
        <w:pStyle w:val="PS"/>
      </w:pPr>
      <w:r w:rsidRPr="00B82C1D">
        <w:t>Entendu, lors de l’audience publique de ce jour, M</w:t>
      </w:r>
      <w:r w:rsidRPr="005274AF">
        <w:rPr>
          <w:vertAlign w:val="superscript"/>
        </w:rPr>
        <w:t>me</w:t>
      </w:r>
      <w:r>
        <w:t xml:space="preserve"> </w:t>
      </w:r>
      <w:proofErr w:type="spellStart"/>
      <w:r>
        <w:t>Boutereau-Tichet</w:t>
      </w:r>
      <w:proofErr w:type="spellEnd"/>
      <w:r>
        <w:t>,</w:t>
      </w:r>
      <w:r w:rsidRPr="00B82C1D">
        <w:t xml:space="preserve"> </w:t>
      </w:r>
      <w:r>
        <w:t xml:space="preserve">en </w:t>
      </w:r>
      <w:r w:rsidRPr="00B82C1D">
        <w:t xml:space="preserve">son </w:t>
      </w:r>
      <w:r>
        <w:t>rapport</w:t>
      </w:r>
      <w:r w:rsidRPr="00B82C1D">
        <w:t>, M.</w:t>
      </w:r>
      <w:r>
        <w:t> Michaut</w:t>
      </w:r>
      <w:r w:rsidRPr="00B82C1D">
        <w:t xml:space="preserve">, avocat général, en </w:t>
      </w:r>
      <w:r>
        <w:t>s</w:t>
      </w:r>
      <w:r w:rsidRPr="00AA35D6">
        <w:t>es</w:t>
      </w:r>
      <w:r w:rsidRPr="00B82C1D">
        <w:t xml:space="preserve"> conclusions, </w:t>
      </w:r>
      <w:r>
        <w:t xml:space="preserve">M. X étant présent </w:t>
      </w:r>
      <w:r w:rsidRPr="00F6740B">
        <w:t>et étant intervenu en dernier</w:t>
      </w:r>
      <w:r w:rsidRPr="00B82C1D">
        <w:t> ;</w:t>
      </w:r>
    </w:p>
    <w:p w:rsidR="0032153D" w:rsidRPr="00B82C1D" w:rsidRDefault="0032153D" w:rsidP="00666C38">
      <w:pPr>
        <w:pStyle w:val="PS"/>
      </w:pPr>
      <w:r>
        <w:t>E</w:t>
      </w:r>
      <w:r w:rsidRPr="00B82C1D">
        <w:t xml:space="preserve">ntendu, </w:t>
      </w:r>
      <w:r>
        <w:t>en délibéré</w:t>
      </w:r>
      <w:r w:rsidRPr="00B82C1D">
        <w:t>, M.</w:t>
      </w:r>
      <w:r>
        <w:t xml:space="preserve"> Cazanave, président de section, </w:t>
      </w:r>
      <w:r w:rsidRPr="00B82C1D">
        <w:t>en ses observations ;</w:t>
      </w:r>
    </w:p>
    <w:p w:rsidR="0032153D" w:rsidRPr="00CE299A" w:rsidRDefault="0032153D" w:rsidP="00666C38">
      <w:pPr>
        <w:pStyle w:val="PS"/>
        <w:rPr>
          <w:b/>
          <w:bCs/>
          <w:u w:val="single"/>
        </w:rPr>
      </w:pPr>
      <w:r w:rsidRPr="00CE299A">
        <w:rPr>
          <w:b/>
          <w:bCs/>
          <w:u w:val="single"/>
        </w:rPr>
        <w:t>Sur l</w:t>
      </w:r>
      <w:r>
        <w:rPr>
          <w:b/>
          <w:bCs/>
          <w:u w:val="single"/>
        </w:rPr>
        <w:t>a régularité du jugement :</w:t>
      </w:r>
    </w:p>
    <w:p w:rsidR="0032153D" w:rsidRDefault="0032153D" w:rsidP="00666C38">
      <w:pPr>
        <w:pStyle w:val="PS"/>
      </w:pPr>
      <w:r>
        <w:t>Attendu qu’il ressort des pièces du dossier que le magistrat qui était chargé de l’instruction de l’affaire a participé au délibéré du jugement n° 2005-0154 du 13 décembre 2005 par lequel la Chambre, statuant à titre provisoire, a enjoint au comptable de produire la justification de plusieurs soldes débiteurs ou la preuve du reversement des sommes correspondantes dans la caisse de l’établissement ;</w:t>
      </w:r>
    </w:p>
    <w:p w:rsidR="0032153D" w:rsidRDefault="0032153D" w:rsidP="00666C38">
      <w:pPr>
        <w:pStyle w:val="PS"/>
      </w:pPr>
      <w:r>
        <w:t>Attendu que la participation au délibéré du rapporteur qui a instruit l’affaire entache d’irrégularité la composition de la formation ; que cette irrégularité ne peut être effacée que si un jugement provisoire régulier reprend la procédure à une phase antérieure au jugement irrégulier ;</w:t>
      </w:r>
    </w:p>
    <w:p w:rsidR="0032153D" w:rsidRDefault="0032153D" w:rsidP="00EA4588">
      <w:pPr>
        <w:pStyle w:val="PS"/>
      </w:pPr>
      <w:r>
        <w:t>Attendu qu’en l’espèce, les jugements postérieurs au jugement précité n’ont pas effacé l’irrégularité initiale ;</w:t>
      </w:r>
    </w:p>
    <w:p w:rsidR="0032153D" w:rsidRDefault="0032153D" w:rsidP="00666C38">
      <w:pPr>
        <w:pStyle w:val="PS"/>
      </w:pPr>
      <w:r>
        <w:t>Considérant que la composition de la formation de jugement de la chambre régionale qui s’est prononcée à titre provisoire le 13 décembre 2005 était irrégulière et que cette seule circonstance, malgré l’intervention des autres jugements provisoires avant l’intervention du jugement définitif du 24 mars 2009, entachait d’irrégularité l’ensemble de la procédure de jugement des comptes ; qu’il convient d’annuler les jugements n° 2005-0740 et 2008-0004-2 statuant à titre provisoire et le jugement n° 2009-0001 statuant à titre définitif ;</w:t>
      </w:r>
    </w:p>
    <w:p w:rsidR="0032153D" w:rsidRPr="0012022C" w:rsidRDefault="0032153D" w:rsidP="002E1D3C">
      <w:pPr>
        <w:pStyle w:val="PS"/>
      </w:pPr>
      <w:r>
        <w:t>Attendu que le compte est en état d’être jugé ; qu’il convient d’évoquer l’affaire au point où elle en était antérieurement au jugement n° 2005-0154 du 13 décembre 2005 ;</w:t>
      </w:r>
    </w:p>
    <w:p w:rsidR="0032153D" w:rsidRDefault="0032153D" w:rsidP="00666C38">
      <w:pPr>
        <w:pStyle w:val="PS"/>
        <w:rPr>
          <w:b/>
          <w:bCs/>
          <w:u w:val="single"/>
        </w:rPr>
      </w:pPr>
      <w:r>
        <w:rPr>
          <w:b/>
          <w:bCs/>
          <w:u w:val="single"/>
        </w:rPr>
        <w:br w:type="page"/>
      </w:r>
      <w:r w:rsidRPr="001B7368">
        <w:rPr>
          <w:b/>
          <w:bCs/>
          <w:u w:val="single"/>
        </w:rPr>
        <w:lastRenderedPageBreak/>
        <w:t>Sur le fond</w:t>
      </w:r>
      <w:r w:rsidRPr="00EA4588">
        <w:rPr>
          <w:u w:val="single"/>
        </w:rPr>
        <w:t> </w:t>
      </w:r>
      <w:r w:rsidRPr="00EA4588">
        <w:rPr>
          <w:b/>
          <w:bCs/>
        </w:rPr>
        <w:t>:</w:t>
      </w:r>
    </w:p>
    <w:p w:rsidR="0032153D" w:rsidRDefault="0032153D" w:rsidP="00EA4588">
      <w:pPr>
        <w:pStyle w:val="PS"/>
      </w:pPr>
      <w:r>
        <w:t xml:space="preserve">Attendu que l’article 60-IV de la loi n° 63-156 du 23 février 1963 modifiée par la loi n° 2008-1091 du 28 octobre 2008 prévoit en son alinéa 2 que : « le premier acte de la mise en jeu de la responsabilité ne peut intervenir au-delà du 31 décembre de la cinquième année suivant celle au cours de laquelle le comptable a produit ses comptes au juge des comptes […]. </w:t>
      </w:r>
      <w:r w:rsidRPr="00A8394D">
        <w:t>Dès lors qu’aucune charge n’a été notifiée dans ce délai à son encontre, le comptable est déchargé de sa gestion au titre de l’exercice concerné. Dans le cas où le comptable est sorti de fonction au cours de cet exercice et si aucune charge n’existe ou ne subsiste à son encontre pour l’ensemble de sa gestion, il</w:t>
      </w:r>
      <w:r>
        <w:t> </w:t>
      </w:r>
      <w:r w:rsidRPr="00A8394D">
        <w:t>est quitte de cette gestion</w:t>
      </w:r>
      <w:r>
        <w:t> » ;</w:t>
      </w:r>
    </w:p>
    <w:p w:rsidR="0032153D" w:rsidRPr="00FD0634" w:rsidRDefault="0032153D" w:rsidP="00B34469">
      <w:pPr>
        <w:pStyle w:val="PS"/>
      </w:pPr>
      <w:r>
        <w:t>Attendu que le compte de l’exercice 1994 été enregistré au greffe de la chambre le 13 décembre 1999 ; que le délai de prescription a couru, en application du texte précité, à compter du 1</w:t>
      </w:r>
      <w:r w:rsidRPr="000C7439">
        <w:rPr>
          <w:vertAlign w:val="superscript"/>
        </w:rPr>
        <w:t>er</w:t>
      </w:r>
      <w:r>
        <w:rPr>
          <w:vertAlign w:val="superscript"/>
        </w:rPr>
        <w:t> </w:t>
      </w:r>
      <w:r>
        <w:t xml:space="preserve">janvier 2000 ; qu’aucun acte pouvant être pris en considération n’est intervenu jusqu’au 31 décembre 2004 ; qu’ainsi le jugement des comptes est prescrit à cette date ; que, dès lors, par l’effet de la loi, M. X est réputé </w:t>
      </w:r>
      <w:r w:rsidRPr="00FD0634">
        <w:t>déchargé de sa gestion des deniers du lycée porte océane du Havre au titre des exercices 1992 à 1994 ;</w:t>
      </w:r>
    </w:p>
    <w:p w:rsidR="0032153D" w:rsidRDefault="0032153D" w:rsidP="00666C38">
      <w:pPr>
        <w:pStyle w:val="PS"/>
      </w:pPr>
      <w:r>
        <w:t>Par ces motifs,</w:t>
      </w:r>
    </w:p>
    <w:p w:rsidR="0032153D" w:rsidRPr="00660A6D" w:rsidRDefault="0032153D" w:rsidP="00666C38">
      <w:pPr>
        <w:pStyle w:val="PS"/>
        <w:ind w:firstLine="0"/>
        <w:jc w:val="center"/>
      </w:pPr>
      <w:r w:rsidRPr="00660A6D">
        <w:t>ORDONNE :</w:t>
      </w:r>
    </w:p>
    <w:p w:rsidR="0032153D" w:rsidRDefault="0032153D" w:rsidP="00666C38">
      <w:pPr>
        <w:pStyle w:val="PS"/>
      </w:pPr>
      <w:r w:rsidRPr="00660A6D">
        <w:t xml:space="preserve">Le jugement du </w:t>
      </w:r>
      <w:r>
        <w:t>24 mars 2009</w:t>
      </w:r>
      <w:r w:rsidRPr="00B82C1D">
        <w:t xml:space="preserve"> </w:t>
      </w:r>
      <w:r w:rsidRPr="00660A6D">
        <w:t>de la chambre régionale des comptes de</w:t>
      </w:r>
      <w:r>
        <w:t xml:space="preserve"> Haute-Normandie e</w:t>
      </w:r>
      <w:r w:rsidRPr="00660A6D">
        <w:t xml:space="preserve">st </w:t>
      </w:r>
      <w:r w:rsidRPr="000C7439">
        <w:t>annulé</w:t>
      </w:r>
      <w:r>
        <w:t>.</w:t>
      </w:r>
    </w:p>
    <w:p w:rsidR="0032153D" w:rsidRPr="00660A6D" w:rsidRDefault="0032153D" w:rsidP="00666C38">
      <w:pPr>
        <w:pStyle w:val="PS"/>
        <w:ind w:firstLine="0"/>
        <w:jc w:val="center"/>
      </w:pPr>
      <w:r w:rsidRPr="00660A6D">
        <w:t>------------</w:t>
      </w:r>
    </w:p>
    <w:p w:rsidR="0032153D" w:rsidRPr="00660A6D" w:rsidRDefault="0032153D" w:rsidP="00972C67">
      <w:pPr>
        <w:pStyle w:val="PS"/>
      </w:pPr>
      <w:r w:rsidRPr="00660A6D">
        <w:t>Fait et jugé en la Cour des comptes, quatrième chambre, première section. Présents</w:t>
      </w:r>
      <w:r>
        <w:t> :</w:t>
      </w:r>
      <w:r w:rsidRPr="00660A6D">
        <w:t xml:space="preserve"> MM</w:t>
      </w:r>
      <w:r>
        <w:t>. Bayle</w:t>
      </w:r>
      <w:r w:rsidRPr="00660A6D">
        <w:t xml:space="preserve">, président, </w:t>
      </w:r>
      <w:r>
        <w:t>Cazanave,</w:t>
      </w:r>
      <w:r w:rsidRPr="00660A6D">
        <w:t xml:space="preserve"> président de section, </w:t>
      </w:r>
      <w:r>
        <w:t xml:space="preserve">Ganser, </w:t>
      </w:r>
      <w:proofErr w:type="spellStart"/>
      <w:r>
        <w:t>Thérond</w:t>
      </w:r>
      <w:proofErr w:type="spellEnd"/>
      <w:r>
        <w:t xml:space="preserve">, </w:t>
      </w:r>
      <w:proofErr w:type="spellStart"/>
      <w:r>
        <w:t>Lafaure</w:t>
      </w:r>
      <w:proofErr w:type="spellEnd"/>
      <w:r>
        <w:t xml:space="preserve">, </w:t>
      </w:r>
      <w:proofErr w:type="spellStart"/>
      <w:r>
        <w:t>Bernicot</w:t>
      </w:r>
      <w:proofErr w:type="spellEnd"/>
      <w:r>
        <w:t>, M</w:t>
      </w:r>
      <w:r w:rsidRPr="005274AF">
        <w:rPr>
          <w:vertAlign w:val="superscript"/>
        </w:rPr>
        <w:t>me</w:t>
      </w:r>
      <w:r>
        <w:t xml:space="preserve"> </w:t>
      </w:r>
      <w:proofErr w:type="spellStart"/>
      <w:r>
        <w:t>Démier</w:t>
      </w:r>
      <w:proofErr w:type="spellEnd"/>
      <w:r>
        <w:t>, M. Geoffroy</w:t>
      </w:r>
      <w:r w:rsidRPr="00660A6D">
        <w:t>, conseille</w:t>
      </w:r>
      <w:r>
        <w:t>rs maîtres</w:t>
      </w:r>
      <w:r w:rsidRPr="00660A6D">
        <w:t>.</w:t>
      </w:r>
    </w:p>
    <w:p w:rsidR="0032153D" w:rsidRDefault="0032153D" w:rsidP="00666C38">
      <w:pPr>
        <w:pStyle w:val="PS"/>
      </w:pPr>
      <w:r>
        <w:br w:type="page"/>
      </w:r>
      <w:r>
        <w:lastRenderedPageBreak/>
        <w:t>Signé : Bayle, président, et Reynaud, greffier.</w:t>
      </w:r>
    </w:p>
    <w:p w:rsidR="0032153D" w:rsidRDefault="0032153D" w:rsidP="00535208">
      <w:pPr>
        <w:pStyle w:val="PS"/>
        <w:spacing w:after="240"/>
      </w:pPr>
      <w:r>
        <w:t>Collationné, certifié conforme à la minute étant au greffe de la Cour des comptes et délivré par moi, secrétaire général.</w:t>
      </w:r>
    </w:p>
    <w:p w:rsidR="0032153D" w:rsidRPr="004C4B55" w:rsidRDefault="0032153D" w:rsidP="008D0137">
      <w:pPr>
        <w:pStyle w:val="PS"/>
        <w:spacing w:after="0"/>
        <w:ind w:firstLine="4536"/>
        <w:jc w:val="center"/>
        <w:rPr>
          <w:b/>
          <w:bCs/>
        </w:rPr>
      </w:pPr>
      <w:r w:rsidRPr="004C4B55">
        <w:rPr>
          <w:b/>
          <w:bCs/>
        </w:rPr>
        <w:t>Pour le Secrétaire général</w:t>
      </w:r>
    </w:p>
    <w:p w:rsidR="0032153D" w:rsidRPr="004C4B55" w:rsidRDefault="0032153D" w:rsidP="008D0137">
      <w:pPr>
        <w:pStyle w:val="PS"/>
        <w:spacing w:after="0"/>
        <w:ind w:firstLine="4536"/>
        <w:jc w:val="center"/>
        <w:rPr>
          <w:b/>
          <w:bCs/>
        </w:rPr>
      </w:pPr>
      <w:proofErr w:type="gramStart"/>
      <w:r w:rsidRPr="004C4B55">
        <w:rPr>
          <w:b/>
          <w:bCs/>
        </w:rPr>
        <w:t>et</w:t>
      </w:r>
      <w:proofErr w:type="gramEnd"/>
      <w:r w:rsidRPr="004C4B55">
        <w:rPr>
          <w:b/>
          <w:bCs/>
        </w:rPr>
        <w:t xml:space="preserve"> par délégation,</w:t>
      </w:r>
    </w:p>
    <w:p w:rsidR="0032153D" w:rsidRPr="004C4B55" w:rsidRDefault="0032153D" w:rsidP="008D0137">
      <w:pPr>
        <w:pStyle w:val="PS"/>
        <w:ind w:firstLine="4536"/>
        <w:jc w:val="center"/>
        <w:rPr>
          <w:b/>
          <w:bCs/>
        </w:rPr>
      </w:pPr>
      <w:proofErr w:type="gramStart"/>
      <w:r w:rsidRPr="004C4B55">
        <w:rPr>
          <w:b/>
          <w:bCs/>
        </w:rPr>
        <w:t>le</w:t>
      </w:r>
      <w:proofErr w:type="gramEnd"/>
      <w:r w:rsidRPr="004C4B55">
        <w:rPr>
          <w:b/>
          <w:bCs/>
        </w:rPr>
        <w:t xml:space="preserve"> Chef du greffe contentieux</w:t>
      </w:r>
    </w:p>
    <w:p w:rsidR="0032153D" w:rsidRPr="004C4B55" w:rsidRDefault="0032153D" w:rsidP="00805549">
      <w:pPr>
        <w:pStyle w:val="PS"/>
        <w:spacing w:after="720"/>
        <w:ind w:firstLine="4536"/>
        <w:jc w:val="center"/>
        <w:rPr>
          <w:b/>
          <w:bCs/>
        </w:rPr>
      </w:pPr>
    </w:p>
    <w:p w:rsidR="0032153D" w:rsidRPr="004C4B55" w:rsidRDefault="0032153D" w:rsidP="006A14B0">
      <w:pPr>
        <w:pStyle w:val="PS"/>
        <w:ind w:firstLine="4820"/>
        <w:jc w:val="center"/>
        <w:rPr>
          <w:b/>
          <w:bCs/>
        </w:rPr>
      </w:pPr>
      <w:r w:rsidRPr="004C4B55">
        <w:rPr>
          <w:b/>
          <w:bCs/>
        </w:rPr>
        <w:t>Daniel FEREZ</w:t>
      </w:r>
    </w:p>
    <w:p w:rsidR="0032153D" w:rsidRPr="00535208" w:rsidRDefault="0032153D" w:rsidP="008D0137">
      <w:pPr>
        <w:pStyle w:val="PS"/>
        <w:ind w:firstLine="4536"/>
        <w:jc w:val="center"/>
        <w:rPr>
          <w:b/>
          <w:bCs/>
          <w:vanish/>
        </w:rPr>
      </w:pPr>
    </w:p>
    <w:p w:rsidR="0032153D" w:rsidRPr="00737CF3" w:rsidRDefault="0032153D" w:rsidP="008D0137">
      <w:pPr>
        <w:pStyle w:val="PS"/>
        <w:ind w:firstLine="4536"/>
        <w:jc w:val="center"/>
        <w:rPr>
          <w:b/>
          <w:bCs/>
        </w:rPr>
      </w:pPr>
    </w:p>
    <w:p w:rsidR="0032153D" w:rsidRPr="00737CF3" w:rsidRDefault="0032153D" w:rsidP="008D0137">
      <w:pPr>
        <w:pStyle w:val="PS"/>
        <w:rPr>
          <w:b/>
          <w:bCs/>
        </w:rPr>
      </w:pPr>
    </w:p>
    <w:p w:rsidR="0032153D" w:rsidRPr="00737CF3" w:rsidRDefault="0032153D" w:rsidP="008D0137">
      <w:pPr>
        <w:pStyle w:val="PS"/>
        <w:rPr>
          <w:b/>
          <w:bCs/>
        </w:rPr>
      </w:pPr>
    </w:p>
    <w:p w:rsidR="0032153D" w:rsidRPr="00737CF3" w:rsidRDefault="0032153D" w:rsidP="008D0137">
      <w:pPr>
        <w:pStyle w:val="PS"/>
        <w:rPr>
          <w:b/>
          <w:bCs/>
        </w:rPr>
      </w:pPr>
    </w:p>
    <w:p w:rsidR="0032153D" w:rsidRPr="00737CF3" w:rsidRDefault="0032153D" w:rsidP="008D0137">
      <w:pPr>
        <w:pStyle w:val="PS"/>
        <w:rPr>
          <w:b/>
          <w:bCs/>
        </w:rPr>
      </w:pPr>
    </w:p>
    <w:p w:rsidR="0032153D" w:rsidRPr="00535208" w:rsidRDefault="0032153D" w:rsidP="008D0137">
      <w:pPr>
        <w:pStyle w:val="PS"/>
        <w:rPr>
          <w:b/>
          <w:bCs/>
          <w:vanish/>
        </w:rPr>
      </w:pPr>
    </w:p>
    <w:p w:rsidR="0032153D" w:rsidRPr="004C4B55" w:rsidRDefault="0032153D" w:rsidP="008D0137">
      <w:pPr>
        <w:pStyle w:val="PS"/>
      </w:pPr>
      <w:r w:rsidRPr="004C4B55">
        <w:t>La présente décision juridictionnelle est susceptible d’un pourvoi devant le Conseil d’Etat qui doit, à peine d’irrecevabilité, être introduit dans un délai de deux mois à compter de la date de sa notification (article R. 143-3 du code des juridictions financières).</w:t>
      </w:r>
    </w:p>
    <w:p w:rsidR="0032153D" w:rsidRPr="00535208" w:rsidRDefault="0032153D" w:rsidP="00400227">
      <w:pPr>
        <w:pStyle w:val="PS"/>
        <w:rPr>
          <w:vanish/>
        </w:rPr>
      </w:pPr>
    </w:p>
    <w:sectPr w:rsidR="0032153D" w:rsidRPr="00535208" w:rsidSect="00C22660">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153D" w:rsidRDefault="0032153D">
      <w:r>
        <w:separator/>
      </w:r>
    </w:p>
  </w:endnote>
  <w:endnote w:type="continuationSeparator" w:id="0">
    <w:p w:rsidR="0032153D" w:rsidRDefault="00321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153D" w:rsidRDefault="0032153D">
      <w:r>
        <w:separator/>
      </w:r>
    </w:p>
  </w:footnote>
  <w:footnote w:type="continuationSeparator" w:id="0">
    <w:p w:rsidR="0032153D" w:rsidRDefault="003215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53D" w:rsidRDefault="0032153D">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C6230E">
      <w:rPr>
        <w:rFonts w:ascii="CG Times (WN)" w:hAnsi="CG Times (WN)" w:cs="CG Times (WN)"/>
        <w:noProof/>
        <w:sz w:val="24"/>
        <w:szCs w:val="24"/>
      </w:rPr>
      <w:t>4</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42DE1"/>
    <w:rsid w:val="00073D97"/>
    <w:rsid w:val="000810A3"/>
    <w:rsid w:val="000C7439"/>
    <w:rsid w:val="0012022C"/>
    <w:rsid w:val="001718F1"/>
    <w:rsid w:val="00175718"/>
    <w:rsid w:val="00183B2C"/>
    <w:rsid w:val="001B7368"/>
    <w:rsid w:val="001C74CF"/>
    <w:rsid w:val="00223505"/>
    <w:rsid w:val="002338EC"/>
    <w:rsid w:val="002A6162"/>
    <w:rsid w:val="002D6967"/>
    <w:rsid w:val="002E1D3C"/>
    <w:rsid w:val="0032153D"/>
    <w:rsid w:val="00363101"/>
    <w:rsid w:val="00387294"/>
    <w:rsid w:val="00400227"/>
    <w:rsid w:val="00445F60"/>
    <w:rsid w:val="004635A4"/>
    <w:rsid w:val="004B6EBC"/>
    <w:rsid w:val="004C4B55"/>
    <w:rsid w:val="005274AF"/>
    <w:rsid w:val="00535208"/>
    <w:rsid w:val="00572C8A"/>
    <w:rsid w:val="0059025B"/>
    <w:rsid w:val="005C75B8"/>
    <w:rsid w:val="005F7FA0"/>
    <w:rsid w:val="00636FD8"/>
    <w:rsid w:val="00660A6D"/>
    <w:rsid w:val="00666C38"/>
    <w:rsid w:val="006A14B0"/>
    <w:rsid w:val="006D7525"/>
    <w:rsid w:val="006F7652"/>
    <w:rsid w:val="00735070"/>
    <w:rsid w:val="00737CF3"/>
    <w:rsid w:val="007717AF"/>
    <w:rsid w:val="007D1745"/>
    <w:rsid w:val="007D7526"/>
    <w:rsid w:val="007F4BE1"/>
    <w:rsid w:val="00805549"/>
    <w:rsid w:val="008B52A8"/>
    <w:rsid w:val="008B6B39"/>
    <w:rsid w:val="008D0137"/>
    <w:rsid w:val="00950D8B"/>
    <w:rsid w:val="00972C67"/>
    <w:rsid w:val="009D46D0"/>
    <w:rsid w:val="009D6F44"/>
    <w:rsid w:val="00A01090"/>
    <w:rsid w:val="00A8394D"/>
    <w:rsid w:val="00AA35D6"/>
    <w:rsid w:val="00B34469"/>
    <w:rsid w:val="00B778BF"/>
    <w:rsid w:val="00B82C1D"/>
    <w:rsid w:val="00B950CF"/>
    <w:rsid w:val="00BD242E"/>
    <w:rsid w:val="00C22660"/>
    <w:rsid w:val="00C6230E"/>
    <w:rsid w:val="00C711C4"/>
    <w:rsid w:val="00C810F5"/>
    <w:rsid w:val="00CB3012"/>
    <w:rsid w:val="00CE299A"/>
    <w:rsid w:val="00DC72B9"/>
    <w:rsid w:val="00DE6E44"/>
    <w:rsid w:val="00E243EB"/>
    <w:rsid w:val="00EA4588"/>
    <w:rsid w:val="00EA73FB"/>
    <w:rsid w:val="00EB6713"/>
    <w:rsid w:val="00F12703"/>
    <w:rsid w:val="00F6740B"/>
    <w:rsid w:val="00FD06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505"/>
    <w:rPr>
      <w:sz w:val="20"/>
      <w:szCs w:val="20"/>
    </w:rPr>
  </w:style>
  <w:style w:type="paragraph" w:styleId="Titre1">
    <w:name w:val="heading 1"/>
    <w:basedOn w:val="Normal"/>
    <w:next w:val="Normal"/>
    <w:link w:val="Titre1Car"/>
    <w:uiPriority w:val="99"/>
    <w:qFormat/>
    <w:rsid w:val="00223505"/>
    <w:pPr>
      <w:spacing w:before="240"/>
      <w:outlineLvl w:val="0"/>
    </w:pPr>
    <w:rPr>
      <w:b/>
      <w:bCs/>
      <w:sz w:val="24"/>
      <w:szCs w:val="24"/>
      <w:u w:val="single"/>
    </w:rPr>
  </w:style>
  <w:style w:type="paragraph" w:styleId="Titre2">
    <w:name w:val="heading 2"/>
    <w:basedOn w:val="Normal"/>
    <w:next w:val="Normal"/>
    <w:link w:val="Titre2Car"/>
    <w:uiPriority w:val="99"/>
    <w:qFormat/>
    <w:rsid w:val="00223505"/>
    <w:pPr>
      <w:spacing w:before="120"/>
      <w:outlineLvl w:val="1"/>
    </w:pPr>
    <w:rPr>
      <w:b/>
      <w:bCs/>
      <w:sz w:val="24"/>
      <w:szCs w:val="24"/>
    </w:rPr>
  </w:style>
  <w:style w:type="paragraph" w:styleId="Titre3">
    <w:name w:val="heading 3"/>
    <w:basedOn w:val="Normal"/>
    <w:next w:val="Retraitnormal"/>
    <w:link w:val="Titre3Car"/>
    <w:uiPriority w:val="99"/>
    <w:qFormat/>
    <w:rsid w:val="00223505"/>
    <w:pPr>
      <w:ind w:left="354"/>
      <w:outlineLvl w:val="2"/>
    </w:pPr>
    <w:rPr>
      <w:b/>
      <w:bCs/>
      <w:sz w:val="24"/>
      <w:szCs w:val="24"/>
    </w:rPr>
  </w:style>
  <w:style w:type="paragraph" w:styleId="Titre4">
    <w:name w:val="heading 4"/>
    <w:basedOn w:val="Normal"/>
    <w:next w:val="Corpsdetexte"/>
    <w:link w:val="Titre4Car"/>
    <w:uiPriority w:val="99"/>
    <w:qFormat/>
    <w:rsid w:val="001718F1"/>
    <w:pPr>
      <w:keepNext/>
      <w:keepLines/>
      <w:tabs>
        <w:tab w:val="num" w:pos="879"/>
      </w:tabs>
      <w:spacing w:before="240" w:after="120"/>
      <w:ind w:left="879" w:hanging="879"/>
      <w:outlineLvl w:val="3"/>
    </w:pPr>
    <w:rPr>
      <w:b/>
      <w:bCs/>
      <w:sz w:val="24"/>
      <w:szCs w:val="24"/>
    </w:rPr>
  </w:style>
  <w:style w:type="paragraph" w:styleId="Titre5">
    <w:name w:val="heading 5"/>
    <w:basedOn w:val="Normal"/>
    <w:next w:val="Corpsdetexte"/>
    <w:link w:val="Titre5Car"/>
    <w:uiPriority w:val="99"/>
    <w:qFormat/>
    <w:rsid w:val="001718F1"/>
    <w:pPr>
      <w:keepNext/>
      <w:keepLines/>
      <w:tabs>
        <w:tab w:val="num" w:pos="992"/>
      </w:tabs>
      <w:spacing w:before="240" w:after="120"/>
      <w:ind w:left="992" w:hanging="992"/>
      <w:outlineLvl w:val="4"/>
    </w:pPr>
    <w:rPr>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6F7652"/>
    <w:rPr>
      <w:rFonts w:ascii="Cambria" w:hAnsi="Cambria" w:cs="Cambria"/>
      <w:b/>
      <w:bCs/>
      <w:kern w:val="32"/>
      <w:sz w:val="32"/>
      <w:szCs w:val="32"/>
    </w:rPr>
  </w:style>
  <w:style w:type="character" w:customStyle="1" w:styleId="Titre2Car">
    <w:name w:val="Titre 2 Car"/>
    <w:basedOn w:val="Policepardfaut"/>
    <w:link w:val="Titre2"/>
    <w:uiPriority w:val="99"/>
    <w:semiHidden/>
    <w:locked/>
    <w:rsid w:val="006F7652"/>
    <w:rPr>
      <w:rFonts w:ascii="Cambria" w:hAnsi="Cambria" w:cs="Cambria"/>
      <w:b/>
      <w:bCs/>
      <w:i/>
      <w:iCs/>
      <w:sz w:val="28"/>
      <w:szCs w:val="28"/>
    </w:rPr>
  </w:style>
  <w:style w:type="character" w:customStyle="1" w:styleId="Titre3Car">
    <w:name w:val="Titre 3 Car"/>
    <w:basedOn w:val="Policepardfaut"/>
    <w:link w:val="Titre3"/>
    <w:uiPriority w:val="99"/>
    <w:semiHidden/>
    <w:locked/>
    <w:rsid w:val="006F7652"/>
    <w:rPr>
      <w:rFonts w:ascii="Cambria" w:hAnsi="Cambria" w:cs="Cambria"/>
      <w:b/>
      <w:bCs/>
      <w:sz w:val="26"/>
      <w:szCs w:val="26"/>
    </w:rPr>
  </w:style>
  <w:style w:type="character" w:customStyle="1" w:styleId="Titre4Car">
    <w:name w:val="Titre 4 Car"/>
    <w:basedOn w:val="Policepardfaut"/>
    <w:link w:val="Titre4"/>
    <w:uiPriority w:val="99"/>
    <w:semiHidden/>
    <w:locked/>
    <w:rsid w:val="006F7652"/>
    <w:rPr>
      <w:rFonts w:ascii="Calibri" w:hAnsi="Calibri" w:cs="Calibri"/>
      <w:b/>
      <w:bCs/>
      <w:sz w:val="28"/>
      <w:szCs w:val="28"/>
    </w:rPr>
  </w:style>
  <w:style w:type="character" w:customStyle="1" w:styleId="Titre5Car">
    <w:name w:val="Titre 5 Car"/>
    <w:basedOn w:val="Policepardfaut"/>
    <w:link w:val="Titre5"/>
    <w:uiPriority w:val="99"/>
    <w:semiHidden/>
    <w:locked/>
    <w:rsid w:val="006F7652"/>
    <w:rPr>
      <w:rFonts w:ascii="Calibri" w:hAnsi="Calibri" w:cs="Calibri"/>
      <w:b/>
      <w:bCs/>
      <w:i/>
      <w:iCs/>
      <w:sz w:val="26"/>
      <w:szCs w:val="26"/>
    </w:rPr>
  </w:style>
  <w:style w:type="paragraph" w:styleId="Retraitnormal">
    <w:name w:val="Normal Indent"/>
    <w:basedOn w:val="Normal"/>
    <w:uiPriority w:val="99"/>
    <w:rsid w:val="00223505"/>
    <w:pPr>
      <w:ind w:left="708"/>
    </w:pPr>
  </w:style>
  <w:style w:type="paragraph" w:styleId="En-tte">
    <w:name w:val="header"/>
    <w:basedOn w:val="Normal"/>
    <w:link w:val="En-tteCar"/>
    <w:uiPriority w:val="99"/>
    <w:rsid w:val="00223505"/>
    <w:pPr>
      <w:tabs>
        <w:tab w:val="center" w:pos="4819"/>
        <w:tab w:val="right" w:pos="9071"/>
      </w:tabs>
    </w:pPr>
  </w:style>
  <w:style w:type="character" w:customStyle="1" w:styleId="En-tteCar">
    <w:name w:val="En-tête Car"/>
    <w:basedOn w:val="Policepardfaut"/>
    <w:link w:val="En-tte"/>
    <w:uiPriority w:val="99"/>
    <w:semiHidden/>
    <w:locked/>
    <w:rsid w:val="006F7652"/>
    <w:rPr>
      <w:rFonts w:cs="Times New Roman"/>
      <w:sz w:val="20"/>
      <w:szCs w:val="20"/>
    </w:rPr>
  </w:style>
  <w:style w:type="paragraph" w:customStyle="1" w:styleId="ET">
    <w:name w:val="ET"/>
    <w:basedOn w:val="Normal"/>
    <w:uiPriority w:val="99"/>
    <w:rsid w:val="00223505"/>
    <w:rPr>
      <w:b/>
      <w:bCs/>
      <w:caps/>
      <w:sz w:val="24"/>
      <w:szCs w:val="24"/>
    </w:rPr>
  </w:style>
  <w:style w:type="paragraph" w:customStyle="1" w:styleId="OR">
    <w:name w:val="OR"/>
    <w:basedOn w:val="ET"/>
    <w:uiPriority w:val="99"/>
    <w:rsid w:val="00223505"/>
    <w:pPr>
      <w:ind w:left="5670"/>
    </w:pPr>
    <w:rPr>
      <w:b w:val="0"/>
      <w:bCs w:val="0"/>
      <w:caps w:val="0"/>
    </w:rPr>
  </w:style>
  <w:style w:type="paragraph" w:customStyle="1" w:styleId="TI">
    <w:name w:val="TI"/>
    <w:basedOn w:val="OR"/>
    <w:uiPriority w:val="99"/>
    <w:rsid w:val="00223505"/>
    <w:pPr>
      <w:ind w:left="1701"/>
      <w:jc w:val="center"/>
    </w:pPr>
    <w:rPr>
      <w:caps/>
      <w:u w:val="single"/>
    </w:rPr>
  </w:style>
  <w:style w:type="paragraph" w:customStyle="1" w:styleId="P0">
    <w:name w:val="P0"/>
    <w:basedOn w:val="ET"/>
    <w:uiPriority w:val="99"/>
    <w:rsid w:val="00223505"/>
    <w:pPr>
      <w:ind w:left="1701"/>
      <w:jc w:val="both"/>
    </w:pPr>
    <w:rPr>
      <w:b w:val="0"/>
      <w:bCs w:val="0"/>
      <w:caps w:val="0"/>
    </w:rPr>
  </w:style>
  <w:style w:type="paragraph" w:customStyle="1" w:styleId="EL">
    <w:name w:val="EL"/>
    <w:basedOn w:val="P0"/>
    <w:uiPriority w:val="99"/>
    <w:rsid w:val="00223505"/>
    <w:pPr>
      <w:spacing w:after="240"/>
      <w:ind w:firstLine="1418"/>
    </w:pPr>
  </w:style>
  <w:style w:type="paragraph" w:customStyle="1" w:styleId="IN">
    <w:name w:val="IN"/>
    <w:basedOn w:val="P0"/>
    <w:uiPriority w:val="99"/>
    <w:rsid w:val="00223505"/>
    <w:pPr>
      <w:ind w:left="0"/>
      <w:jc w:val="left"/>
    </w:pPr>
    <w:rPr>
      <w:i/>
      <w:iCs/>
      <w:sz w:val="16"/>
      <w:szCs w:val="16"/>
    </w:rPr>
  </w:style>
  <w:style w:type="paragraph" w:customStyle="1" w:styleId="RE">
    <w:name w:val="RE"/>
    <w:basedOn w:val="P0"/>
    <w:uiPriority w:val="99"/>
    <w:rsid w:val="00223505"/>
    <w:pPr>
      <w:ind w:left="0"/>
    </w:pPr>
  </w:style>
  <w:style w:type="paragraph" w:customStyle="1" w:styleId="PE">
    <w:name w:val="PE"/>
    <w:basedOn w:val="IN"/>
    <w:uiPriority w:val="99"/>
    <w:rsid w:val="00223505"/>
    <w:pPr>
      <w:keepNext/>
      <w:ind w:left="1701"/>
      <w:jc w:val="both"/>
    </w:pPr>
    <w:rPr>
      <w:i w:val="0"/>
      <w:iCs w:val="0"/>
      <w:sz w:val="24"/>
      <w:szCs w:val="24"/>
    </w:rPr>
  </w:style>
  <w:style w:type="paragraph" w:customStyle="1" w:styleId="PC">
    <w:name w:val="PC"/>
    <w:basedOn w:val="IN"/>
    <w:uiPriority w:val="99"/>
    <w:rsid w:val="00223505"/>
    <w:pPr>
      <w:spacing w:after="480"/>
      <w:ind w:left="2268" w:firstLine="1134"/>
      <w:jc w:val="both"/>
    </w:pPr>
    <w:rPr>
      <w:i w:val="0"/>
      <w:iCs w:val="0"/>
      <w:sz w:val="24"/>
      <w:szCs w:val="24"/>
    </w:rPr>
  </w:style>
  <w:style w:type="paragraph" w:customStyle="1" w:styleId="PS">
    <w:name w:val="PS"/>
    <w:basedOn w:val="IN"/>
    <w:link w:val="PSCar"/>
    <w:uiPriority w:val="99"/>
    <w:rsid w:val="00223505"/>
    <w:pPr>
      <w:spacing w:after="480"/>
      <w:ind w:left="1701" w:firstLine="1134"/>
      <w:jc w:val="both"/>
    </w:pPr>
    <w:rPr>
      <w:i w:val="0"/>
      <w:iCs w:val="0"/>
      <w:sz w:val="24"/>
      <w:szCs w:val="24"/>
    </w:rPr>
  </w:style>
  <w:style w:type="paragraph" w:customStyle="1" w:styleId="AR">
    <w:name w:val="AR"/>
    <w:basedOn w:val="IN"/>
    <w:uiPriority w:val="99"/>
    <w:rsid w:val="00223505"/>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styleId="Corpsdetexte">
    <w:name w:val="Body Text"/>
    <w:basedOn w:val="Normal"/>
    <w:link w:val="CorpsdetexteCar"/>
    <w:uiPriority w:val="99"/>
    <w:rsid w:val="001718F1"/>
    <w:pPr>
      <w:spacing w:before="120" w:after="120"/>
      <w:ind w:firstLine="709"/>
      <w:jc w:val="both"/>
    </w:pPr>
    <w:rPr>
      <w:sz w:val="24"/>
      <w:szCs w:val="24"/>
    </w:rPr>
  </w:style>
  <w:style w:type="character" w:customStyle="1" w:styleId="CorpsdetexteCar">
    <w:name w:val="Corps de texte Car"/>
    <w:basedOn w:val="Policepardfaut"/>
    <w:link w:val="Corpsdetexte"/>
    <w:uiPriority w:val="99"/>
    <w:semiHidden/>
    <w:locked/>
    <w:rsid w:val="006F7652"/>
    <w:rPr>
      <w:rFonts w:cs="Times New Roman"/>
      <w:sz w:val="20"/>
      <w:szCs w:val="20"/>
    </w:rPr>
  </w:style>
  <w:style w:type="paragraph" w:customStyle="1" w:styleId="Style">
    <w:name w:val="Style"/>
    <w:basedOn w:val="Normal"/>
    <w:uiPriority w:val="99"/>
    <w:rsid w:val="001718F1"/>
    <w:pPr>
      <w:spacing w:after="160" w:line="240" w:lineRule="exact"/>
    </w:pPr>
    <w:rPr>
      <w:rFonts w:ascii="Tahoma" w:hAnsi="Tahoma" w:cs="Tahoma"/>
      <w:lang w:val="en-US" w:eastAsia="en-US"/>
    </w:rPr>
  </w:style>
  <w:style w:type="character" w:customStyle="1" w:styleId="PSCar">
    <w:name w:val="PS Car"/>
    <w:basedOn w:val="Policepardfaut"/>
    <w:link w:val="PS"/>
    <w:uiPriority w:val="99"/>
    <w:locked/>
    <w:rsid w:val="001718F1"/>
    <w:rPr>
      <w:rFonts w:cs="Times New Roman"/>
      <w:sz w:val="24"/>
      <w:szCs w:val="24"/>
      <w:lang w:val="fr-FR" w:eastAsia="fr-FR"/>
    </w:rPr>
  </w:style>
  <w:style w:type="paragraph" w:customStyle="1" w:styleId="CarCar1">
    <w:name w:val="Car Car1"/>
    <w:basedOn w:val="Normal"/>
    <w:uiPriority w:val="99"/>
    <w:rsid w:val="008D0137"/>
    <w:pPr>
      <w:spacing w:after="160" w:line="240" w:lineRule="exact"/>
    </w:pPr>
    <w:rPr>
      <w:rFonts w:ascii="Tahoma" w:hAnsi="Tahoma" w:cs="Tahom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tlecroisey\Local%20Settings\Temporary%20Internet%20Files\Content.MSO\CA5B0BE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CA5B0BEA.dot</Template>
  <TotalTime>0</TotalTime>
  <Pages>4</Pages>
  <Words>813</Words>
  <Characters>4472</Characters>
  <Application>Microsoft Office Word</Application>
  <DocSecurity>0</DocSecurity>
  <Lines>37</Lines>
  <Paragraphs>10</Paragraphs>
  <ScaleCrop>false</ScaleCrop>
  <Company>COUR DES COMPTES</Company>
  <LinksUpToDate>false</LinksUpToDate>
  <CharactersWithSpaces>5275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2</cp:revision>
  <cp:lastPrinted>2011-01-27T15:42:00Z</cp:lastPrinted>
  <dcterms:created xsi:type="dcterms:W3CDTF">2013-09-23T14:11:00Z</dcterms:created>
  <dcterms:modified xsi:type="dcterms:W3CDTF">2013-09-23T14:11:00Z</dcterms:modified>
</cp:coreProperties>
</file>