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40C" w:rsidRDefault="0099340C">
      <w:pPr>
        <w:pStyle w:val="ET"/>
      </w:pPr>
      <w:r>
        <w:t>COUR DES COMPTES</w:t>
      </w:r>
    </w:p>
    <w:p w:rsidR="0099340C" w:rsidRDefault="0099340C">
      <w:pPr>
        <w:pStyle w:val="ET"/>
      </w:pPr>
      <w:r>
        <w:tab/>
        <w:t xml:space="preserve">    ------ </w:t>
      </w:r>
    </w:p>
    <w:p w:rsidR="0099340C" w:rsidRDefault="0099340C">
      <w:pPr>
        <w:pStyle w:val="ET"/>
      </w:pPr>
      <w:r>
        <w:t>QUATRIEME CHAMBRE</w:t>
      </w:r>
    </w:p>
    <w:p w:rsidR="0099340C" w:rsidRDefault="0099340C" w:rsidP="000434DD">
      <w:pPr>
        <w:pStyle w:val="ET"/>
      </w:pPr>
      <w:r>
        <w:tab/>
        <w:t xml:space="preserve">    ------ </w:t>
      </w:r>
    </w:p>
    <w:p w:rsidR="0099340C" w:rsidRDefault="0099340C">
      <w:pPr>
        <w:pStyle w:val="ET"/>
      </w:pPr>
      <w:r>
        <w:t>PREMIERE SECTION</w:t>
      </w:r>
    </w:p>
    <w:p w:rsidR="0099340C" w:rsidRDefault="0099340C">
      <w:pPr>
        <w:pStyle w:val="ET"/>
      </w:pPr>
      <w:r>
        <w:tab/>
        <w:t xml:space="preserve">    ------ </w:t>
      </w:r>
    </w:p>
    <w:p w:rsidR="0099340C" w:rsidRPr="005D0918" w:rsidRDefault="0099340C" w:rsidP="000434DD">
      <w:pPr>
        <w:pStyle w:val="Header"/>
        <w:rPr>
          <w:b/>
          <w:bCs/>
          <w:i/>
          <w:iCs/>
        </w:rPr>
      </w:pPr>
      <w:r w:rsidRPr="005D0918">
        <w:t xml:space="preserve">  </w:t>
      </w:r>
      <w:r>
        <w:t xml:space="preserve">    </w:t>
      </w:r>
      <w:r w:rsidRPr="005D0918">
        <w:t xml:space="preserve">     </w:t>
      </w:r>
      <w:r w:rsidRPr="005D0918">
        <w:rPr>
          <w:b/>
          <w:bCs/>
          <w:i/>
          <w:iCs/>
        </w:rPr>
        <w:t xml:space="preserve">Arrêt n° </w:t>
      </w:r>
      <w:r>
        <w:rPr>
          <w:b/>
          <w:bCs/>
          <w:i/>
          <w:iCs/>
        </w:rPr>
        <w:t>60125</w:t>
      </w:r>
      <w:r>
        <w:fldChar w:fldCharType="begin"/>
      </w:r>
      <w:r>
        <w:fldChar w:fldCharType="end"/>
      </w:r>
    </w:p>
    <w:p w:rsidR="0099340C" w:rsidRPr="005D0918" w:rsidRDefault="0099340C" w:rsidP="00ED5354">
      <w:pPr>
        <w:pStyle w:val="OR"/>
        <w:ind w:right="-284"/>
      </w:pPr>
      <w:r>
        <w:t>COMMUNE DE MUZILLAC</w:t>
      </w:r>
    </w:p>
    <w:p w:rsidR="0099340C" w:rsidRDefault="0099340C" w:rsidP="00ED5354">
      <w:pPr>
        <w:pStyle w:val="OR"/>
        <w:ind w:right="-284"/>
      </w:pPr>
      <w:r>
        <w:t>(MORBIHAN)</w:t>
      </w:r>
    </w:p>
    <w:p w:rsidR="0099340C" w:rsidRPr="005D0918" w:rsidRDefault="0099340C" w:rsidP="00ED5354">
      <w:pPr>
        <w:pStyle w:val="OR"/>
        <w:ind w:right="-284"/>
      </w:pPr>
    </w:p>
    <w:p w:rsidR="0099340C" w:rsidRDefault="0099340C" w:rsidP="00ED5354">
      <w:pPr>
        <w:pStyle w:val="OR"/>
        <w:ind w:right="-284"/>
      </w:pPr>
      <w:r>
        <w:t>Appel d’un jugement de la chambre régionale des comptes de Bretagne rendu le 6 mai 2009</w:t>
      </w:r>
    </w:p>
    <w:p w:rsidR="0099340C" w:rsidRDefault="0099340C" w:rsidP="006F2EDD">
      <w:pPr>
        <w:pStyle w:val="OR"/>
      </w:pPr>
    </w:p>
    <w:p w:rsidR="0099340C" w:rsidRDefault="0099340C" w:rsidP="006F2EDD">
      <w:pPr>
        <w:pStyle w:val="OR"/>
      </w:pPr>
      <w:r>
        <w:t>Rapport n° 2010-847-0</w:t>
      </w:r>
    </w:p>
    <w:p w:rsidR="0099340C" w:rsidRDefault="0099340C" w:rsidP="006F2EDD">
      <w:pPr>
        <w:pStyle w:val="OR"/>
      </w:pPr>
    </w:p>
    <w:p w:rsidR="0099340C" w:rsidRDefault="0099340C" w:rsidP="00F7332C">
      <w:pPr>
        <w:pStyle w:val="OR"/>
      </w:pPr>
      <w:r>
        <w:t>Audience publique du 13 janvier 2011 et délibéré du 26 janvier 2011</w:t>
      </w:r>
    </w:p>
    <w:p w:rsidR="0099340C" w:rsidRDefault="0099340C" w:rsidP="00F7332C">
      <w:pPr>
        <w:pStyle w:val="OR"/>
      </w:pPr>
    </w:p>
    <w:p w:rsidR="0099340C" w:rsidRDefault="0099340C" w:rsidP="00F56609">
      <w:pPr>
        <w:pStyle w:val="OR"/>
        <w:spacing w:after="600"/>
      </w:pPr>
      <w:r>
        <w:t>Lecture publique du 9 mars 2011</w:t>
      </w:r>
    </w:p>
    <w:p w:rsidR="0099340C" w:rsidRDefault="0099340C">
      <w:pPr>
        <w:pStyle w:val="PS"/>
      </w:pPr>
      <w:r>
        <w:t>LA COUR DES COMPTES a rendu l’arrêt suivant :</w:t>
      </w:r>
    </w:p>
    <w:p w:rsidR="0099340C" w:rsidRDefault="0099340C">
      <w:pPr>
        <w:pStyle w:val="PS"/>
      </w:pPr>
      <w:r>
        <w:t>LA COUR,</w:t>
      </w:r>
    </w:p>
    <w:p w:rsidR="0099340C" w:rsidRDefault="0099340C" w:rsidP="00BE0E6B">
      <w:pPr>
        <w:pStyle w:val="PS"/>
      </w:pPr>
      <w:r>
        <w:t xml:space="preserve">Vu la requête, enregistrée le 28 juillet 2009 au greffe de la chambre régionale des comptes de Bretagne, par laquelle M. X, </w:t>
      </w:r>
      <w:r w:rsidRPr="00B909DB">
        <w:t>ancien</w:t>
      </w:r>
      <w:r>
        <w:t xml:space="preserve"> comptable de la </w:t>
      </w:r>
      <w:r w:rsidRPr="00170775">
        <w:rPr>
          <w:caps/>
        </w:rPr>
        <w:t>commune de Muzillac</w:t>
      </w:r>
      <w:r>
        <w:t>, a élevé appel du jugement du 6 mai 2009 par lequel ladite chambre l’a constitué débiteur de cette commune pour la somme de 697 €, augmentée des intérêts de droit</w:t>
      </w:r>
      <w:r w:rsidRPr="000511C9">
        <w:t xml:space="preserve"> </w:t>
      </w:r>
      <w:r>
        <w:t>à compter du 7 octobre 2008 ;</w:t>
      </w:r>
    </w:p>
    <w:p w:rsidR="0099340C" w:rsidRDefault="0099340C" w:rsidP="0052671F">
      <w:pPr>
        <w:pStyle w:val="PS"/>
      </w:pPr>
      <w:r>
        <w:t>Vu le réquisitoire du procureur général en date du 11 septembre 2009 transmettant la requête précitée ;</w:t>
      </w:r>
    </w:p>
    <w:p w:rsidR="0099340C" w:rsidRDefault="0099340C" w:rsidP="0052671F">
      <w:pPr>
        <w:pStyle w:val="PS"/>
      </w:pPr>
      <w:r>
        <w:t>Vu les pièces de procédure de première instance ;</w:t>
      </w:r>
    </w:p>
    <w:p w:rsidR="0099340C" w:rsidRDefault="0099340C" w:rsidP="0052671F">
      <w:pPr>
        <w:pStyle w:val="PS"/>
      </w:pPr>
      <w:r>
        <w:t>Vu le code général des collectivités territoriales ;</w:t>
      </w:r>
    </w:p>
    <w:p w:rsidR="0099340C" w:rsidRDefault="0099340C" w:rsidP="0052671F">
      <w:pPr>
        <w:pStyle w:val="PS"/>
      </w:pPr>
      <w:r>
        <w:t>Vu l’article 60 de la loi de finances n° 63-156 du 23 février 1963 modifiée ;</w:t>
      </w:r>
    </w:p>
    <w:p w:rsidR="0099340C" w:rsidRDefault="0099340C" w:rsidP="0052671F">
      <w:pPr>
        <w:pStyle w:val="PS"/>
      </w:pPr>
      <w:r>
        <w:t>Vu le décret n° 62-1587 du 29 décembre 1962 modifié portant règlement général sur la comptabilité publique ;</w:t>
      </w:r>
    </w:p>
    <w:p w:rsidR="0099340C" w:rsidRDefault="0099340C" w:rsidP="00AE1B3F">
      <w:pPr>
        <w:pStyle w:val="PS"/>
        <w:spacing w:after="360"/>
      </w:pPr>
      <w:r w:rsidRPr="00E55C75">
        <w:t>Vu le code des juridictions financières ;</w:t>
      </w:r>
    </w:p>
    <w:p w:rsidR="0099340C" w:rsidRDefault="0099340C" w:rsidP="00AE1B3F">
      <w:pPr>
        <w:pStyle w:val="PS"/>
        <w:spacing w:after="360"/>
      </w:pPr>
    </w:p>
    <w:p w:rsidR="0099340C" w:rsidRDefault="0099340C" w:rsidP="0052671F">
      <w:pPr>
        <w:pStyle w:val="PS"/>
        <w:sectPr w:rsidR="0099340C" w:rsidSect="0052671F">
          <w:headerReference w:type="default" r:id="rId7"/>
          <w:pgSz w:w="11907" w:h="16840" w:code="9"/>
          <w:pgMar w:top="1134" w:right="1134" w:bottom="1134" w:left="567" w:header="720" w:footer="720" w:gutter="0"/>
          <w:cols w:space="720"/>
          <w:titlePg/>
        </w:sectPr>
      </w:pPr>
    </w:p>
    <w:p w:rsidR="0099340C" w:rsidRDefault="0099340C" w:rsidP="0052671F">
      <w:pPr>
        <w:pStyle w:val="PS"/>
      </w:pPr>
      <w:r>
        <w:t>Vu le rapport de M. Léna, conseiller maître ;</w:t>
      </w:r>
    </w:p>
    <w:p w:rsidR="0099340C" w:rsidRDefault="0099340C" w:rsidP="008B3ACF">
      <w:pPr>
        <w:pStyle w:val="PS"/>
      </w:pPr>
      <w:r>
        <w:t>Vu les conclusions n° 872 du procureur général en date du 10 décembre 2010 ;</w:t>
      </w:r>
    </w:p>
    <w:p w:rsidR="0099340C" w:rsidRDefault="0099340C" w:rsidP="0097290E">
      <w:pPr>
        <w:pStyle w:val="PS"/>
      </w:pPr>
      <w:r>
        <w:t>Entendu, lors de l’audience publique de ce jour, M. Léna, rapporteur, en son rapport, M. Perrin, avocat général, en ses conclusions, l’appelant, informé de l’audience, n’étant ni présent ni représenté ;</w:t>
      </w:r>
    </w:p>
    <w:p w:rsidR="0099340C" w:rsidRDefault="0099340C" w:rsidP="0097290E">
      <w:pPr>
        <w:pStyle w:val="PS"/>
      </w:pPr>
      <w:r>
        <w:t>Après avoir entendu, en délibéré, M. Thérond, conseiller maître, en ses observations ;</w:t>
      </w:r>
    </w:p>
    <w:p w:rsidR="0099340C" w:rsidRPr="004B5C8F" w:rsidRDefault="0099340C" w:rsidP="0052671F">
      <w:pPr>
        <w:pStyle w:val="PS"/>
        <w:rPr>
          <w:u w:val="single"/>
        </w:rPr>
      </w:pPr>
      <w:r w:rsidRPr="004B5C8F">
        <w:rPr>
          <w:u w:val="single"/>
        </w:rPr>
        <w:t>Sur le fond :</w:t>
      </w:r>
    </w:p>
    <w:p w:rsidR="0099340C" w:rsidRDefault="0099340C" w:rsidP="008B3ACF">
      <w:pPr>
        <w:pStyle w:val="PS"/>
      </w:pPr>
      <w:r>
        <w:t>Attendu que par jugement du 6 mai 2009 précité, la chambre régionale des comptes de Bretagne a constitué M. X débiteur de la commune de Muzillac pour un montant de 697 €, augmenté des intérêts de droit, au motif que le solde du compte des valeurs inactives à l’ouverture de l’exercice 2003 était inférieur de ce montant au solde retracé à la clôture de l’exercice 2002 ;</w:t>
      </w:r>
    </w:p>
    <w:p w:rsidR="0099340C" w:rsidRDefault="0099340C" w:rsidP="0052671F">
      <w:pPr>
        <w:pStyle w:val="PS"/>
      </w:pPr>
      <w:r>
        <w:t>Sans qu’il soit besoin d’examiner les moyens soulevés par l’appelant ;</w:t>
      </w:r>
    </w:p>
    <w:p w:rsidR="0099340C" w:rsidRDefault="0099340C" w:rsidP="0052671F">
      <w:pPr>
        <w:pStyle w:val="PS"/>
      </w:pPr>
      <w:r>
        <w:t>Attendu qu’il résulte des pièces contenues dans le dossier d’appel mis en état par la chambre régionale, que, ainsi que l’a relevé le procureur général dans ses conclusions susvisées, le solde des valeurs inactives au bilan d’ouverture de l’exercice 2003 était en réalité, non pas inférieur de 697 € au solde de clôture de l’exercice 2002, mais supérieur de 3 €, cette différence résultant d’un crédit d’égal montant sur la ligne des transports scolaires ;</w:t>
      </w:r>
    </w:p>
    <w:p w:rsidR="0099340C" w:rsidRDefault="0099340C" w:rsidP="0052671F">
      <w:pPr>
        <w:pStyle w:val="PS"/>
      </w:pPr>
      <w:r>
        <w:t>Attendu que le débet mis en cause est ainsi dépourvu de fondement ; qu’il y a donc lieu, pour une bonne administration de la justice, de clore ce dossier en infirmant le jugement entrepris ;</w:t>
      </w:r>
    </w:p>
    <w:p w:rsidR="0099340C" w:rsidRDefault="0099340C" w:rsidP="0052671F">
      <w:pPr>
        <w:pStyle w:val="PS"/>
      </w:pPr>
      <w:r>
        <w:t xml:space="preserve">Par ces motifs, </w:t>
      </w:r>
    </w:p>
    <w:p w:rsidR="0099340C" w:rsidRDefault="0099340C" w:rsidP="009C1E09">
      <w:pPr>
        <w:pStyle w:val="PS"/>
        <w:ind w:firstLine="0"/>
        <w:jc w:val="center"/>
      </w:pPr>
      <w:r>
        <w:t>STATUANT DEFINITIVEMENT</w:t>
      </w:r>
    </w:p>
    <w:p w:rsidR="0099340C" w:rsidRDefault="0099340C" w:rsidP="009C1E09">
      <w:pPr>
        <w:pStyle w:val="PS"/>
        <w:ind w:firstLine="0"/>
        <w:jc w:val="center"/>
      </w:pPr>
      <w:r>
        <w:t>ORDONNE :</w:t>
      </w:r>
    </w:p>
    <w:p w:rsidR="0099340C" w:rsidRDefault="0099340C" w:rsidP="0052671F">
      <w:pPr>
        <w:pStyle w:val="PS"/>
      </w:pPr>
    </w:p>
    <w:p w:rsidR="0099340C" w:rsidRDefault="0099340C" w:rsidP="008B3ACF">
      <w:pPr>
        <w:pStyle w:val="PS"/>
      </w:pPr>
      <w:r>
        <w:t>Le jugement n° 2009-04 du 6 mai 2009 de la chambre régionale des comptes de Bretagne est infirmé en tant qu’il a constitué M. X débiteur de la commune de</w:t>
      </w:r>
      <w:r w:rsidRPr="003B05D9">
        <w:t xml:space="preserve"> </w:t>
      </w:r>
      <w:r>
        <w:t>Muzillac pour un montant de 697 €.</w:t>
      </w:r>
    </w:p>
    <w:p w:rsidR="0099340C" w:rsidRPr="00660A6D" w:rsidRDefault="0099340C" w:rsidP="005D0918">
      <w:pPr>
        <w:pStyle w:val="PS"/>
        <w:spacing w:after="360"/>
        <w:jc w:val="center"/>
      </w:pPr>
      <w:r w:rsidRPr="00660A6D">
        <w:t>---------</w:t>
      </w:r>
    </w:p>
    <w:p w:rsidR="0099340C" w:rsidRDefault="0099340C" w:rsidP="005D0918">
      <w:pPr>
        <w:pStyle w:val="PS"/>
        <w:spacing w:after="360"/>
      </w:pPr>
      <w:r w:rsidRPr="00660A6D">
        <w:t>Fait et jugé en la Cour des comptes,</w:t>
      </w:r>
      <w:r>
        <w:t xml:space="preserve"> quatrième </w:t>
      </w:r>
      <w:r w:rsidRPr="00660A6D">
        <w:t xml:space="preserve">chambre, </w:t>
      </w:r>
      <w:r>
        <w:t>première</w:t>
      </w:r>
      <w:r w:rsidRPr="00660A6D">
        <w:t xml:space="preserve"> section</w:t>
      </w:r>
      <w:r>
        <w:t>, le vingt-six janvier deux mil onze. Présents : M. Bayle, président, MM. Ganser, Thérond, Lafaure, Vermeulen, M</w:t>
      </w:r>
      <w:r w:rsidRPr="00152FFD">
        <w:rPr>
          <w:vertAlign w:val="superscript"/>
        </w:rPr>
        <w:t>mes</w:t>
      </w:r>
      <w:r>
        <w:t xml:space="preserve"> Gadriot-Renard, Démier, et M. Geoffroy, </w:t>
      </w:r>
      <w:r w:rsidRPr="00660A6D">
        <w:t>conseillers maîtres.</w:t>
      </w:r>
    </w:p>
    <w:p w:rsidR="0099340C" w:rsidRDefault="0099340C" w:rsidP="005D0918">
      <w:pPr>
        <w:pStyle w:val="PS"/>
        <w:spacing w:after="360"/>
      </w:pPr>
      <w:r>
        <w:t>Signé : Bayle, président, et Reynaud, greffier.</w:t>
      </w:r>
    </w:p>
    <w:p w:rsidR="0099340C" w:rsidRPr="00AE72C7" w:rsidRDefault="0099340C" w:rsidP="00E64619">
      <w:pPr>
        <w:pStyle w:val="PS"/>
        <w:spacing w:after="120"/>
      </w:pPr>
      <w:r w:rsidRPr="00AE72C7">
        <w:t>Collationné, certifié conforme à la minute étant au gre</w:t>
      </w:r>
      <w:r>
        <w:t>ffe de la Cour des comptes et délivré par moi, secrétaire général.</w:t>
      </w:r>
    </w:p>
    <w:p w:rsidR="0099340C" w:rsidRPr="00C35242" w:rsidRDefault="0099340C" w:rsidP="008E0A74">
      <w:pPr>
        <w:pStyle w:val="StylepsNoirPremireligne222cmAvantAutomatiqueApr"/>
        <w:spacing w:before="0" w:beforeAutospacing="0" w:after="0" w:afterAutospacing="0"/>
        <w:ind w:left="5398" w:hanging="11"/>
        <w:jc w:val="center"/>
        <w:rPr>
          <w:b/>
          <w:bCs/>
          <w:color w:val="auto"/>
        </w:rPr>
      </w:pPr>
      <w:r w:rsidRPr="00C35242">
        <w:rPr>
          <w:b/>
          <w:bCs/>
          <w:color w:val="auto"/>
        </w:rPr>
        <w:t>Pour le Secrétaire général</w:t>
      </w:r>
    </w:p>
    <w:p w:rsidR="0099340C" w:rsidRPr="00C35242" w:rsidRDefault="0099340C" w:rsidP="008E0A74">
      <w:pPr>
        <w:pStyle w:val="StylepsNoirPremireligne222cmAvantAutomatiqueApr"/>
        <w:spacing w:before="0" w:beforeAutospacing="0" w:after="0" w:afterAutospacing="0"/>
        <w:ind w:left="5398" w:hanging="11"/>
        <w:jc w:val="center"/>
        <w:rPr>
          <w:b/>
          <w:bCs/>
          <w:color w:val="auto"/>
        </w:rPr>
      </w:pPr>
      <w:r w:rsidRPr="00C35242">
        <w:rPr>
          <w:b/>
          <w:bCs/>
          <w:color w:val="auto"/>
        </w:rPr>
        <w:t>et par délégation</w:t>
      </w:r>
    </w:p>
    <w:p w:rsidR="0099340C" w:rsidRPr="00C35242" w:rsidRDefault="0099340C" w:rsidP="008E0A74">
      <w:pPr>
        <w:pStyle w:val="StylepsNoirPremireligne222cmAvantAutomatiqueApr"/>
        <w:spacing w:before="0" w:beforeAutospacing="0"/>
        <w:ind w:left="5398" w:hanging="11"/>
        <w:jc w:val="center"/>
        <w:rPr>
          <w:b/>
          <w:bCs/>
          <w:color w:val="auto"/>
        </w:rPr>
      </w:pPr>
      <w:r w:rsidRPr="00C35242">
        <w:rPr>
          <w:b/>
          <w:bCs/>
          <w:color w:val="auto"/>
        </w:rPr>
        <w:t>le Chef du greffe contentieux</w:t>
      </w:r>
    </w:p>
    <w:p w:rsidR="0099340C" w:rsidRPr="00C35242" w:rsidRDefault="0099340C" w:rsidP="008E0A74">
      <w:pPr>
        <w:pStyle w:val="StylepsNoirPremireligne222cmAvantAutomatiqueApr"/>
        <w:ind w:left="5398" w:hanging="11"/>
        <w:jc w:val="center"/>
        <w:rPr>
          <w:b/>
          <w:bCs/>
          <w:color w:val="auto"/>
        </w:rPr>
      </w:pPr>
    </w:p>
    <w:p w:rsidR="0099340C" w:rsidRPr="00C35242" w:rsidRDefault="0099340C" w:rsidP="004847FF">
      <w:pPr>
        <w:pStyle w:val="StylepsNoirPremireligne222cmAvantAutomatiqueApr"/>
        <w:spacing w:after="240" w:afterAutospacing="0"/>
        <w:ind w:left="5398" w:hanging="11"/>
        <w:jc w:val="center"/>
        <w:rPr>
          <w:b/>
          <w:bCs/>
          <w:color w:val="auto"/>
        </w:rPr>
      </w:pPr>
    </w:p>
    <w:p w:rsidR="0099340C" w:rsidRPr="00C35242" w:rsidRDefault="0099340C" w:rsidP="00D40485">
      <w:pPr>
        <w:pStyle w:val="StylepsNoirPremireligne222cmAvantAutomatiqueApr"/>
        <w:spacing w:after="0" w:afterAutospacing="0"/>
        <w:ind w:left="5398" w:hanging="11"/>
        <w:jc w:val="center"/>
        <w:rPr>
          <w:b/>
          <w:bCs/>
          <w:color w:val="auto"/>
        </w:rPr>
      </w:pPr>
      <w:r w:rsidRPr="00C35242">
        <w:rPr>
          <w:b/>
          <w:bCs/>
          <w:color w:val="auto"/>
        </w:rPr>
        <w:t>Daniel FEREZ</w:t>
      </w:r>
    </w:p>
    <w:p w:rsidR="0099340C" w:rsidRPr="00C35242" w:rsidRDefault="0099340C" w:rsidP="00D40485">
      <w:pPr>
        <w:pStyle w:val="StylepsNoirPremireligne222cmAvantAutomatiqueApr"/>
        <w:spacing w:after="0" w:afterAutospacing="0"/>
        <w:ind w:left="5398" w:hanging="11"/>
        <w:jc w:val="center"/>
        <w:rPr>
          <w:b/>
          <w:bCs/>
          <w:color w:val="auto"/>
        </w:rPr>
      </w:pPr>
    </w:p>
    <w:p w:rsidR="0099340C" w:rsidRPr="00C35242" w:rsidRDefault="0099340C" w:rsidP="00D40485">
      <w:pPr>
        <w:pStyle w:val="StylepsNoirPremireligne222cmAvantAutomatiqueApr"/>
        <w:spacing w:after="0" w:afterAutospacing="0"/>
        <w:ind w:left="5398" w:hanging="11"/>
        <w:jc w:val="center"/>
        <w:rPr>
          <w:b/>
          <w:bCs/>
          <w:color w:val="auto"/>
        </w:rPr>
      </w:pPr>
    </w:p>
    <w:p w:rsidR="0099340C" w:rsidRPr="00C35242" w:rsidRDefault="0099340C" w:rsidP="00D40485">
      <w:pPr>
        <w:pStyle w:val="StylepsNoirPremireligne222cmAvantAutomatiqueApr"/>
        <w:spacing w:after="0" w:afterAutospacing="0"/>
        <w:ind w:left="5398" w:hanging="11"/>
        <w:jc w:val="center"/>
        <w:rPr>
          <w:b/>
          <w:bCs/>
          <w:color w:val="auto"/>
        </w:rPr>
      </w:pPr>
    </w:p>
    <w:p w:rsidR="0099340C" w:rsidRPr="00C35242" w:rsidRDefault="0099340C" w:rsidP="005A7382">
      <w:pPr>
        <w:pStyle w:val="PS"/>
      </w:pPr>
      <w:r w:rsidRPr="00C35242">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99340C" w:rsidRPr="00C35242" w:rsidSect="00D54AAB">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40C" w:rsidRDefault="0099340C">
      <w:r>
        <w:separator/>
      </w:r>
    </w:p>
  </w:endnote>
  <w:endnote w:type="continuationSeparator" w:id="0">
    <w:p w:rsidR="0099340C" w:rsidRDefault="009934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40C" w:rsidRDefault="0099340C" w:rsidP="00220C7C">
      <w:pPr>
        <w:ind w:left="1701"/>
      </w:pPr>
      <w:r>
        <w:separator/>
      </w:r>
    </w:p>
  </w:footnote>
  <w:footnote w:type="continuationSeparator" w:id="0">
    <w:p w:rsidR="0099340C" w:rsidRDefault="009934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0C" w:rsidRPr="00ED0549" w:rsidRDefault="0099340C" w:rsidP="00ED0549">
    <w:pPr>
      <w:pStyle w:val="Header"/>
      <w:jc w:val="right"/>
      <w:rPr>
        <w:sz w:val="24"/>
        <w:szCs w:val="24"/>
      </w:rPr>
    </w:pPr>
    <w:r w:rsidRPr="00ED0549">
      <w:rPr>
        <w:rStyle w:val="PageNumber"/>
        <w:sz w:val="24"/>
        <w:szCs w:val="24"/>
      </w:rPr>
      <w:fldChar w:fldCharType="begin"/>
    </w:r>
    <w:r w:rsidRPr="00ED0549">
      <w:rPr>
        <w:rStyle w:val="PageNumber"/>
        <w:sz w:val="24"/>
        <w:szCs w:val="24"/>
      </w:rPr>
      <w:instrText xml:space="preserve"> PAGE </w:instrText>
    </w:r>
    <w:r w:rsidRPr="00ED0549">
      <w:rPr>
        <w:rStyle w:val="PageNumber"/>
        <w:sz w:val="24"/>
        <w:szCs w:val="24"/>
      </w:rPr>
      <w:fldChar w:fldCharType="separate"/>
    </w:r>
    <w:r>
      <w:rPr>
        <w:rStyle w:val="PageNumber"/>
        <w:noProof/>
        <w:sz w:val="24"/>
        <w:szCs w:val="24"/>
      </w:rPr>
      <w:t>3</w:t>
    </w:r>
    <w:r w:rsidRPr="00ED0549">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0C" w:rsidRPr="009E7E5B" w:rsidRDefault="0099340C" w:rsidP="009E7E5B">
    <w:pPr>
      <w:pStyle w:val="Header"/>
      <w:jc w:val="right"/>
      <w:rPr>
        <w:sz w:val="24"/>
        <w:szCs w:val="24"/>
      </w:rPr>
    </w:pPr>
    <w:r w:rsidRPr="009E7E5B">
      <w:rPr>
        <w:rStyle w:val="PageNumber"/>
        <w:sz w:val="24"/>
        <w:szCs w:val="24"/>
      </w:rPr>
      <w:fldChar w:fldCharType="begin"/>
    </w:r>
    <w:r w:rsidRPr="009E7E5B">
      <w:rPr>
        <w:rStyle w:val="PageNumber"/>
        <w:sz w:val="24"/>
        <w:szCs w:val="24"/>
      </w:rPr>
      <w:instrText xml:space="preserve"> PAGE </w:instrText>
    </w:r>
    <w:r w:rsidRPr="009E7E5B">
      <w:rPr>
        <w:rStyle w:val="PageNumber"/>
        <w:sz w:val="24"/>
        <w:szCs w:val="24"/>
      </w:rPr>
      <w:fldChar w:fldCharType="separate"/>
    </w:r>
    <w:r>
      <w:rPr>
        <w:rStyle w:val="PageNumber"/>
        <w:noProof/>
        <w:sz w:val="24"/>
        <w:szCs w:val="24"/>
      </w:rPr>
      <w:t>2</w:t>
    </w:r>
    <w:r w:rsidRPr="009E7E5B">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cs="Wingdings" w:hint="default"/>
      </w:rPr>
    </w:lvl>
    <w:lvl w:ilvl="3" w:tplc="040C0001" w:tentative="1">
      <w:start w:val="1"/>
      <w:numFmt w:val="bullet"/>
      <w:lvlText w:val=""/>
      <w:lvlJc w:val="left"/>
      <w:pPr>
        <w:tabs>
          <w:tab w:val="num" w:pos="3589"/>
        </w:tabs>
        <w:ind w:left="3589" w:hanging="360"/>
      </w:pPr>
      <w:rPr>
        <w:rFonts w:ascii="Symbol" w:hAnsi="Symbol" w:cs="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cs="Wingdings" w:hint="default"/>
      </w:rPr>
    </w:lvl>
    <w:lvl w:ilvl="6" w:tplc="040C0001" w:tentative="1">
      <w:start w:val="1"/>
      <w:numFmt w:val="bullet"/>
      <w:lvlText w:val=""/>
      <w:lvlJc w:val="left"/>
      <w:pPr>
        <w:tabs>
          <w:tab w:val="num" w:pos="5749"/>
        </w:tabs>
        <w:ind w:left="5749" w:hanging="360"/>
      </w:pPr>
      <w:rPr>
        <w:rFonts w:ascii="Symbol" w:hAnsi="Symbol" w:cs="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tentative="1">
      <w:start w:val="1"/>
      <w:numFmt w:val="lowerLetter"/>
      <w:lvlText w:val="%2."/>
      <w:lvlJc w:val="left"/>
      <w:pPr>
        <w:tabs>
          <w:tab w:val="num" w:pos="2880"/>
        </w:tabs>
        <w:ind w:left="2880" w:hanging="360"/>
      </w:pPr>
    </w:lvl>
    <w:lvl w:ilvl="2" w:tplc="040C001B" w:tentative="1">
      <w:start w:val="1"/>
      <w:numFmt w:val="lowerRoman"/>
      <w:lvlText w:val="%3."/>
      <w:lvlJc w:val="right"/>
      <w:pPr>
        <w:tabs>
          <w:tab w:val="num" w:pos="3600"/>
        </w:tabs>
        <w:ind w:left="3600" w:hanging="180"/>
      </w:pPr>
    </w:lvl>
    <w:lvl w:ilvl="3" w:tplc="040C000F" w:tentative="1">
      <w:start w:val="1"/>
      <w:numFmt w:val="decimal"/>
      <w:lvlText w:val="%4."/>
      <w:lvlJc w:val="left"/>
      <w:pPr>
        <w:tabs>
          <w:tab w:val="num" w:pos="4320"/>
        </w:tabs>
        <w:ind w:left="4320" w:hanging="360"/>
      </w:pPr>
    </w:lvl>
    <w:lvl w:ilvl="4" w:tplc="040C0019" w:tentative="1">
      <w:start w:val="1"/>
      <w:numFmt w:val="lowerLetter"/>
      <w:lvlText w:val="%5."/>
      <w:lvlJc w:val="left"/>
      <w:pPr>
        <w:tabs>
          <w:tab w:val="num" w:pos="5040"/>
        </w:tabs>
        <w:ind w:left="5040" w:hanging="360"/>
      </w:pPr>
    </w:lvl>
    <w:lvl w:ilvl="5" w:tplc="040C001B" w:tentative="1">
      <w:start w:val="1"/>
      <w:numFmt w:val="lowerRoman"/>
      <w:lvlText w:val="%6."/>
      <w:lvlJc w:val="right"/>
      <w:pPr>
        <w:tabs>
          <w:tab w:val="num" w:pos="5760"/>
        </w:tabs>
        <w:ind w:left="5760" w:hanging="180"/>
      </w:pPr>
    </w:lvl>
    <w:lvl w:ilvl="6" w:tplc="040C000F" w:tentative="1">
      <w:start w:val="1"/>
      <w:numFmt w:val="decimal"/>
      <w:lvlText w:val="%7."/>
      <w:lvlJc w:val="left"/>
      <w:pPr>
        <w:tabs>
          <w:tab w:val="num" w:pos="6480"/>
        </w:tabs>
        <w:ind w:left="6480" w:hanging="360"/>
      </w:pPr>
    </w:lvl>
    <w:lvl w:ilvl="7" w:tplc="040C0019" w:tentative="1">
      <w:start w:val="1"/>
      <w:numFmt w:val="lowerLetter"/>
      <w:lvlText w:val="%8."/>
      <w:lvlJc w:val="left"/>
      <w:pPr>
        <w:tabs>
          <w:tab w:val="num" w:pos="7200"/>
        </w:tabs>
        <w:ind w:left="7200" w:hanging="360"/>
      </w:pPr>
    </w:lvl>
    <w:lvl w:ilvl="8" w:tplc="040C001B" w:tentative="1">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tentative="1">
      <w:start w:val="1"/>
      <w:numFmt w:val="bullet"/>
      <w:lvlText w:val="o"/>
      <w:lvlJc w:val="left"/>
      <w:pPr>
        <w:tabs>
          <w:tab w:val="num" w:pos="4275"/>
        </w:tabs>
        <w:ind w:left="4275" w:hanging="360"/>
      </w:pPr>
      <w:rPr>
        <w:rFonts w:ascii="Courier New" w:hAnsi="Courier New" w:cs="Courier New" w:hint="default"/>
      </w:rPr>
    </w:lvl>
    <w:lvl w:ilvl="2" w:tplc="040C0005" w:tentative="1">
      <w:start w:val="1"/>
      <w:numFmt w:val="bullet"/>
      <w:lvlText w:val=""/>
      <w:lvlJc w:val="left"/>
      <w:pPr>
        <w:tabs>
          <w:tab w:val="num" w:pos="4995"/>
        </w:tabs>
        <w:ind w:left="4995" w:hanging="360"/>
      </w:pPr>
      <w:rPr>
        <w:rFonts w:ascii="Wingdings" w:hAnsi="Wingdings" w:cs="Wingdings" w:hint="default"/>
      </w:rPr>
    </w:lvl>
    <w:lvl w:ilvl="3" w:tplc="040C0001" w:tentative="1">
      <w:start w:val="1"/>
      <w:numFmt w:val="bullet"/>
      <w:lvlText w:val=""/>
      <w:lvlJc w:val="left"/>
      <w:pPr>
        <w:tabs>
          <w:tab w:val="num" w:pos="5715"/>
        </w:tabs>
        <w:ind w:left="5715" w:hanging="360"/>
      </w:pPr>
      <w:rPr>
        <w:rFonts w:ascii="Symbol" w:hAnsi="Symbol" w:cs="Symbol" w:hint="default"/>
      </w:rPr>
    </w:lvl>
    <w:lvl w:ilvl="4" w:tplc="040C0003" w:tentative="1">
      <w:start w:val="1"/>
      <w:numFmt w:val="bullet"/>
      <w:lvlText w:val="o"/>
      <w:lvlJc w:val="left"/>
      <w:pPr>
        <w:tabs>
          <w:tab w:val="num" w:pos="6435"/>
        </w:tabs>
        <w:ind w:left="6435" w:hanging="360"/>
      </w:pPr>
      <w:rPr>
        <w:rFonts w:ascii="Courier New" w:hAnsi="Courier New" w:cs="Courier New" w:hint="default"/>
      </w:rPr>
    </w:lvl>
    <w:lvl w:ilvl="5" w:tplc="040C0005" w:tentative="1">
      <w:start w:val="1"/>
      <w:numFmt w:val="bullet"/>
      <w:lvlText w:val=""/>
      <w:lvlJc w:val="left"/>
      <w:pPr>
        <w:tabs>
          <w:tab w:val="num" w:pos="7155"/>
        </w:tabs>
        <w:ind w:left="7155" w:hanging="360"/>
      </w:pPr>
      <w:rPr>
        <w:rFonts w:ascii="Wingdings" w:hAnsi="Wingdings" w:cs="Wingdings" w:hint="default"/>
      </w:rPr>
    </w:lvl>
    <w:lvl w:ilvl="6" w:tplc="040C0001" w:tentative="1">
      <w:start w:val="1"/>
      <w:numFmt w:val="bullet"/>
      <w:lvlText w:val=""/>
      <w:lvlJc w:val="left"/>
      <w:pPr>
        <w:tabs>
          <w:tab w:val="num" w:pos="7875"/>
        </w:tabs>
        <w:ind w:left="7875" w:hanging="360"/>
      </w:pPr>
      <w:rPr>
        <w:rFonts w:ascii="Symbol" w:hAnsi="Symbol" w:cs="Symbol" w:hint="default"/>
      </w:rPr>
    </w:lvl>
    <w:lvl w:ilvl="7" w:tplc="040C0003" w:tentative="1">
      <w:start w:val="1"/>
      <w:numFmt w:val="bullet"/>
      <w:lvlText w:val="o"/>
      <w:lvlJc w:val="left"/>
      <w:pPr>
        <w:tabs>
          <w:tab w:val="num" w:pos="8595"/>
        </w:tabs>
        <w:ind w:left="8595" w:hanging="360"/>
      </w:pPr>
      <w:rPr>
        <w:rFonts w:ascii="Courier New" w:hAnsi="Courier New" w:cs="Courier New" w:hint="default"/>
      </w:rPr>
    </w:lvl>
    <w:lvl w:ilvl="8" w:tplc="040C0005" w:tentative="1">
      <w:start w:val="1"/>
      <w:numFmt w:val="bullet"/>
      <w:lvlText w:val=""/>
      <w:lvlJc w:val="left"/>
      <w:pPr>
        <w:tabs>
          <w:tab w:val="num" w:pos="9315"/>
        </w:tabs>
        <w:ind w:left="9315" w:hanging="360"/>
      </w:pPr>
      <w:rPr>
        <w:rFonts w:ascii="Wingdings" w:hAnsi="Wingdings" w:cs="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cs="Courier New" w:hint="default"/>
      </w:rPr>
    </w:lvl>
    <w:lvl w:ilvl="2" w:tplc="040C0005" w:tentative="1">
      <w:start w:val="1"/>
      <w:numFmt w:val="bullet"/>
      <w:lvlText w:val=""/>
      <w:lvlJc w:val="left"/>
      <w:pPr>
        <w:tabs>
          <w:tab w:val="num" w:pos="2509"/>
        </w:tabs>
        <w:ind w:left="2509" w:hanging="360"/>
      </w:pPr>
      <w:rPr>
        <w:rFonts w:ascii="Wingdings" w:hAnsi="Wingdings" w:cs="Wingdings" w:hint="default"/>
      </w:rPr>
    </w:lvl>
    <w:lvl w:ilvl="3" w:tplc="040C0001" w:tentative="1">
      <w:start w:val="1"/>
      <w:numFmt w:val="bullet"/>
      <w:lvlText w:val=""/>
      <w:lvlJc w:val="left"/>
      <w:pPr>
        <w:tabs>
          <w:tab w:val="num" w:pos="3229"/>
        </w:tabs>
        <w:ind w:left="3229" w:hanging="360"/>
      </w:pPr>
      <w:rPr>
        <w:rFonts w:ascii="Symbol" w:hAnsi="Symbol" w:cs="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cs="Wingdings" w:hint="default"/>
      </w:rPr>
    </w:lvl>
    <w:lvl w:ilvl="6" w:tplc="040C0001" w:tentative="1">
      <w:start w:val="1"/>
      <w:numFmt w:val="bullet"/>
      <w:lvlText w:val=""/>
      <w:lvlJc w:val="left"/>
      <w:pPr>
        <w:tabs>
          <w:tab w:val="num" w:pos="5389"/>
        </w:tabs>
        <w:ind w:left="5389" w:hanging="360"/>
      </w:pPr>
      <w:rPr>
        <w:rFonts w:ascii="Symbol" w:hAnsi="Symbol" w:cs="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cs="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cs="Wingdings" w:hint="default"/>
      </w:rPr>
    </w:lvl>
    <w:lvl w:ilvl="3" w:tplc="040C0001" w:tentative="1">
      <w:start w:val="1"/>
      <w:numFmt w:val="bullet"/>
      <w:lvlText w:val=""/>
      <w:lvlJc w:val="left"/>
      <w:pPr>
        <w:tabs>
          <w:tab w:val="num" w:pos="5355"/>
        </w:tabs>
        <w:ind w:left="5355" w:hanging="360"/>
      </w:pPr>
      <w:rPr>
        <w:rFonts w:ascii="Symbol" w:hAnsi="Symbol" w:cs="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cs="Wingdings" w:hint="default"/>
      </w:rPr>
    </w:lvl>
    <w:lvl w:ilvl="6" w:tplc="040C0001" w:tentative="1">
      <w:start w:val="1"/>
      <w:numFmt w:val="bullet"/>
      <w:lvlText w:val=""/>
      <w:lvlJc w:val="left"/>
      <w:pPr>
        <w:tabs>
          <w:tab w:val="num" w:pos="7515"/>
        </w:tabs>
        <w:ind w:left="7515" w:hanging="360"/>
      </w:pPr>
      <w:rPr>
        <w:rFonts w:ascii="Symbol" w:hAnsi="Symbol" w:cs="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cs="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cs="Wingdings" w:hint="default"/>
      </w:rPr>
    </w:lvl>
    <w:lvl w:ilvl="3" w:tplc="040C0001" w:tentative="1">
      <w:start w:val="1"/>
      <w:numFmt w:val="bullet"/>
      <w:lvlText w:val=""/>
      <w:lvlJc w:val="left"/>
      <w:pPr>
        <w:tabs>
          <w:tab w:val="num" w:pos="5355"/>
        </w:tabs>
        <w:ind w:left="5355" w:hanging="360"/>
      </w:pPr>
      <w:rPr>
        <w:rFonts w:ascii="Symbol" w:hAnsi="Symbol" w:cs="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cs="Wingdings" w:hint="default"/>
      </w:rPr>
    </w:lvl>
    <w:lvl w:ilvl="6" w:tplc="040C0001" w:tentative="1">
      <w:start w:val="1"/>
      <w:numFmt w:val="bullet"/>
      <w:lvlText w:val=""/>
      <w:lvlJc w:val="left"/>
      <w:pPr>
        <w:tabs>
          <w:tab w:val="num" w:pos="7515"/>
        </w:tabs>
        <w:ind w:left="7515" w:hanging="360"/>
      </w:pPr>
      <w:rPr>
        <w:rFonts w:ascii="Symbol" w:hAnsi="Symbol" w:cs="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cs="Wingdings" w:hint="default"/>
      </w:rPr>
    </w:lvl>
  </w:abstractNum>
  <w:abstractNum w:abstractNumId="7">
    <w:nsid w:val="67A03B53"/>
    <w:multiLevelType w:val="hybridMultilevel"/>
    <w:tmpl w:val="E4CC2068"/>
    <w:lvl w:ilvl="0" w:tplc="AACE2A7C">
      <w:start w:val="2"/>
      <w:numFmt w:val="bullet"/>
      <w:lvlText w:val="-"/>
      <w:lvlJc w:val="left"/>
      <w:pPr>
        <w:tabs>
          <w:tab w:val="num" w:pos="360"/>
        </w:tabs>
        <w:ind w:left="36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cs="Courier New" w:hint="default"/>
      </w:rPr>
    </w:lvl>
    <w:lvl w:ilvl="2" w:tplc="040C0005" w:tentative="1">
      <w:start w:val="1"/>
      <w:numFmt w:val="bullet"/>
      <w:lvlText w:val=""/>
      <w:lvlJc w:val="left"/>
      <w:pPr>
        <w:tabs>
          <w:tab w:val="num" w:pos="2934"/>
        </w:tabs>
        <w:ind w:left="2934" w:hanging="360"/>
      </w:pPr>
      <w:rPr>
        <w:rFonts w:ascii="Wingdings" w:hAnsi="Wingdings" w:cs="Wingdings" w:hint="default"/>
      </w:rPr>
    </w:lvl>
    <w:lvl w:ilvl="3" w:tplc="040C0001" w:tentative="1">
      <w:start w:val="1"/>
      <w:numFmt w:val="bullet"/>
      <w:lvlText w:val=""/>
      <w:lvlJc w:val="left"/>
      <w:pPr>
        <w:tabs>
          <w:tab w:val="num" w:pos="3654"/>
        </w:tabs>
        <w:ind w:left="3654" w:hanging="360"/>
      </w:pPr>
      <w:rPr>
        <w:rFonts w:ascii="Symbol" w:hAnsi="Symbol" w:cs="Symbol" w:hint="default"/>
      </w:rPr>
    </w:lvl>
    <w:lvl w:ilvl="4" w:tplc="040C0003" w:tentative="1">
      <w:start w:val="1"/>
      <w:numFmt w:val="bullet"/>
      <w:lvlText w:val="o"/>
      <w:lvlJc w:val="left"/>
      <w:pPr>
        <w:tabs>
          <w:tab w:val="num" w:pos="4374"/>
        </w:tabs>
        <w:ind w:left="4374" w:hanging="360"/>
      </w:pPr>
      <w:rPr>
        <w:rFonts w:ascii="Courier New" w:hAnsi="Courier New" w:cs="Courier New" w:hint="default"/>
      </w:rPr>
    </w:lvl>
    <w:lvl w:ilvl="5" w:tplc="040C0005" w:tentative="1">
      <w:start w:val="1"/>
      <w:numFmt w:val="bullet"/>
      <w:lvlText w:val=""/>
      <w:lvlJc w:val="left"/>
      <w:pPr>
        <w:tabs>
          <w:tab w:val="num" w:pos="5094"/>
        </w:tabs>
        <w:ind w:left="5094" w:hanging="360"/>
      </w:pPr>
      <w:rPr>
        <w:rFonts w:ascii="Wingdings" w:hAnsi="Wingdings" w:cs="Wingdings" w:hint="default"/>
      </w:rPr>
    </w:lvl>
    <w:lvl w:ilvl="6" w:tplc="040C0001" w:tentative="1">
      <w:start w:val="1"/>
      <w:numFmt w:val="bullet"/>
      <w:lvlText w:val=""/>
      <w:lvlJc w:val="left"/>
      <w:pPr>
        <w:tabs>
          <w:tab w:val="num" w:pos="5814"/>
        </w:tabs>
        <w:ind w:left="5814" w:hanging="360"/>
      </w:pPr>
      <w:rPr>
        <w:rFonts w:ascii="Symbol" w:hAnsi="Symbol" w:cs="Symbol" w:hint="default"/>
      </w:rPr>
    </w:lvl>
    <w:lvl w:ilvl="7" w:tplc="040C0003" w:tentative="1">
      <w:start w:val="1"/>
      <w:numFmt w:val="bullet"/>
      <w:lvlText w:val="o"/>
      <w:lvlJc w:val="left"/>
      <w:pPr>
        <w:tabs>
          <w:tab w:val="num" w:pos="6534"/>
        </w:tabs>
        <w:ind w:left="6534" w:hanging="360"/>
      </w:pPr>
      <w:rPr>
        <w:rFonts w:ascii="Courier New" w:hAnsi="Courier New" w:cs="Courier New" w:hint="default"/>
      </w:rPr>
    </w:lvl>
    <w:lvl w:ilvl="8" w:tplc="040C0005" w:tentative="1">
      <w:start w:val="1"/>
      <w:numFmt w:val="bullet"/>
      <w:lvlText w:val=""/>
      <w:lvlJc w:val="left"/>
      <w:pPr>
        <w:tabs>
          <w:tab w:val="num" w:pos="7254"/>
        </w:tabs>
        <w:ind w:left="7254" w:hanging="36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297E"/>
    <w:rsid w:val="00003D5E"/>
    <w:rsid w:val="000055F1"/>
    <w:rsid w:val="000141CC"/>
    <w:rsid w:val="000167F5"/>
    <w:rsid w:val="00021D4A"/>
    <w:rsid w:val="00030F6E"/>
    <w:rsid w:val="00031E54"/>
    <w:rsid w:val="00042F19"/>
    <w:rsid w:val="000434DD"/>
    <w:rsid w:val="000511C9"/>
    <w:rsid w:val="00051744"/>
    <w:rsid w:val="00052A8C"/>
    <w:rsid w:val="0006019E"/>
    <w:rsid w:val="00061809"/>
    <w:rsid w:val="00064D64"/>
    <w:rsid w:val="00066A80"/>
    <w:rsid w:val="00067294"/>
    <w:rsid w:val="00071B4F"/>
    <w:rsid w:val="00075915"/>
    <w:rsid w:val="000A0603"/>
    <w:rsid w:val="000A1A9D"/>
    <w:rsid w:val="000B06D8"/>
    <w:rsid w:val="000B1355"/>
    <w:rsid w:val="000C275E"/>
    <w:rsid w:val="000C78DE"/>
    <w:rsid w:val="000D3643"/>
    <w:rsid w:val="000E5AD4"/>
    <w:rsid w:val="000F549E"/>
    <w:rsid w:val="000F68CE"/>
    <w:rsid w:val="000F79D0"/>
    <w:rsid w:val="00102433"/>
    <w:rsid w:val="001036A6"/>
    <w:rsid w:val="00114645"/>
    <w:rsid w:val="00125075"/>
    <w:rsid w:val="00126E76"/>
    <w:rsid w:val="001279DA"/>
    <w:rsid w:val="001334EE"/>
    <w:rsid w:val="00135000"/>
    <w:rsid w:val="0014464D"/>
    <w:rsid w:val="00145FE4"/>
    <w:rsid w:val="00146BF4"/>
    <w:rsid w:val="00152EAB"/>
    <w:rsid w:val="00152FFD"/>
    <w:rsid w:val="0015780C"/>
    <w:rsid w:val="00163556"/>
    <w:rsid w:val="00170775"/>
    <w:rsid w:val="00170875"/>
    <w:rsid w:val="00171F87"/>
    <w:rsid w:val="001738F4"/>
    <w:rsid w:val="001807C8"/>
    <w:rsid w:val="00181574"/>
    <w:rsid w:val="0018757B"/>
    <w:rsid w:val="00194717"/>
    <w:rsid w:val="00196C08"/>
    <w:rsid w:val="001A425E"/>
    <w:rsid w:val="001A5310"/>
    <w:rsid w:val="001D3C77"/>
    <w:rsid w:val="001E03FF"/>
    <w:rsid w:val="001E37A4"/>
    <w:rsid w:val="001E5A3D"/>
    <w:rsid w:val="001E6C9F"/>
    <w:rsid w:val="00205475"/>
    <w:rsid w:val="00206769"/>
    <w:rsid w:val="00207EAC"/>
    <w:rsid w:val="0021293D"/>
    <w:rsid w:val="00220C75"/>
    <w:rsid w:val="00220C7C"/>
    <w:rsid w:val="00245D17"/>
    <w:rsid w:val="0024676F"/>
    <w:rsid w:val="00262504"/>
    <w:rsid w:val="00267E79"/>
    <w:rsid w:val="00277770"/>
    <w:rsid w:val="0028047E"/>
    <w:rsid w:val="0028187F"/>
    <w:rsid w:val="00283473"/>
    <w:rsid w:val="00285908"/>
    <w:rsid w:val="00286A2A"/>
    <w:rsid w:val="00290972"/>
    <w:rsid w:val="0029217F"/>
    <w:rsid w:val="00294E2E"/>
    <w:rsid w:val="00297926"/>
    <w:rsid w:val="002B24A0"/>
    <w:rsid w:val="002B36AD"/>
    <w:rsid w:val="002B50E9"/>
    <w:rsid w:val="002C75D7"/>
    <w:rsid w:val="002D4E1A"/>
    <w:rsid w:val="002E3128"/>
    <w:rsid w:val="002F0052"/>
    <w:rsid w:val="002F5398"/>
    <w:rsid w:val="002F74BE"/>
    <w:rsid w:val="003042E6"/>
    <w:rsid w:val="0032105C"/>
    <w:rsid w:val="00322D9C"/>
    <w:rsid w:val="00324068"/>
    <w:rsid w:val="00330198"/>
    <w:rsid w:val="003354F8"/>
    <w:rsid w:val="0034238B"/>
    <w:rsid w:val="003515AF"/>
    <w:rsid w:val="0035401D"/>
    <w:rsid w:val="00355F91"/>
    <w:rsid w:val="00357882"/>
    <w:rsid w:val="003624EC"/>
    <w:rsid w:val="0036320E"/>
    <w:rsid w:val="0036369F"/>
    <w:rsid w:val="00371872"/>
    <w:rsid w:val="00384D45"/>
    <w:rsid w:val="00387124"/>
    <w:rsid w:val="0039241F"/>
    <w:rsid w:val="0039367E"/>
    <w:rsid w:val="003A3D37"/>
    <w:rsid w:val="003A7314"/>
    <w:rsid w:val="003B05D9"/>
    <w:rsid w:val="003B48E1"/>
    <w:rsid w:val="003D21D1"/>
    <w:rsid w:val="003E0F96"/>
    <w:rsid w:val="003E449C"/>
    <w:rsid w:val="003E4550"/>
    <w:rsid w:val="003F117B"/>
    <w:rsid w:val="003F7EE5"/>
    <w:rsid w:val="00410939"/>
    <w:rsid w:val="0041221B"/>
    <w:rsid w:val="00422310"/>
    <w:rsid w:val="004266BA"/>
    <w:rsid w:val="004302DA"/>
    <w:rsid w:val="00440512"/>
    <w:rsid w:val="0044236F"/>
    <w:rsid w:val="00442764"/>
    <w:rsid w:val="0044486D"/>
    <w:rsid w:val="00444FAF"/>
    <w:rsid w:val="00460CCE"/>
    <w:rsid w:val="00466E92"/>
    <w:rsid w:val="004761E6"/>
    <w:rsid w:val="00476BE3"/>
    <w:rsid w:val="00477082"/>
    <w:rsid w:val="0048047C"/>
    <w:rsid w:val="00480585"/>
    <w:rsid w:val="004847FF"/>
    <w:rsid w:val="0049411A"/>
    <w:rsid w:val="004A3DE9"/>
    <w:rsid w:val="004A534F"/>
    <w:rsid w:val="004B0ADD"/>
    <w:rsid w:val="004B2E3F"/>
    <w:rsid w:val="004B3484"/>
    <w:rsid w:val="004B5C8F"/>
    <w:rsid w:val="004C05ED"/>
    <w:rsid w:val="004C3AB2"/>
    <w:rsid w:val="004C41FB"/>
    <w:rsid w:val="004C6842"/>
    <w:rsid w:val="004E7A20"/>
    <w:rsid w:val="004F374B"/>
    <w:rsid w:val="004F5EDC"/>
    <w:rsid w:val="005069FA"/>
    <w:rsid w:val="00507355"/>
    <w:rsid w:val="005164C7"/>
    <w:rsid w:val="005174CB"/>
    <w:rsid w:val="0052671F"/>
    <w:rsid w:val="00532CD5"/>
    <w:rsid w:val="00533756"/>
    <w:rsid w:val="00546380"/>
    <w:rsid w:val="00553F5C"/>
    <w:rsid w:val="00554A81"/>
    <w:rsid w:val="00575C50"/>
    <w:rsid w:val="005852C8"/>
    <w:rsid w:val="0059657F"/>
    <w:rsid w:val="005A1347"/>
    <w:rsid w:val="005A250B"/>
    <w:rsid w:val="005A6770"/>
    <w:rsid w:val="005A7382"/>
    <w:rsid w:val="005B07A7"/>
    <w:rsid w:val="005B7707"/>
    <w:rsid w:val="005C1A53"/>
    <w:rsid w:val="005C25AC"/>
    <w:rsid w:val="005C30D7"/>
    <w:rsid w:val="005C572D"/>
    <w:rsid w:val="005C648F"/>
    <w:rsid w:val="005C726F"/>
    <w:rsid w:val="005D0918"/>
    <w:rsid w:val="005D3439"/>
    <w:rsid w:val="005D353C"/>
    <w:rsid w:val="005E0652"/>
    <w:rsid w:val="005E5C31"/>
    <w:rsid w:val="005F1FD8"/>
    <w:rsid w:val="00600E92"/>
    <w:rsid w:val="0060660D"/>
    <w:rsid w:val="00616573"/>
    <w:rsid w:val="00621D3A"/>
    <w:rsid w:val="00624C22"/>
    <w:rsid w:val="00626233"/>
    <w:rsid w:val="00626BB7"/>
    <w:rsid w:val="006359DE"/>
    <w:rsid w:val="00635BAE"/>
    <w:rsid w:val="006366F0"/>
    <w:rsid w:val="0064570E"/>
    <w:rsid w:val="00660133"/>
    <w:rsid w:val="00660A6D"/>
    <w:rsid w:val="00666690"/>
    <w:rsid w:val="006768E5"/>
    <w:rsid w:val="00681F73"/>
    <w:rsid w:val="0068378D"/>
    <w:rsid w:val="0069044F"/>
    <w:rsid w:val="006A0CD3"/>
    <w:rsid w:val="006B2C66"/>
    <w:rsid w:val="006B49E7"/>
    <w:rsid w:val="006B64F2"/>
    <w:rsid w:val="006C667D"/>
    <w:rsid w:val="006C6EBC"/>
    <w:rsid w:val="006E5E23"/>
    <w:rsid w:val="006F2EDD"/>
    <w:rsid w:val="006F5463"/>
    <w:rsid w:val="006F7AB9"/>
    <w:rsid w:val="0072249F"/>
    <w:rsid w:val="007325D4"/>
    <w:rsid w:val="00732677"/>
    <w:rsid w:val="00756167"/>
    <w:rsid w:val="0076640F"/>
    <w:rsid w:val="00770246"/>
    <w:rsid w:val="00773733"/>
    <w:rsid w:val="0078758A"/>
    <w:rsid w:val="007B35CA"/>
    <w:rsid w:val="007B5171"/>
    <w:rsid w:val="007B6EDE"/>
    <w:rsid w:val="007C3F42"/>
    <w:rsid w:val="007C6153"/>
    <w:rsid w:val="007C6484"/>
    <w:rsid w:val="007E0166"/>
    <w:rsid w:val="007E02FB"/>
    <w:rsid w:val="007E564B"/>
    <w:rsid w:val="007E7B84"/>
    <w:rsid w:val="007F2BB6"/>
    <w:rsid w:val="007F7F41"/>
    <w:rsid w:val="00802AB4"/>
    <w:rsid w:val="0080478C"/>
    <w:rsid w:val="008047BA"/>
    <w:rsid w:val="00830504"/>
    <w:rsid w:val="00840C95"/>
    <w:rsid w:val="008429C7"/>
    <w:rsid w:val="00842F54"/>
    <w:rsid w:val="00843AB2"/>
    <w:rsid w:val="008522C9"/>
    <w:rsid w:val="00861C65"/>
    <w:rsid w:val="0086613F"/>
    <w:rsid w:val="00866B33"/>
    <w:rsid w:val="008738F8"/>
    <w:rsid w:val="00875127"/>
    <w:rsid w:val="00880CDC"/>
    <w:rsid w:val="00884D12"/>
    <w:rsid w:val="00885ECD"/>
    <w:rsid w:val="008A1A1A"/>
    <w:rsid w:val="008A6F6F"/>
    <w:rsid w:val="008B3ACF"/>
    <w:rsid w:val="008C0BE7"/>
    <w:rsid w:val="008C2C00"/>
    <w:rsid w:val="008C4486"/>
    <w:rsid w:val="008C5A3B"/>
    <w:rsid w:val="008C61DE"/>
    <w:rsid w:val="008D4CD7"/>
    <w:rsid w:val="008D62AD"/>
    <w:rsid w:val="008D7208"/>
    <w:rsid w:val="008D7CD7"/>
    <w:rsid w:val="008E0A74"/>
    <w:rsid w:val="008E49C2"/>
    <w:rsid w:val="008F00D3"/>
    <w:rsid w:val="008F14D9"/>
    <w:rsid w:val="008F26ED"/>
    <w:rsid w:val="008F2B0B"/>
    <w:rsid w:val="009126C5"/>
    <w:rsid w:val="00920842"/>
    <w:rsid w:val="00921BCE"/>
    <w:rsid w:val="00923AAA"/>
    <w:rsid w:val="009315B2"/>
    <w:rsid w:val="00932406"/>
    <w:rsid w:val="009336D3"/>
    <w:rsid w:val="009339C7"/>
    <w:rsid w:val="00940986"/>
    <w:rsid w:val="00941560"/>
    <w:rsid w:val="00947ABC"/>
    <w:rsid w:val="00947C81"/>
    <w:rsid w:val="009521FD"/>
    <w:rsid w:val="0096048A"/>
    <w:rsid w:val="009605C9"/>
    <w:rsid w:val="0097290E"/>
    <w:rsid w:val="009843F2"/>
    <w:rsid w:val="0099340C"/>
    <w:rsid w:val="00995FF9"/>
    <w:rsid w:val="009A400F"/>
    <w:rsid w:val="009A401C"/>
    <w:rsid w:val="009B2B47"/>
    <w:rsid w:val="009B35EA"/>
    <w:rsid w:val="009B3858"/>
    <w:rsid w:val="009C1E09"/>
    <w:rsid w:val="009C3959"/>
    <w:rsid w:val="009C4289"/>
    <w:rsid w:val="009E1B56"/>
    <w:rsid w:val="009E6704"/>
    <w:rsid w:val="009E7E5B"/>
    <w:rsid w:val="009F11C4"/>
    <w:rsid w:val="009F6F91"/>
    <w:rsid w:val="009F71A9"/>
    <w:rsid w:val="009F7777"/>
    <w:rsid w:val="00A030F6"/>
    <w:rsid w:val="00A136B1"/>
    <w:rsid w:val="00A16A25"/>
    <w:rsid w:val="00A210A1"/>
    <w:rsid w:val="00A2306A"/>
    <w:rsid w:val="00A24AB0"/>
    <w:rsid w:val="00A27A51"/>
    <w:rsid w:val="00A45CFD"/>
    <w:rsid w:val="00A52FEF"/>
    <w:rsid w:val="00A6055F"/>
    <w:rsid w:val="00A61508"/>
    <w:rsid w:val="00A63605"/>
    <w:rsid w:val="00A75040"/>
    <w:rsid w:val="00A7581C"/>
    <w:rsid w:val="00A80C0C"/>
    <w:rsid w:val="00A819DD"/>
    <w:rsid w:val="00A8694B"/>
    <w:rsid w:val="00A92A64"/>
    <w:rsid w:val="00A96F40"/>
    <w:rsid w:val="00AA1D12"/>
    <w:rsid w:val="00AA599C"/>
    <w:rsid w:val="00AA5D1E"/>
    <w:rsid w:val="00AA689C"/>
    <w:rsid w:val="00AB5491"/>
    <w:rsid w:val="00AC5F71"/>
    <w:rsid w:val="00AC7429"/>
    <w:rsid w:val="00AE1B3F"/>
    <w:rsid w:val="00AE4AAD"/>
    <w:rsid w:val="00AE6899"/>
    <w:rsid w:val="00AE72C7"/>
    <w:rsid w:val="00B007E5"/>
    <w:rsid w:val="00B1659B"/>
    <w:rsid w:val="00B3050D"/>
    <w:rsid w:val="00B31021"/>
    <w:rsid w:val="00B439F9"/>
    <w:rsid w:val="00B45105"/>
    <w:rsid w:val="00B45B08"/>
    <w:rsid w:val="00B47AE2"/>
    <w:rsid w:val="00B52C72"/>
    <w:rsid w:val="00B6371A"/>
    <w:rsid w:val="00B6382F"/>
    <w:rsid w:val="00B66558"/>
    <w:rsid w:val="00B66FB5"/>
    <w:rsid w:val="00B71E65"/>
    <w:rsid w:val="00B73D48"/>
    <w:rsid w:val="00B909DB"/>
    <w:rsid w:val="00B93911"/>
    <w:rsid w:val="00B9619D"/>
    <w:rsid w:val="00BA50F4"/>
    <w:rsid w:val="00BA671B"/>
    <w:rsid w:val="00BB0B83"/>
    <w:rsid w:val="00BB0D9A"/>
    <w:rsid w:val="00BB10F5"/>
    <w:rsid w:val="00BB28D9"/>
    <w:rsid w:val="00BB523D"/>
    <w:rsid w:val="00BB714D"/>
    <w:rsid w:val="00BC14AF"/>
    <w:rsid w:val="00BC1B0C"/>
    <w:rsid w:val="00BD0003"/>
    <w:rsid w:val="00BD2E1F"/>
    <w:rsid w:val="00BE0469"/>
    <w:rsid w:val="00BE0E6B"/>
    <w:rsid w:val="00BE4AD4"/>
    <w:rsid w:val="00BE57F7"/>
    <w:rsid w:val="00BF4D00"/>
    <w:rsid w:val="00BF669A"/>
    <w:rsid w:val="00BF7B0F"/>
    <w:rsid w:val="00C01BA2"/>
    <w:rsid w:val="00C03DA3"/>
    <w:rsid w:val="00C31C1A"/>
    <w:rsid w:val="00C3435F"/>
    <w:rsid w:val="00C35242"/>
    <w:rsid w:val="00C41763"/>
    <w:rsid w:val="00C50A94"/>
    <w:rsid w:val="00C50D69"/>
    <w:rsid w:val="00C52ECD"/>
    <w:rsid w:val="00C54F93"/>
    <w:rsid w:val="00C55807"/>
    <w:rsid w:val="00C640B8"/>
    <w:rsid w:val="00C770DC"/>
    <w:rsid w:val="00C94ECC"/>
    <w:rsid w:val="00CA006E"/>
    <w:rsid w:val="00CA6863"/>
    <w:rsid w:val="00CD1803"/>
    <w:rsid w:val="00CE2B48"/>
    <w:rsid w:val="00CE3D68"/>
    <w:rsid w:val="00D23729"/>
    <w:rsid w:val="00D40485"/>
    <w:rsid w:val="00D41110"/>
    <w:rsid w:val="00D54AAB"/>
    <w:rsid w:val="00D6296A"/>
    <w:rsid w:val="00D70AB8"/>
    <w:rsid w:val="00D70D1A"/>
    <w:rsid w:val="00D70E86"/>
    <w:rsid w:val="00D72927"/>
    <w:rsid w:val="00D93348"/>
    <w:rsid w:val="00D957B6"/>
    <w:rsid w:val="00DA697D"/>
    <w:rsid w:val="00DC5623"/>
    <w:rsid w:val="00DD0C26"/>
    <w:rsid w:val="00DE2E5B"/>
    <w:rsid w:val="00DE4654"/>
    <w:rsid w:val="00E00357"/>
    <w:rsid w:val="00E01694"/>
    <w:rsid w:val="00E03DDC"/>
    <w:rsid w:val="00E1046F"/>
    <w:rsid w:val="00E106D5"/>
    <w:rsid w:val="00E13131"/>
    <w:rsid w:val="00E32A2C"/>
    <w:rsid w:val="00E36A8A"/>
    <w:rsid w:val="00E40A54"/>
    <w:rsid w:val="00E55C75"/>
    <w:rsid w:val="00E5698E"/>
    <w:rsid w:val="00E60CCA"/>
    <w:rsid w:val="00E6128F"/>
    <w:rsid w:val="00E64619"/>
    <w:rsid w:val="00E657C4"/>
    <w:rsid w:val="00E65FFB"/>
    <w:rsid w:val="00E66ABD"/>
    <w:rsid w:val="00E823A2"/>
    <w:rsid w:val="00E832BF"/>
    <w:rsid w:val="00E8372C"/>
    <w:rsid w:val="00E85525"/>
    <w:rsid w:val="00E96403"/>
    <w:rsid w:val="00E96F77"/>
    <w:rsid w:val="00E978B9"/>
    <w:rsid w:val="00EA09D2"/>
    <w:rsid w:val="00EA2401"/>
    <w:rsid w:val="00EA280B"/>
    <w:rsid w:val="00EB2F08"/>
    <w:rsid w:val="00EC03CC"/>
    <w:rsid w:val="00ED0549"/>
    <w:rsid w:val="00ED219A"/>
    <w:rsid w:val="00ED5354"/>
    <w:rsid w:val="00ED5A9D"/>
    <w:rsid w:val="00ED5AC5"/>
    <w:rsid w:val="00EE01F1"/>
    <w:rsid w:val="00EE7567"/>
    <w:rsid w:val="00F07123"/>
    <w:rsid w:val="00F10E6F"/>
    <w:rsid w:val="00F1533A"/>
    <w:rsid w:val="00F23E24"/>
    <w:rsid w:val="00F32F21"/>
    <w:rsid w:val="00F4783C"/>
    <w:rsid w:val="00F511CA"/>
    <w:rsid w:val="00F51CA9"/>
    <w:rsid w:val="00F56609"/>
    <w:rsid w:val="00F72395"/>
    <w:rsid w:val="00F7332C"/>
    <w:rsid w:val="00F749E3"/>
    <w:rsid w:val="00F74F6B"/>
    <w:rsid w:val="00F80AE6"/>
    <w:rsid w:val="00F86EA4"/>
    <w:rsid w:val="00F92866"/>
    <w:rsid w:val="00F94E8E"/>
    <w:rsid w:val="00F97080"/>
    <w:rsid w:val="00FA4770"/>
    <w:rsid w:val="00FF1EE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CD7"/>
    <w:rPr>
      <w:sz w:val="20"/>
      <w:szCs w:val="20"/>
    </w:rPr>
  </w:style>
  <w:style w:type="paragraph" w:styleId="Heading1">
    <w:name w:val="heading 1"/>
    <w:basedOn w:val="Normal"/>
    <w:next w:val="Normal"/>
    <w:link w:val="Heading1Char"/>
    <w:uiPriority w:val="99"/>
    <w:qFormat/>
    <w:rsid w:val="008D4CD7"/>
    <w:pPr>
      <w:spacing w:before="240"/>
      <w:outlineLvl w:val="0"/>
    </w:pPr>
    <w:rPr>
      <w:b/>
      <w:bCs/>
      <w:sz w:val="24"/>
      <w:szCs w:val="24"/>
      <w:u w:val="single"/>
    </w:rPr>
  </w:style>
  <w:style w:type="paragraph" w:styleId="Heading2">
    <w:name w:val="heading 2"/>
    <w:basedOn w:val="Normal"/>
    <w:next w:val="Normal"/>
    <w:link w:val="Heading2Char"/>
    <w:uiPriority w:val="99"/>
    <w:qFormat/>
    <w:rsid w:val="008D4CD7"/>
    <w:pPr>
      <w:spacing w:before="120"/>
      <w:outlineLvl w:val="1"/>
    </w:pPr>
    <w:rPr>
      <w:b/>
      <w:bCs/>
      <w:sz w:val="24"/>
      <w:szCs w:val="24"/>
    </w:rPr>
  </w:style>
  <w:style w:type="paragraph" w:styleId="Heading3">
    <w:name w:val="heading 3"/>
    <w:basedOn w:val="Normal"/>
    <w:next w:val="NormalIndent"/>
    <w:link w:val="Heading3Char"/>
    <w:uiPriority w:val="99"/>
    <w:qFormat/>
    <w:rsid w:val="008D4CD7"/>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5ECD"/>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885ECD"/>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885ECD"/>
    <w:rPr>
      <w:rFonts w:ascii="Cambria" w:hAnsi="Cambria" w:cs="Cambria"/>
      <w:b/>
      <w:bCs/>
      <w:sz w:val="26"/>
      <w:szCs w:val="26"/>
    </w:rPr>
  </w:style>
  <w:style w:type="paragraph" w:styleId="NormalIndent">
    <w:name w:val="Normal Indent"/>
    <w:basedOn w:val="Normal"/>
    <w:uiPriority w:val="99"/>
    <w:rsid w:val="008D4CD7"/>
    <w:pPr>
      <w:ind w:left="708"/>
    </w:pPr>
  </w:style>
  <w:style w:type="paragraph" w:styleId="Header">
    <w:name w:val="header"/>
    <w:basedOn w:val="Normal"/>
    <w:link w:val="HeaderChar"/>
    <w:uiPriority w:val="99"/>
    <w:rsid w:val="008D4CD7"/>
    <w:pPr>
      <w:tabs>
        <w:tab w:val="center" w:pos="4819"/>
        <w:tab w:val="right" w:pos="9071"/>
      </w:tabs>
    </w:pPr>
  </w:style>
  <w:style w:type="character" w:customStyle="1" w:styleId="HeaderChar">
    <w:name w:val="Header Char"/>
    <w:basedOn w:val="DefaultParagraphFont"/>
    <w:link w:val="Header"/>
    <w:uiPriority w:val="99"/>
    <w:semiHidden/>
    <w:rsid w:val="00885ECD"/>
    <w:rPr>
      <w:sz w:val="20"/>
      <w:szCs w:val="20"/>
    </w:rPr>
  </w:style>
  <w:style w:type="paragraph" w:customStyle="1" w:styleId="ET">
    <w:name w:val="ET"/>
    <w:basedOn w:val="Normal"/>
    <w:link w:val="ETCar"/>
    <w:uiPriority w:val="99"/>
    <w:rsid w:val="008D4CD7"/>
    <w:rPr>
      <w:b/>
      <w:bCs/>
      <w:caps/>
      <w:sz w:val="24"/>
      <w:szCs w:val="24"/>
    </w:rPr>
  </w:style>
  <w:style w:type="paragraph" w:customStyle="1" w:styleId="OR">
    <w:name w:val="OR"/>
    <w:basedOn w:val="ET"/>
    <w:uiPriority w:val="99"/>
    <w:rsid w:val="008D4CD7"/>
    <w:pPr>
      <w:ind w:left="5670"/>
    </w:pPr>
    <w:rPr>
      <w:b w:val="0"/>
      <w:bCs w:val="0"/>
      <w:caps w:val="0"/>
    </w:rPr>
  </w:style>
  <w:style w:type="paragraph" w:customStyle="1" w:styleId="TI">
    <w:name w:val="TI"/>
    <w:basedOn w:val="OR"/>
    <w:uiPriority w:val="99"/>
    <w:rsid w:val="008D4CD7"/>
    <w:pPr>
      <w:ind w:left="1701"/>
      <w:jc w:val="center"/>
    </w:pPr>
    <w:rPr>
      <w:caps/>
      <w:u w:val="single"/>
    </w:rPr>
  </w:style>
  <w:style w:type="paragraph" w:customStyle="1" w:styleId="P0">
    <w:name w:val="P0"/>
    <w:basedOn w:val="ET"/>
    <w:link w:val="P0Car"/>
    <w:uiPriority w:val="99"/>
    <w:rsid w:val="008D4CD7"/>
    <w:pPr>
      <w:ind w:left="1701"/>
      <w:jc w:val="both"/>
    </w:pPr>
    <w:rPr>
      <w:b w:val="0"/>
      <w:bCs w:val="0"/>
      <w:caps w:val="0"/>
    </w:rPr>
  </w:style>
  <w:style w:type="paragraph" w:customStyle="1" w:styleId="EL">
    <w:name w:val="EL"/>
    <w:basedOn w:val="P0"/>
    <w:uiPriority w:val="99"/>
    <w:rsid w:val="008D4CD7"/>
    <w:pPr>
      <w:spacing w:after="240"/>
      <w:ind w:firstLine="1418"/>
    </w:pPr>
  </w:style>
  <w:style w:type="paragraph" w:customStyle="1" w:styleId="IN">
    <w:name w:val="IN"/>
    <w:basedOn w:val="P0"/>
    <w:link w:val="INCar"/>
    <w:uiPriority w:val="99"/>
    <w:rsid w:val="008D4CD7"/>
    <w:pPr>
      <w:ind w:left="0"/>
      <w:jc w:val="left"/>
    </w:pPr>
    <w:rPr>
      <w:i/>
      <w:iCs/>
      <w:sz w:val="16"/>
      <w:szCs w:val="16"/>
    </w:rPr>
  </w:style>
  <w:style w:type="paragraph" w:customStyle="1" w:styleId="RE">
    <w:name w:val="RE"/>
    <w:basedOn w:val="P0"/>
    <w:uiPriority w:val="99"/>
    <w:rsid w:val="008D4CD7"/>
    <w:pPr>
      <w:ind w:left="0"/>
    </w:pPr>
  </w:style>
  <w:style w:type="paragraph" w:customStyle="1" w:styleId="PE">
    <w:name w:val="PE"/>
    <w:basedOn w:val="IN"/>
    <w:uiPriority w:val="99"/>
    <w:rsid w:val="008D4CD7"/>
    <w:pPr>
      <w:keepNext/>
      <w:ind w:left="1701"/>
      <w:jc w:val="both"/>
    </w:pPr>
    <w:rPr>
      <w:i w:val="0"/>
      <w:iCs w:val="0"/>
      <w:sz w:val="24"/>
      <w:szCs w:val="24"/>
    </w:rPr>
  </w:style>
  <w:style w:type="paragraph" w:customStyle="1" w:styleId="PC">
    <w:name w:val="PC"/>
    <w:basedOn w:val="IN"/>
    <w:uiPriority w:val="99"/>
    <w:rsid w:val="008D4CD7"/>
    <w:pPr>
      <w:spacing w:after="480"/>
      <w:ind w:left="2268" w:firstLine="1134"/>
      <w:jc w:val="both"/>
    </w:pPr>
    <w:rPr>
      <w:i w:val="0"/>
      <w:iCs w:val="0"/>
      <w:sz w:val="24"/>
      <w:szCs w:val="24"/>
    </w:rPr>
  </w:style>
  <w:style w:type="paragraph" w:customStyle="1" w:styleId="PS">
    <w:name w:val="PS"/>
    <w:basedOn w:val="IN"/>
    <w:link w:val="PSCar"/>
    <w:uiPriority w:val="99"/>
    <w:rsid w:val="008D4CD7"/>
    <w:pPr>
      <w:spacing w:after="480"/>
      <w:ind w:left="1701" w:firstLine="1134"/>
      <w:jc w:val="both"/>
    </w:pPr>
    <w:rPr>
      <w:i w:val="0"/>
      <w:iCs w:val="0"/>
      <w:sz w:val="24"/>
      <w:szCs w:val="24"/>
    </w:rPr>
  </w:style>
  <w:style w:type="paragraph" w:customStyle="1" w:styleId="AR">
    <w:name w:val="AR"/>
    <w:basedOn w:val="IN"/>
    <w:uiPriority w:val="99"/>
    <w:rsid w:val="008D4CD7"/>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885ECD"/>
    <w:rPr>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885ECD"/>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885ECD"/>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rsid w:val="001036A6"/>
    <w:rPr>
      <w:b/>
      <w:bCs/>
      <w:caps/>
      <w:sz w:val="24"/>
      <w:szCs w:val="24"/>
      <w:lang w:val="fr-FR" w:eastAsia="fr-FR"/>
    </w:rPr>
  </w:style>
  <w:style w:type="character" w:customStyle="1" w:styleId="P0Car">
    <w:name w:val="P0 Car"/>
    <w:basedOn w:val="ETCar"/>
    <w:link w:val="P0"/>
    <w:uiPriority w:val="99"/>
    <w:rsid w:val="001036A6"/>
  </w:style>
  <w:style w:type="character" w:customStyle="1" w:styleId="INCar">
    <w:name w:val="IN Car"/>
    <w:basedOn w:val="P0Car"/>
    <w:link w:val="IN"/>
    <w:uiPriority w:val="99"/>
    <w:rsid w:val="001036A6"/>
    <w:rPr>
      <w:i/>
      <w:iCs/>
      <w:sz w:val="16"/>
      <w:szCs w:val="16"/>
    </w:rPr>
  </w:style>
  <w:style w:type="character" w:customStyle="1" w:styleId="PSCar">
    <w:name w:val="PS Car"/>
    <w:basedOn w:val="INCar"/>
    <w:link w:val="PS"/>
    <w:uiPriority w:val="99"/>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character" w:styleId="FootnoteReference">
    <w:name w:val="footnote reference"/>
    <w:basedOn w:val="DefaultParagraphFont"/>
    <w:uiPriority w:val="99"/>
    <w:semiHidden/>
    <w:rsid w:val="005D0918"/>
    <w:rPr>
      <w:sz w:val="20"/>
      <w:szCs w:val="20"/>
      <w:vertAlign w:val="superscript"/>
    </w:rPr>
  </w:style>
  <w:style w:type="paragraph" w:styleId="FootnoteText">
    <w:name w:val="footnote text"/>
    <w:basedOn w:val="Normal"/>
    <w:next w:val="BodyText"/>
    <w:link w:val="FootnoteTextChar"/>
    <w:uiPriority w:val="99"/>
    <w:semiHidden/>
    <w:rsid w:val="005D0918"/>
    <w:pPr>
      <w:spacing w:before="120"/>
      <w:ind w:firstLine="709"/>
      <w:jc w:val="both"/>
    </w:pPr>
  </w:style>
  <w:style w:type="character" w:customStyle="1" w:styleId="FootnoteTextChar">
    <w:name w:val="Footnote Text Char"/>
    <w:basedOn w:val="DefaultParagraphFont"/>
    <w:link w:val="FootnoteText"/>
    <w:uiPriority w:val="99"/>
    <w:semiHidden/>
    <w:rsid w:val="00885ECD"/>
    <w:rPr>
      <w:sz w:val="20"/>
      <w:szCs w:val="20"/>
    </w:rPr>
  </w:style>
  <w:style w:type="paragraph" w:customStyle="1" w:styleId="p00">
    <w:name w:val="p0"/>
    <w:basedOn w:val="Normal"/>
    <w:uiPriority w:val="99"/>
    <w:rsid w:val="005D0918"/>
    <w:pPr>
      <w:spacing w:before="100" w:beforeAutospacing="1" w:after="100" w:afterAutospacing="1"/>
    </w:pPr>
    <w:rPr>
      <w:sz w:val="24"/>
      <w:szCs w:val="24"/>
    </w:rPr>
  </w:style>
  <w:style w:type="paragraph" w:customStyle="1" w:styleId="Car1CarCarCarCarCarCarCarCarCarCar1CarCarCarCarCar">
    <w:name w:val="Car1 Car Car Car Car Car Car Car Car Car Car1 Car Car Car Car Car"/>
    <w:basedOn w:val="Normal"/>
    <w:uiPriority w:val="99"/>
    <w:rsid w:val="005D0918"/>
    <w:pPr>
      <w:widowControl w:val="0"/>
      <w:adjustRightInd w:val="0"/>
      <w:spacing w:after="160" w:line="240" w:lineRule="exact"/>
      <w:jc w:val="both"/>
      <w:textAlignment w:val="baseline"/>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8E0A74"/>
    <w:pPr>
      <w:ind w:firstLine="1259"/>
      <w:jc w:val="both"/>
    </w:pPr>
    <w:rPr>
      <w:color w:val="000000"/>
    </w:rPr>
  </w:style>
  <w:style w:type="paragraph" w:customStyle="1" w:styleId="Char">
    <w:name w:val="Char"/>
    <w:basedOn w:val="Normal"/>
    <w:uiPriority w:val="99"/>
    <w:rsid w:val="008E0A74"/>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1255165630">
      <w:marLeft w:val="0"/>
      <w:marRight w:val="0"/>
      <w:marTop w:val="0"/>
      <w:marBottom w:val="0"/>
      <w:divBdr>
        <w:top w:val="none" w:sz="0" w:space="0" w:color="auto"/>
        <w:left w:val="none" w:sz="0" w:space="0" w:color="auto"/>
        <w:bottom w:val="none" w:sz="0" w:space="0" w:color="auto"/>
        <w:right w:val="none" w:sz="0" w:space="0" w:color="auto"/>
      </w:divBdr>
    </w:div>
    <w:div w:id="12551656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4</TotalTime>
  <Pages>3</Pages>
  <Words>579</Words>
  <Characters>3185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JPBONIN</cp:lastModifiedBy>
  <cp:revision>4</cp:revision>
  <cp:lastPrinted>2011-03-08T14:58:00Z</cp:lastPrinted>
  <dcterms:created xsi:type="dcterms:W3CDTF">2011-03-24T11:14:00Z</dcterms:created>
  <dcterms:modified xsi:type="dcterms:W3CDTF">2011-03-28T08:54:00Z</dcterms:modified>
</cp:coreProperties>
</file>