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B53" w:rsidRPr="00EB6713" w:rsidRDefault="007B5B53" w:rsidP="002B6707">
      <w:pPr>
        <w:pStyle w:val="ET"/>
      </w:pPr>
      <w:r>
        <w:t xml:space="preserve">  </w:t>
      </w:r>
      <w:r w:rsidRPr="00EB6713">
        <w:t>COUR DES COMPTES</w:t>
      </w:r>
    </w:p>
    <w:p w:rsidR="007B5B53" w:rsidRPr="00EB6713" w:rsidRDefault="007B5B53" w:rsidP="002B6707">
      <w:pPr>
        <w:pStyle w:val="ET"/>
      </w:pPr>
      <w:r w:rsidRPr="00EB6713">
        <w:t xml:space="preserve">               --------</w:t>
      </w:r>
    </w:p>
    <w:p w:rsidR="007B5B53" w:rsidRPr="00EB6713" w:rsidRDefault="007B5B53" w:rsidP="002B6707">
      <w:pPr>
        <w:pStyle w:val="ET"/>
      </w:pPr>
      <w:r w:rsidRPr="00EB6713">
        <w:t>QUATRIEME CHAMBRE</w:t>
      </w:r>
    </w:p>
    <w:p w:rsidR="007B5B53" w:rsidRPr="00EB6713" w:rsidRDefault="007B5B53" w:rsidP="002B6707">
      <w:pPr>
        <w:pStyle w:val="ET"/>
      </w:pPr>
      <w:r w:rsidRPr="00EB6713">
        <w:t xml:space="preserve">               --------</w:t>
      </w:r>
    </w:p>
    <w:p w:rsidR="007B5B53" w:rsidRDefault="007B5B53" w:rsidP="002B6707">
      <w:pPr>
        <w:pStyle w:val="ET"/>
      </w:pPr>
      <w:r w:rsidRPr="00EB6713">
        <w:t>PREMIERE SECTION</w:t>
      </w:r>
    </w:p>
    <w:p w:rsidR="007B5B53" w:rsidRPr="00627975" w:rsidRDefault="007B5B53" w:rsidP="002B6707">
      <w:pPr>
        <w:pStyle w:val="ET"/>
        <w:spacing w:after="120"/>
      </w:pPr>
      <w:r>
        <w:tab/>
        <w:t xml:space="preserve">   </w:t>
      </w:r>
      <w:r w:rsidRPr="00627975">
        <w:t>--------</w:t>
      </w:r>
    </w:p>
    <w:p w:rsidR="007B5B53" w:rsidRPr="00647A63" w:rsidRDefault="007B5B53" w:rsidP="00647A63">
      <w:pPr>
        <w:pStyle w:val="Header"/>
        <w:rPr>
          <w:b/>
          <w:bCs/>
          <w:i/>
          <w:iCs/>
        </w:rPr>
      </w:pPr>
      <w:r>
        <w:t xml:space="preserve">           </w:t>
      </w:r>
      <w:r w:rsidRPr="00647A63">
        <w:rPr>
          <w:b/>
          <w:bCs/>
          <w:i/>
          <w:iCs/>
        </w:rPr>
        <w:t xml:space="preserve">Arrêt n° </w:t>
      </w:r>
      <w:r>
        <w:rPr>
          <w:b/>
          <w:bCs/>
          <w:i/>
          <w:iCs/>
        </w:rPr>
        <w:t>62050</w:t>
      </w:r>
    </w:p>
    <w:p w:rsidR="007B5B53" w:rsidRPr="00042DE1" w:rsidRDefault="007B5B53" w:rsidP="002B6707"/>
    <w:p w:rsidR="007B5B53" w:rsidRPr="00042DE1" w:rsidRDefault="007B5B53" w:rsidP="002B6707">
      <w:pPr>
        <w:pStyle w:val="OR"/>
        <w:ind w:left="5387"/>
      </w:pPr>
      <w:r w:rsidRPr="002B6707">
        <w:rPr>
          <w:caps/>
        </w:rPr>
        <w:t>RÉgies municipales de l’ÉlectricitÉ et du gaz de dreux (Eure</w:t>
      </w:r>
      <w:r>
        <w:rPr>
          <w:caps/>
        </w:rPr>
        <w:t>-</w:t>
      </w:r>
      <w:r w:rsidRPr="002B6707">
        <w:rPr>
          <w:caps/>
        </w:rPr>
        <w:t>et</w:t>
      </w:r>
      <w:r>
        <w:rPr>
          <w:caps/>
        </w:rPr>
        <w:t>-</w:t>
      </w:r>
      <w:r w:rsidRPr="002B6707">
        <w:rPr>
          <w:caps/>
        </w:rPr>
        <w:t>loire</w:t>
      </w:r>
      <w:r>
        <w:t>)</w:t>
      </w:r>
    </w:p>
    <w:p w:rsidR="007B5B53" w:rsidRDefault="007B5B53" w:rsidP="002B6707">
      <w:pPr>
        <w:pStyle w:val="OR"/>
        <w:ind w:left="5387"/>
      </w:pPr>
    </w:p>
    <w:p w:rsidR="007B5B53" w:rsidRDefault="007B5B53" w:rsidP="002B6707">
      <w:pPr>
        <w:pStyle w:val="OR"/>
        <w:ind w:left="5387"/>
      </w:pPr>
      <w:r w:rsidRPr="002B6707">
        <w:t>Appel d’un jugement de la chambre régionale des</w:t>
      </w:r>
      <w:r>
        <w:t> </w:t>
      </w:r>
      <w:r w:rsidRPr="002B6707">
        <w:t>comptes du Centre</w:t>
      </w:r>
    </w:p>
    <w:p w:rsidR="007B5B53" w:rsidRPr="002B6707" w:rsidRDefault="007B5B53" w:rsidP="002B6707">
      <w:pPr>
        <w:pStyle w:val="OR"/>
        <w:ind w:left="5387"/>
      </w:pPr>
    </w:p>
    <w:p w:rsidR="007B5B53" w:rsidRDefault="007B5B53" w:rsidP="00F610DA">
      <w:pPr>
        <w:pStyle w:val="OR"/>
        <w:ind w:left="5387"/>
      </w:pPr>
      <w:r w:rsidRPr="002B6707">
        <w:t xml:space="preserve">Rapport n° </w:t>
      </w:r>
      <w:r>
        <w:t>2011-448-0</w:t>
      </w:r>
    </w:p>
    <w:p w:rsidR="007B5B53" w:rsidRPr="002B6707" w:rsidRDefault="007B5B53" w:rsidP="002B6707">
      <w:pPr>
        <w:pStyle w:val="OR"/>
        <w:ind w:left="5387"/>
      </w:pPr>
    </w:p>
    <w:p w:rsidR="007B5B53" w:rsidRDefault="007B5B53" w:rsidP="002B6707">
      <w:pPr>
        <w:pStyle w:val="OR"/>
        <w:ind w:left="5387"/>
      </w:pPr>
      <w:r>
        <w:t>Audience du 8 septembre 2011</w:t>
      </w:r>
    </w:p>
    <w:p w:rsidR="007B5B53" w:rsidRDefault="007B5B53" w:rsidP="002B6707">
      <w:pPr>
        <w:pStyle w:val="OR"/>
        <w:ind w:left="5387"/>
      </w:pPr>
    </w:p>
    <w:p w:rsidR="007B5B53" w:rsidRDefault="007B5B53" w:rsidP="00D240CF">
      <w:pPr>
        <w:pStyle w:val="OR"/>
        <w:spacing w:after="840"/>
        <w:ind w:left="5387"/>
      </w:pPr>
      <w:r>
        <w:t>Lecture du 29 septembre 2011</w:t>
      </w:r>
    </w:p>
    <w:p w:rsidR="007B5B53" w:rsidRPr="00637DD5" w:rsidRDefault="007B5B53" w:rsidP="00637DD5">
      <w:pPr>
        <w:pStyle w:val="PS"/>
      </w:pPr>
      <w:r w:rsidRPr="00637DD5">
        <w:t>LA COUR DES COMPTES a rendu l’arr</w:t>
      </w:r>
      <w:r>
        <w:t>êt suivant :</w:t>
      </w:r>
    </w:p>
    <w:p w:rsidR="007B5B53" w:rsidRPr="00647A63" w:rsidRDefault="007B5B53" w:rsidP="00647A63">
      <w:pPr>
        <w:pStyle w:val="PS"/>
        <w:spacing w:after="360"/>
        <w:rPr>
          <w:lang w:val="pt-BR"/>
        </w:rPr>
      </w:pPr>
      <w:r w:rsidRPr="00647A63">
        <w:rPr>
          <w:lang w:val="pt-BR"/>
        </w:rPr>
        <w:t>LA COUR,</w:t>
      </w:r>
    </w:p>
    <w:p w:rsidR="007B5B53" w:rsidRPr="00B82C1D" w:rsidRDefault="007B5B53" w:rsidP="000B4071">
      <w:pPr>
        <w:pStyle w:val="PS"/>
        <w:spacing w:after="360"/>
      </w:pPr>
      <w:r w:rsidRPr="00B82C1D">
        <w:t>Vu la requête</w:t>
      </w:r>
      <w:r>
        <w:t>,</w:t>
      </w:r>
      <w:r w:rsidRPr="00B82C1D">
        <w:t xml:space="preserve"> enregistrée le </w:t>
      </w:r>
      <w:r>
        <w:t xml:space="preserve">6 avril 2011 </w:t>
      </w:r>
      <w:r w:rsidRPr="00B82C1D">
        <w:t xml:space="preserve">au greffe de la chambre </w:t>
      </w:r>
      <w:r w:rsidRPr="00CE299A">
        <w:t>régionale</w:t>
      </w:r>
      <w:r>
        <w:t xml:space="preserve"> des comptes du Centre</w:t>
      </w:r>
      <w:r w:rsidRPr="00B82C1D">
        <w:t xml:space="preserve">, par laquelle </w:t>
      </w:r>
      <w:r>
        <w:t xml:space="preserve">M.  X, </w:t>
      </w:r>
      <w:r w:rsidRPr="00B82C1D">
        <w:t>comptable de</w:t>
      </w:r>
      <w:r>
        <w:t>s RÉGIES MUNICIPALES DE L’ÉLECTRICITÉ</w:t>
      </w:r>
      <w:r w:rsidRPr="00B82C1D">
        <w:t xml:space="preserve"> </w:t>
      </w:r>
      <w:r>
        <w:t xml:space="preserve">ET DU GAZ DE DREUX, pour les exercices 2004 et 2005, </w:t>
      </w:r>
      <w:r w:rsidRPr="00B82C1D">
        <w:t xml:space="preserve">a élevé appel </w:t>
      </w:r>
      <w:r>
        <w:t>des</w:t>
      </w:r>
      <w:r w:rsidRPr="00B82C1D">
        <w:t xml:space="preserve"> jugement</w:t>
      </w:r>
      <w:r>
        <w:t xml:space="preserve">s n° 2010-0013, n° 2010-0014, n° 2010-0015 et n° 2010-0016 </w:t>
      </w:r>
      <w:r w:rsidRPr="00B82C1D">
        <w:t xml:space="preserve">du </w:t>
      </w:r>
      <w:r>
        <w:t>18 janvier 2011</w:t>
      </w:r>
      <w:r w:rsidRPr="00B82C1D">
        <w:t xml:space="preserve"> </w:t>
      </w:r>
      <w:r>
        <w:t>par lesquels</w:t>
      </w:r>
      <w:r w:rsidRPr="00B82C1D">
        <w:t xml:space="preserve"> ladite chambre l’a</w:t>
      </w:r>
      <w:r>
        <w:t> </w:t>
      </w:r>
      <w:r w:rsidRPr="00B82C1D">
        <w:t>con</w:t>
      </w:r>
      <w:r>
        <w:t>damné à deux amendes de 570 € pour défaut de production des comptes des deux régies précitées ;</w:t>
      </w:r>
    </w:p>
    <w:p w:rsidR="007B5B53" w:rsidRDefault="007B5B53" w:rsidP="00647A63">
      <w:pPr>
        <w:pStyle w:val="PS"/>
        <w:spacing w:after="360"/>
      </w:pPr>
      <w:r w:rsidRPr="00497A94">
        <w:t xml:space="preserve">Vu le réquisitoire </w:t>
      </w:r>
      <w:r>
        <w:t xml:space="preserve">n° 2011-54 </w:t>
      </w:r>
      <w:r w:rsidRPr="00497A94">
        <w:t xml:space="preserve">du </w:t>
      </w:r>
      <w:r>
        <w:t>P</w:t>
      </w:r>
      <w:r w:rsidRPr="00497A94">
        <w:t xml:space="preserve">rocureur général, du </w:t>
      </w:r>
      <w:r>
        <w:t>31 mai 2011, transmettant</w:t>
      </w:r>
      <w:r w:rsidRPr="00497A94">
        <w:t xml:space="preserve"> la requête précitée ;</w:t>
      </w:r>
    </w:p>
    <w:p w:rsidR="007B5B53" w:rsidRPr="00B82C1D" w:rsidRDefault="007B5B53" w:rsidP="00647A63">
      <w:pPr>
        <w:pStyle w:val="PS"/>
        <w:spacing w:after="360"/>
      </w:pPr>
      <w:r w:rsidRPr="00B82C1D">
        <w:t>Vu les pièces de la procédure suivie en première instance</w:t>
      </w:r>
      <w:r>
        <w:t xml:space="preserve"> </w:t>
      </w:r>
      <w:r w:rsidRPr="00B82C1D">
        <w:t>;</w:t>
      </w:r>
    </w:p>
    <w:p w:rsidR="007B5B53" w:rsidRPr="00B82C1D" w:rsidRDefault="007B5B53" w:rsidP="00647A63">
      <w:pPr>
        <w:pStyle w:val="PS"/>
        <w:spacing w:after="360"/>
      </w:pPr>
      <w:r w:rsidRPr="00B82C1D">
        <w:t>Vu l’article 60 de la loi de finances n°</w:t>
      </w:r>
      <w:r>
        <w:t> </w:t>
      </w:r>
      <w:r w:rsidRPr="00B82C1D">
        <w:t>63-156 du 23</w:t>
      </w:r>
      <w:r>
        <w:t> </w:t>
      </w:r>
      <w:r w:rsidRPr="00B82C1D">
        <w:t>février</w:t>
      </w:r>
      <w:r>
        <w:t> </w:t>
      </w:r>
      <w:r w:rsidRPr="00B82C1D">
        <w:t>1963 modifiée ;</w:t>
      </w:r>
    </w:p>
    <w:p w:rsidR="007B5B53" w:rsidRDefault="007B5B53" w:rsidP="00F610DA">
      <w:pPr>
        <w:pStyle w:val="PS"/>
        <w:spacing w:after="360"/>
      </w:pPr>
      <w:r w:rsidRPr="00B82C1D">
        <w:t>Vu le décret n°</w:t>
      </w:r>
      <w:r>
        <w:t> </w:t>
      </w:r>
      <w:r w:rsidRPr="00B82C1D">
        <w:t>62-1587 du 29</w:t>
      </w:r>
      <w:r>
        <w:t> </w:t>
      </w:r>
      <w:r w:rsidRPr="00B82C1D">
        <w:t>décembre</w:t>
      </w:r>
      <w:r>
        <w:t> </w:t>
      </w:r>
      <w:r w:rsidRPr="00B82C1D">
        <w:t>1962 modifié portant règlement général sur la comptabilité publique ;</w:t>
      </w:r>
    </w:p>
    <w:p w:rsidR="007B5B53" w:rsidRDefault="007B5B53" w:rsidP="00F610DA">
      <w:pPr>
        <w:pStyle w:val="PS"/>
        <w:spacing w:after="360"/>
      </w:pPr>
      <w:r w:rsidRPr="00B82C1D">
        <w:t>Vu le code des juridictions financières ;</w:t>
      </w:r>
    </w:p>
    <w:p w:rsidR="007B5B53" w:rsidRPr="00B82C1D" w:rsidRDefault="007B5B53" w:rsidP="00D240CF">
      <w:pPr>
        <w:pStyle w:val="PS"/>
      </w:pPr>
      <w:r>
        <w:t>Vu</w:t>
      </w:r>
      <w:r w:rsidRPr="00B82C1D">
        <w:t xml:space="preserve"> le rapport de M</w:t>
      </w:r>
      <w:r>
        <w:t>me Démier, conseillère maître</w:t>
      </w:r>
      <w:r w:rsidRPr="00B82C1D">
        <w:t> ;</w:t>
      </w:r>
    </w:p>
    <w:p w:rsidR="007B5B53" w:rsidRDefault="007B5B53">
      <w:pPr>
        <w:pStyle w:val="P0"/>
        <w:sectPr w:rsidR="007B5B53">
          <w:pgSz w:w="11907" w:h="16840"/>
          <w:pgMar w:top="1134" w:right="1134" w:bottom="1134" w:left="567" w:header="720" w:footer="720" w:gutter="0"/>
          <w:cols w:space="720"/>
        </w:sectPr>
      </w:pPr>
    </w:p>
    <w:p w:rsidR="007B5B53" w:rsidRPr="00B82C1D" w:rsidRDefault="007B5B53" w:rsidP="001322F1">
      <w:pPr>
        <w:pStyle w:val="PS"/>
        <w:spacing w:after="320"/>
      </w:pPr>
      <w:r w:rsidRPr="00B82C1D">
        <w:t xml:space="preserve">Vu les conclusions </w:t>
      </w:r>
      <w:r>
        <w:t xml:space="preserve">n° 437 </w:t>
      </w:r>
      <w:r w:rsidRPr="00B82C1D">
        <w:t>du Procureur général</w:t>
      </w:r>
      <w:r>
        <w:t xml:space="preserve"> du 1</w:t>
      </w:r>
      <w:r w:rsidRPr="00647A63">
        <w:rPr>
          <w:vertAlign w:val="superscript"/>
        </w:rPr>
        <w:t>er</w:t>
      </w:r>
      <w:r>
        <w:rPr>
          <w:vertAlign w:val="superscript"/>
        </w:rPr>
        <w:t> </w:t>
      </w:r>
      <w:r>
        <w:t xml:space="preserve">juillet 2011 </w:t>
      </w:r>
      <w:r w:rsidRPr="00B82C1D">
        <w:t>;</w:t>
      </w:r>
    </w:p>
    <w:p w:rsidR="007B5B53" w:rsidRPr="00B82C1D" w:rsidRDefault="007B5B53" w:rsidP="001322F1">
      <w:pPr>
        <w:pStyle w:val="PS"/>
        <w:spacing w:after="320"/>
      </w:pPr>
      <w:r w:rsidRPr="00B82C1D">
        <w:t xml:space="preserve">Entendu, lors de l’audience publique de ce jour, </w:t>
      </w:r>
      <w:r>
        <w:t>Mme Démier,</w:t>
      </w:r>
      <w:r w:rsidRPr="00B82C1D">
        <w:t xml:space="preserve"> </w:t>
      </w:r>
      <w:r>
        <w:t>en</w:t>
      </w:r>
      <w:r w:rsidRPr="00B82C1D">
        <w:t xml:space="preserve"> son </w:t>
      </w:r>
      <w:r>
        <w:t>rapport</w:t>
      </w:r>
      <w:r w:rsidRPr="00B82C1D">
        <w:t>, M.</w:t>
      </w:r>
      <w:r>
        <w:t> Maistre</w:t>
      </w:r>
      <w:r w:rsidRPr="00B82C1D">
        <w:t xml:space="preserve">, </w:t>
      </w:r>
      <w:r>
        <w:t xml:space="preserve">premier </w:t>
      </w:r>
      <w:r w:rsidRPr="00B82C1D">
        <w:t xml:space="preserve">avocat général, en </w:t>
      </w:r>
      <w:r w:rsidRPr="00CE299A">
        <w:t>l</w:t>
      </w:r>
      <w:r w:rsidRPr="00AA35D6">
        <w:t>es</w:t>
      </w:r>
      <w:r w:rsidRPr="00B82C1D">
        <w:t xml:space="preserve"> conclusions</w:t>
      </w:r>
      <w:r>
        <w:t xml:space="preserve"> </w:t>
      </w:r>
      <w:r w:rsidRPr="00CE299A">
        <w:t>du parquet</w:t>
      </w:r>
      <w:r w:rsidRPr="00B82C1D">
        <w:t>, l’appelant, informé de l’audience</w:t>
      </w:r>
      <w:r w:rsidRPr="00647A63">
        <w:t>, étant présent et étant intervenu en dernier ;</w:t>
      </w:r>
    </w:p>
    <w:p w:rsidR="007B5B53" w:rsidRPr="00B82C1D" w:rsidRDefault="007B5B53" w:rsidP="001322F1">
      <w:pPr>
        <w:pStyle w:val="PS"/>
        <w:spacing w:after="320"/>
      </w:pPr>
      <w:r>
        <w:t>Après avoir e</w:t>
      </w:r>
      <w:r w:rsidRPr="00B82C1D">
        <w:t xml:space="preserve">ntendu, </w:t>
      </w:r>
      <w:r>
        <w:t>en délibéré</w:t>
      </w:r>
      <w:r w:rsidRPr="00B82C1D">
        <w:t>, M.</w:t>
      </w:r>
      <w:r>
        <w:t xml:space="preserve"> Cazanave, conseiller maître, </w:t>
      </w:r>
      <w:r w:rsidRPr="00B82C1D">
        <w:t>en ses observations ;</w:t>
      </w:r>
    </w:p>
    <w:p w:rsidR="007B5B53" w:rsidRPr="003853B2" w:rsidRDefault="007B5B53" w:rsidP="001322F1">
      <w:pPr>
        <w:pStyle w:val="PS"/>
        <w:spacing w:after="320"/>
        <w:rPr>
          <w:b/>
          <w:bCs/>
        </w:rPr>
      </w:pPr>
      <w:r w:rsidRPr="001B7368">
        <w:rPr>
          <w:b/>
          <w:bCs/>
          <w:u w:val="single"/>
        </w:rPr>
        <w:t>Sur la recevabilité</w:t>
      </w:r>
      <w:r w:rsidRPr="003853B2">
        <w:rPr>
          <w:b/>
          <w:bCs/>
        </w:rPr>
        <w:t> :</w:t>
      </w:r>
    </w:p>
    <w:p w:rsidR="007B5B53" w:rsidRDefault="007B5B53" w:rsidP="001322F1">
      <w:pPr>
        <w:pStyle w:val="PS"/>
        <w:spacing w:after="320"/>
      </w:pPr>
      <w:r>
        <w:t>Attendu que M. X a interjeté appel des jugements visés qui lui avaient été notifiés le 26 janvier 2011, le 6 avril 2011, date d’enregistrement de sa requête au greffe de la chambre régionale du Centre ;</w:t>
      </w:r>
    </w:p>
    <w:p w:rsidR="007B5B53" w:rsidRDefault="007B5B53" w:rsidP="001322F1">
      <w:pPr>
        <w:pStyle w:val="PS"/>
        <w:spacing w:after="320"/>
      </w:pPr>
      <w:r>
        <w:t>Qu’en conséquence, sa requête n’a pas été formée dans le délai de deux mois réglementairement prescrit par les articles R. 243-5 et R. 243-6 du code des juridictions financières ;</w:t>
      </w:r>
    </w:p>
    <w:p w:rsidR="007B5B53" w:rsidRDefault="007B5B53" w:rsidP="001322F1">
      <w:pPr>
        <w:pStyle w:val="PS"/>
        <w:spacing w:after="320"/>
      </w:pPr>
      <w:r>
        <w:t>Attendu que de surcroît, la requête de M. X ne comporte l’exposé ni des faits, ni des moyens, ni des conclusions comme l’exige l’article R. 243-4 du code des juridictions financières ;</w:t>
      </w:r>
    </w:p>
    <w:p w:rsidR="007B5B53" w:rsidRDefault="007B5B53" w:rsidP="001322F1">
      <w:pPr>
        <w:pStyle w:val="PS"/>
        <w:spacing w:after="240"/>
      </w:pPr>
      <w:r>
        <w:t>Par ces motifs,</w:t>
      </w:r>
    </w:p>
    <w:p w:rsidR="007B5B53" w:rsidRPr="00660A6D" w:rsidRDefault="007B5B53" w:rsidP="001322F1">
      <w:pPr>
        <w:pStyle w:val="PS"/>
        <w:spacing w:after="320"/>
        <w:ind w:firstLine="0"/>
        <w:jc w:val="center"/>
      </w:pPr>
      <w:r w:rsidRPr="00660A6D">
        <w:t>ORDONNE :</w:t>
      </w:r>
    </w:p>
    <w:p w:rsidR="007B5B53" w:rsidRDefault="007B5B53" w:rsidP="000A1D02">
      <w:pPr>
        <w:pStyle w:val="PS"/>
        <w:spacing w:after="240"/>
      </w:pPr>
      <w:r w:rsidRPr="00660A6D">
        <w:t xml:space="preserve">La requête de </w:t>
      </w:r>
      <w:r>
        <w:t xml:space="preserve">M. X </w:t>
      </w:r>
      <w:r w:rsidRPr="00660A6D">
        <w:t xml:space="preserve">est </w:t>
      </w:r>
      <w:r w:rsidRPr="00671DB5">
        <w:t>déclarée irrecevable</w:t>
      </w:r>
      <w:r>
        <w:t>.</w:t>
      </w:r>
    </w:p>
    <w:p w:rsidR="007B5B53" w:rsidRPr="00660A6D" w:rsidRDefault="007B5B53" w:rsidP="000A1D02">
      <w:pPr>
        <w:pStyle w:val="PS"/>
        <w:spacing w:after="240"/>
        <w:jc w:val="center"/>
      </w:pPr>
      <w:r w:rsidRPr="00660A6D">
        <w:t>--------</w:t>
      </w:r>
    </w:p>
    <w:p w:rsidR="007B5B53" w:rsidRDefault="007B5B53" w:rsidP="001322F1">
      <w:pPr>
        <w:pStyle w:val="PS"/>
        <w:spacing w:after="320"/>
      </w:pPr>
      <w:r w:rsidRPr="00EB69C9">
        <w:t>Fait et jugé à la Cour des comptes, quatrième chambre, première section. Présents :</w:t>
      </w:r>
      <w:r>
        <w:t> </w:t>
      </w:r>
      <w:r w:rsidRPr="00EB69C9">
        <w:t xml:space="preserve">MM. Bayle, président, M. Cazanave, président de section, </w:t>
      </w:r>
      <w:r>
        <w:t xml:space="preserve">MM. Thérond, Lafaure, Vermeulen, Vachia, Martin, Mme Gadriot-Renard, et M. Geoffroy, </w:t>
      </w:r>
      <w:r w:rsidRPr="00EB69C9">
        <w:t>conseillers</w:t>
      </w:r>
      <w:r>
        <w:t> </w:t>
      </w:r>
      <w:r w:rsidRPr="00EB69C9">
        <w:t>maîtres.</w:t>
      </w:r>
    </w:p>
    <w:p w:rsidR="007B5B53" w:rsidRDefault="007B5B53" w:rsidP="001322F1">
      <w:pPr>
        <w:pStyle w:val="PS"/>
        <w:spacing w:after="320"/>
      </w:pPr>
      <w:r>
        <w:t>Signé : Bayle, président, et Le Baron, greffier.</w:t>
      </w:r>
    </w:p>
    <w:p w:rsidR="007B5B53" w:rsidRDefault="007B5B53" w:rsidP="001322F1">
      <w:pPr>
        <w:pStyle w:val="PS"/>
        <w:spacing w:after="120"/>
      </w:pPr>
      <w:r>
        <w:t>Collationné, certifié conforme à la minute étant au greffe de la Cour des comptes et délivré par moi, secrétaire général.</w:t>
      </w:r>
    </w:p>
    <w:p w:rsidR="007B5B53" w:rsidRPr="00736C0C" w:rsidRDefault="007B5B53" w:rsidP="00F77E30">
      <w:pPr>
        <w:pStyle w:val="StylepsNoirPremireligne222cmAvantAutomatiqueApr"/>
        <w:spacing w:before="0" w:beforeAutospacing="0" w:after="0" w:afterAutospacing="0"/>
        <w:ind w:left="5398" w:firstLine="272"/>
        <w:jc w:val="center"/>
        <w:rPr>
          <w:i w:val="0"/>
          <w:iCs w:val="0"/>
          <w:caps w:val="0"/>
          <w:color w:val="auto"/>
        </w:rPr>
      </w:pPr>
      <w:r w:rsidRPr="00736C0C">
        <w:rPr>
          <w:i w:val="0"/>
          <w:iCs w:val="0"/>
          <w:caps w:val="0"/>
          <w:color w:val="auto"/>
        </w:rPr>
        <w:t>Pour le Secrétaire général</w:t>
      </w:r>
    </w:p>
    <w:p w:rsidR="007B5B53" w:rsidRPr="00736C0C" w:rsidRDefault="007B5B53" w:rsidP="00F77E30">
      <w:pPr>
        <w:pStyle w:val="StylepsNoirPremireligne222cmAvantAutomatiqueApr"/>
        <w:spacing w:before="0" w:beforeAutospacing="0" w:after="0" w:afterAutospacing="0"/>
        <w:ind w:left="5398" w:firstLine="272"/>
        <w:jc w:val="center"/>
        <w:rPr>
          <w:i w:val="0"/>
          <w:iCs w:val="0"/>
          <w:caps w:val="0"/>
          <w:color w:val="auto"/>
        </w:rPr>
      </w:pPr>
      <w:r w:rsidRPr="00736C0C">
        <w:rPr>
          <w:i w:val="0"/>
          <w:iCs w:val="0"/>
          <w:caps w:val="0"/>
          <w:color w:val="auto"/>
        </w:rPr>
        <w:t>et par délégation</w:t>
      </w:r>
    </w:p>
    <w:p w:rsidR="007B5B53" w:rsidRPr="00736C0C" w:rsidRDefault="007B5B53" w:rsidP="00FE7FD2">
      <w:pPr>
        <w:pStyle w:val="StylepsNoirPremireligne222cmAvantAutomatiqueApr"/>
        <w:spacing w:before="0" w:beforeAutospacing="0" w:after="1200" w:afterAutospacing="0"/>
        <w:ind w:left="5398" w:firstLine="272"/>
        <w:jc w:val="center"/>
        <w:rPr>
          <w:i w:val="0"/>
          <w:iCs w:val="0"/>
          <w:caps w:val="0"/>
          <w:color w:val="auto"/>
        </w:rPr>
      </w:pPr>
      <w:r w:rsidRPr="00736C0C">
        <w:rPr>
          <w:i w:val="0"/>
          <w:iCs w:val="0"/>
          <w:caps w:val="0"/>
          <w:color w:val="auto"/>
        </w:rPr>
        <w:t>le Chef du greffe contentieux</w:t>
      </w:r>
    </w:p>
    <w:p w:rsidR="007B5B53" w:rsidRPr="00736C0C" w:rsidRDefault="007B5B53" w:rsidP="00F77E30">
      <w:pPr>
        <w:pStyle w:val="StylepsNoirPremireligne222cmAvantAutomatiqueApr"/>
        <w:spacing w:after="0" w:afterAutospacing="0"/>
        <w:ind w:left="5670" w:firstLine="272"/>
        <w:jc w:val="center"/>
        <w:rPr>
          <w:i w:val="0"/>
          <w:iCs w:val="0"/>
          <w:caps w:val="0"/>
          <w:color w:val="auto"/>
        </w:rPr>
      </w:pPr>
      <w:r w:rsidRPr="00736C0C">
        <w:rPr>
          <w:i w:val="0"/>
          <w:iCs w:val="0"/>
          <w:caps w:val="0"/>
          <w:color w:val="auto"/>
        </w:rPr>
        <w:t>Daniel FEREZ</w:t>
      </w:r>
    </w:p>
    <w:sectPr w:rsidR="007B5B53" w:rsidRPr="00736C0C" w:rsidSect="00303CA9">
      <w:headerReference w:type="default" r:id="rId6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B53" w:rsidRDefault="007B5B53">
      <w:r>
        <w:separator/>
      </w:r>
    </w:p>
  </w:endnote>
  <w:endnote w:type="continuationSeparator" w:id="0">
    <w:p w:rsidR="007B5B53" w:rsidRDefault="007B5B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B53" w:rsidRDefault="007B5B53">
      <w:r>
        <w:separator/>
      </w:r>
    </w:p>
  </w:footnote>
  <w:footnote w:type="continuationSeparator" w:id="0">
    <w:p w:rsidR="007B5B53" w:rsidRDefault="007B5B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B53" w:rsidRDefault="007B5B53">
    <w:pPr>
      <w:pStyle w:val="Header"/>
      <w:jc w:val="right"/>
      <w:rPr>
        <w:rFonts w:ascii="CG Times (WN)" w:hAnsi="CG Times (WN)" w:cs="CG Times (WN)"/>
        <w:sz w:val="24"/>
        <w:szCs w:val="24"/>
      </w:rPr>
    </w:pPr>
    <w:r>
      <w:rPr>
        <w:rFonts w:ascii="CG Times (WN)" w:hAnsi="CG Times (WN)" w:cs="CG Times (WN)"/>
        <w:sz w:val="24"/>
        <w:szCs w:val="24"/>
      </w:rPr>
      <w:fldChar w:fldCharType="begin"/>
    </w:r>
    <w:r>
      <w:rPr>
        <w:rFonts w:ascii="CG Times (WN)" w:hAnsi="CG Times (WN)" w:cs="CG Times (WN)"/>
        <w:sz w:val="24"/>
        <w:szCs w:val="24"/>
      </w:rPr>
      <w:instrText>PAGE</w:instrText>
    </w:r>
    <w:r>
      <w:rPr>
        <w:rFonts w:ascii="CG Times (WN)" w:hAnsi="CG Times (WN)" w:cs="CG Times (WN)"/>
        <w:sz w:val="24"/>
        <w:szCs w:val="24"/>
      </w:rPr>
      <w:fldChar w:fldCharType="separate"/>
    </w:r>
    <w:r>
      <w:rPr>
        <w:rFonts w:ascii="CG Times (WN)" w:hAnsi="CG Times (WN)" w:cs="CG Times (WN)"/>
        <w:noProof/>
        <w:sz w:val="24"/>
        <w:szCs w:val="24"/>
      </w:rPr>
      <w:t>2</w:t>
    </w:r>
    <w:r>
      <w:rPr>
        <w:rFonts w:ascii="CG Times (WN)" w:hAnsi="CG Times (WN)" w:cs="CG Times (WN)"/>
        <w:sz w:val="24"/>
        <w:szCs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intFractionalCharacterWidth/>
  <w:embedSystemFont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46D0"/>
    <w:rsid w:val="00042DE1"/>
    <w:rsid w:val="00065922"/>
    <w:rsid w:val="00065A5A"/>
    <w:rsid w:val="000A1D02"/>
    <w:rsid w:val="000B4071"/>
    <w:rsid w:val="000E754F"/>
    <w:rsid w:val="001322F1"/>
    <w:rsid w:val="001B7368"/>
    <w:rsid w:val="00286447"/>
    <w:rsid w:val="002B6707"/>
    <w:rsid w:val="00303CA9"/>
    <w:rsid w:val="00374EFD"/>
    <w:rsid w:val="003853B2"/>
    <w:rsid w:val="003B3378"/>
    <w:rsid w:val="003F6A50"/>
    <w:rsid w:val="00497A94"/>
    <w:rsid w:val="00567896"/>
    <w:rsid w:val="005E6C97"/>
    <w:rsid w:val="00627975"/>
    <w:rsid w:val="00637DD5"/>
    <w:rsid w:val="00647A63"/>
    <w:rsid w:val="00660A6D"/>
    <w:rsid w:val="00671DB5"/>
    <w:rsid w:val="00736C0C"/>
    <w:rsid w:val="007B5B53"/>
    <w:rsid w:val="00855E09"/>
    <w:rsid w:val="009178D0"/>
    <w:rsid w:val="00952CC5"/>
    <w:rsid w:val="00953C79"/>
    <w:rsid w:val="009D46D0"/>
    <w:rsid w:val="00A11464"/>
    <w:rsid w:val="00A83DEF"/>
    <w:rsid w:val="00A90948"/>
    <w:rsid w:val="00AA35D6"/>
    <w:rsid w:val="00AE12BE"/>
    <w:rsid w:val="00B82C1D"/>
    <w:rsid w:val="00BD2554"/>
    <w:rsid w:val="00C23BC4"/>
    <w:rsid w:val="00C70171"/>
    <w:rsid w:val="00C91FE2"/>
    <w:rsid w:val="00CC4892"/>
    <w:rsid w:val="00CE299A"/>
    <w:rsid w:val="00D240CF"/>
    <w:rsid w:val="00D6634F"/>
    <w:rsid w:val="00D82D84"/>
    <w:rsid w:val="00DC157C"/>
    <w:rsid w:val="00DC2CD4"/>
    <w:rsid w:val="00E538EE"/>
    <w:rsid w:val="00E81432"/>
    <w:rsid w:val="00EA73FB"/>
    <w:rsid w:val="00EB6713"/>
    <w:rsid w:val="00EB69C9"/>
    <w:rsid w:val="00EC0AF0"/>
    <w:rsid w:val="00F21672"/>
    <w:rsid w:val="00F610DA"/>
    <w:rsid w:val="00F739F5"/>
    <w:rsid w:val="00F77767"/>
    <w:rsid w:val="00F77E30"/>
    <w:rsid w:val="00FE7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FE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91FE2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91FE2"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C91FE2"/>
    <w:pPr>
      <w:ind w:left="354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2B6707"/>
    <w:pPr>
      <w:keepNext/>
      <w:keepLines/>
      <w:tabs>
        <w:tab w:val="num" w:pos="879"/>
      </w:tabs>
      <w:spacing w:before="240" w:after="120"/>
      <w:ind w:left="879" w:hanging="879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2B6707"/>
    <w:pPr>
      <w:keepNext/>
      <w:keepLines/>
      <w:tabs>
        <w:tab w:val="num" w:pos="992"/>
      </w:tabs>
      <w:spacing w:before="240" w:after="120"/>
      <w:ind w:left="992" w:hanging="992"/>
      <w:outlineLvl w:val="4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86447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86447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8644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86447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286447"/>
    <w:rPr>
      <w:rFonts w:ascii="Calibri" w:hAnsi="Calibri" w:cs="Calibri"/>
      <w:b/>
      <w:bCs/>
      <w:i/>
      <w:iCs/>
      <w:sz w:val="26"/>
      <w:szCs w:val="26"/>
    </w:rPr>
  </w:style>
  <w:style w:type="paragraph" w:styleId="NormalIndent">
    <w:name w:val="Normal Indent"/>
    <w:basedOn w:val="Normal"/>
    <w:uiPriority w:val="99"/>
    <w:rsid w:val="00C91FE2"/>
    <w:pPr>
      <w:ind w:left="708"/>
    </w:pPr>
  </w:style>
  <w:style w:type="paragraph" w:styleId="Header">
    <w:name w:val="header"/>
    <w:basedOn w:val="Normal"/>
    <w:link w:val="HeaderChar"/>
    <w:uiPriority w:val="99"/>
    <w:rsid w:val="00C91FE2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86447"/>
    <w:rPr>
      <w:sz w:val="20"/>
      <w:szCs w:val="20"/>
    </w:rPr>
  </w:style>
  <w:style w:type="paragraph" w:customStyle="1" w:styleId="ET">
    <w:name w:val="ET"/>
    <w:basedOn w:val="Normal"/>
    <w:uiPriority w:val="99"/>
    <w:rsid w:val="00C91FE2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C91FE2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C91FE2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uiPriority w:val="99"/>
    <w:rsid w:val="00C91FE2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C91FE2"/>
    <w:pPr>
      <w:spacing w:after="240"/>
      <w:ind w:firstLine="1418"/>
    </w:pPr>
  </w:style>
  <w:style w:type="paragraph" w:customStyle="1" w:styleId="IN">
    <w:name w:val="IN"/>
    <w:basedOn w:val="P0"/>
    <w:uiPriority w:val="99"/>
    <w:rsid w:val="00C91FE2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C91FE2"/>
    <w:pPr>
      <w:ind w:left="0"/>
    </w:pPr>
  </w:style>
  <w:style w:type="paragraph" w:customStyle="1" w:styleId="PE">
    <w:name w:val="PE"/>
    <w:basedOn w:val="IN"/>
    <w:uiPriority w:val="99"/>
    <w:rsid w:val="00C91FE2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C91FE2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rsid w:val="00C91FE2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C91FE2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arretn">
    <w:name w:val="arret n°"/>
    <w:basedOn w:val="IN"/>
    <w:uiPriority w:val="99"/>
    <w:rsid w:val="009D46D0"/>
    <w:pPr>
      <w:ind w:left="567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2B6707"/>
    <w:pPr>
      <w:spacing w:before="120" w:after="120"/>
      <w:ind w:firstLine="709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86447"/>
    <w:rPr>
      <w:sz w:val="20"/>
      <w:szCs w:val="20"/>
    </w:rPr>
  </w:style>
  <w:style w:type="paragraph" w:customStyle="1" w:styleId="Style">
    <w:name w:val="Style"/>
    <w:basedOn w:val="Normal"/>
    <w:uiPriority w:val="99"/>
    <w:rsid w:val="002B6707"/>
    <w:pPr>
      <w:spacing w:after="160" w:line="240" w:lineRule="exact"/>
    </w:pPr>
    <w:rPr>
      <w:rFonts w:ascii="Tahoma" w:hAnsi="Tahoma" w:cs="Tahoma"/>
      <w:lang w:val="en-US" w:eastAsia="en-US"/>
    </w:rPr>
  </w:style>
  <w:style w:type="character" w:customStyle="1" w:styleId="PSCar">
    <w:name w:val="PS Car"/>
    <w:basedOn w:val="DefaultParagraphFont"/>
    <w:link w:val="PS"/>
    <w:uiPriority w:val="99"/>
    <w:locked/>
    <w:rsid w:val="002B6707"/>
    <w:rPr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rsid w:val="002B6707"/>
    <w:pPr>
      <w:spacing w:before="100" w:beforeAutospacing="1" w:after="100" w:afterAutospacing="1"/>
    </w:pPr>
    <w:rPr>
      <w:sz w:val="24"/>
      <w:szCs w:val="24"/>
    </w:rPr>
  </w:style>
  <w:style w:type="paragraph" w:customStyle="1" w:styleId="StylepsNoirPremireligne222cmAvantAutomatiqueApr">
    <w:name w:val="Style ps + Noir Première ligne : 2.22 cm Avant : Automatique Apr..."/>
    <w:basedOn w:val="PS"/>
    <w:uiPriority w:val="99"/>
    <w:rsid w:val="003853B2"/>
    <w:pPr>
      <w:spacing w:before="100" w:beforeAutospacing="1" w:after="100" w:afterAutospacing="1"/>
      <w:ind w:left="0" w:firstLine="1259"/>
    </w:pPr>
    <w:rPr>
      <w:b/>
      <w:bCs/>
      <w:i/>
      <w:iCs/>
      <w:caps/>
      <w:color w:val="000000"/>
    </w:rPr>
  </w:style>
  <w:style w:type="character" w:customStyle="1" w:styleId="P0Car">
    <w:name w:val="P0 Car"/>
    <w:basedOn w:val="DefaultParagraphFont"/>
    <w:link w:val="P0"/>
    <w:uiPriority w:val="99"/>
    <w:locked/>
    <w:rsid w:val="003853B2"/>
    <w:rPr>
      <w:sz w:val="24"/>
      <w:szCs w:val="24"/>
      <w:lang w:val="fr-FR" w:eastAsia="fr-FR"/>
    </w:rPr>
  </w:style>
  <w:style w:type="table" w:styleId="TableGrid">
    <w:name w:val="Table Grid"/>
    <w:basedOn w:val="TableNormal"/>
    <w:uiPriority w:val="99"/>
    <w:rsid w:val="003853B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442</Words>
  <Characters>2435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mtlecroisey</cp:lastModifiedBy>
  <cp:revision>4</cp:revision>
  <cp:lastPrinted>2011-09-26T08:35:00Z</cp:lastPrinted>
  <dcterms:created xsi:type="dcterms:W3CDTF">2011-09-29T15:11:00Z</dcterms:created>
  <dcterms:modified xsi:type="dcterms:W3CDTF">2011-09-30T08:11:00Z</dcterms:modified>
</cp:coreProperties>
</file>