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4E" w:rsidRPr="00EB6713" w:rsidRDefault="0005484E" w:rsidP="005C3D8C">
      <w:pPr>
        <w:spacing w:before="0" w:after="0"/>
        <w:rPr>
          <w:b/>
          <w:bCs/>
          <w:caps/>
        </w:rPr>
      </w:pPr>
      <w:r w:rsidRPr="00EB6713">
        <w:rPr>
          <w:b/>
          <w:bCs/>
          <w:caps/>
        </w:rPr>
        <w:t>COUR DES COMPTES</w:t>
      </w:r>
    </w:p>
    <w:p w:rsidR="0005484E" w:rsidRPr="00EB6713" w:rsidRDefault="0005484E" w:rsidP="005C3D8C">
      <w:pPr>
        <w:spacing w:before="0" w:after="0"/>
        <w:rPr>
          <w:b/>
          <w:bCs/>
          <w:caps/>
        </w:rPr>
      </w:pPr>
      <w:r w:rsidRPr="00EB6713">
        <w:rPr>
          <w:b/>
          <w:bCs/>
          <w:caps/>
        </w:rPr>
        <w:t xml:space="preserve">               --------</w:t>
      </w:r>
    </w:p>
    <w:p w:rsidR="0005484E" w:rsidRPr="00EB6713" w:rsidRDefault="0005484E" w:rsidP="005C3D8C">
      <w:pPr>
        <w:spacing w:before="0" w:after="0"/>
        <w:rPr>
          <w:b/>
          <w:bCs/>
          <w:caps/>
        </w:rPr>
      </w:pPr>
      <w:r w:rsidRPr="00EB6713">
        <w:rPr>
          <w:b/>
          <w:bCs/>
          <w:caps/>
        </w:rPr>
        <w:t>QUATRIEME CHAMBRE</w:t>
      </w:r>
    </w:p>
    <w:p w:rsidR="0005484E" w:rsidRPr="00EB6713" w:rsidRDefault="0005484E" w:rsidP="005C3D8C">
      <w:pPr>
        <w:spacing w:before="0" w:after="0"/>
        <w:rPr>
          <w:b/>
          <w:bCs/>
          <w:caps/>
        </w:rPr>
      </w:pPr>
      <w:r w:rsidRPr="00EB6713">
        <w:rPr>
          <w:b/>
          <w:bCs/>
          <w:caps/>
        </w:rPr>
        <w:t xml:space="preserve">               --------</w:t>
      </w:r>
    </w:p>
    <w:p w:rsidR="0005484E" w:rsidRDefault="0005484E" w:rsidP="005C3D8C">
      <w:pPr>
        <w:spacing w:before="0" w:after="0"/>
        <w:rPr>
          <w:b/>
          <w:bCs/>
          <w:caps/>
        </w:rPr>
      </w:pPr>
      <w:r w:rsidRPr="00EB6713">
        <w:rPr>
          <w:b/>
          <w:bCs/>
          <w:caps/>
        </w:rPr>
        <w:t>PREMIERE SECTION</w:t>
      </w:r>
    </w:p>
    <w:p w:rsidR="0005484E" w:rsidRPr="00C025C6" w:rsidRDefault="0005484E" w:rsidP="00C025C6">
      <w:pPr>
        <w:pStyle w:val="Corpsdetexte"/>
      </w:pPr>
      <w:r>
        <w:t xml:space="preserve">               --------</w:t>
      </w:r>
    </w:p>
    <w:p w:rsidR="0005484E" w:rsidRPr="00C025C6" w:rsidRDefault="0005484E" w:rsidP="005C3D8C">
      <w:pPr>
        <w:pStyle w:val="Corpsdetexte"/>
        <w:rPr>
          <w:b/>
          <w:bCs/>
          <w:i/>
          <w:iCs/>
          <w:sz w:val="22"/>
          <w:szCs w:val="22"/>
        </w:rPr>
      </w:pPr>
      <w:r>
        <w:rPr>
          <w:i/>
          <w:iCs/>
        </w:rPr>
        <w:t xml:space="preserve">           </w:t>
      </w:r>
      <w:r w:rsidRPr="00C025C6">
        <w:rPr>
          <w:b/>
          <w:bCs/>
          <w:i/>
          <w:iCs/>
          <w:sz w:val="22"/>
          <w:szCs w:val="22"/>
        </w:rPr>
        <w:t>Arrêt n° 62597</w:t>
      </w:r>
    </w:p>
    <w:p w:rsidR="0005484E" w:rsidRPr="00042DE1" w:rsidRDefault="0005484E" w:rsidP="005C3D8C"/>
    <w:p w:rsidR="0005484E" w:rsidRPr="00042DE1" w:rsidRDefault="0005484E" w:rsidP="005C3D8C">
      <w:pPr>
        <w:ind w:left="4536" w:firstLine="0"/>
        <w:rPr>
          <w:caps/>
        </w:rPr>
      </w:pPr>
      <w:r>
        <w:rPr>
          <w:caps/>
        </w:rPr>
        <w:t>COmmune d’obernai (Bas-rhin)</w:t>
      </w:r>
    </w:p>
    <w:p w:rsidR="0005484E" w:rsidRPr="00CE299A" w:rsidRDefault="0005484E" w:rsidP="005C3D8C">
      <w:pPr>
        <w:pStyle w:val="Titre2"/>
        <w:numPr>
          <w:ilvl w:val="0"/>
          <w:numId w:val="0"/>
        </w:numPr>
        <w:spacing w:before="120" w:after="120"/>
        <w:ind w:left="4536"/>
        <w:jc w:val="both"/>
        <w:rPr>
          <w:b w:val="0"/>
          <w:bCs w:val="0"/>
          <w:caps w:val="0"/>
        </w:rPr>
      </w:pPr>
      <w:r w:rsidRPr="00CE299A">
        <w:rPr>
          <w:b w:val="0"/>
          <w:bCs w:val="0"/>
          <w:caps w:val="0"/>
        </w:rPr>
        <w:t xml:space="preserve">Appel d’un jugement de la </w:t>
      </w:r>
      <w:r>
        <w:rPr>
          <w:b w:val="0"/>
          <w:bCs w:val="0"/>
          <w:caps w:val="0"/>
        </w:rPr>
        <w:t>chambre régionale des comptes d’ALSACE</w:t>
      </w:r>
      <w:r w:rsidRPr="00CE299A">
        <w:rPr>
          <w:b w:val="0"/>
          <w:bCs w:val="0"/>
          <w:caps w:val="0"/>
        </w:rPr>
        <w:t xml:space="preserve"> </w:t>
      </w:r>
    </w:p>
    <w:p w:rsidR="0005484E" w:rsidRPr="00CE299A" w:rsidRDefault="0005484E" w:rsidP="005C3D8C">
      <w:pPr>
        <w:pStyle w:val="Titre4"/>
        <w:numPr>
          <w:ilvl w:val="0"/>
          <w:numId w:val="0"/>
        </w:numPr>
        <w:spacing w:before="120"/>
        <w:ind w:left="4536"/>
        <w:rPr>
          <w:b w:val="0"/>
          <w:bCs w:val="0"/>
        </w:rPr>
      </w:pPr>
      <w:r w:rsidRPr="00CE299A">
        <w:rPr>
          <w:b w:val="0"/>
          <w:bCs w:val="0"/>
        </w:rPr>
        <w:t xml:space="preserve">Rapport n° </w:t>
      </w:r>
      <w:r>
        <w:rPr>
          <w:b w:val="0"/>
          <w:bCs w:val="0"/>
        </w:rPr>
        <w:t>2011-621-0</w:t>
      </w:r>
    </w:p>
    <w:p w:rsidR="0005484E" w:rsidRDefault="0005484E" w:rsidP="004A35D8">
      <w:pPr>
        <w:ind w:left="4536" w:firstLine="0"/>
      </w:pPr>
      <w:r>
        <w:t xml:space="preserve">Audience </w:t>
      </w:r>
      <w:r w:rsidRPr="00CE299A">
        <w:t xml:space="preserve">publique </w:t>
      </w:r>
      <w:r>
        <w:t>du 17 novembre 2011</w:t>
      </w:r>
      <w:r>
        <w:br/>
        <w:t>D</w:t>
      </w:r>
      <w:r w:rsidRPr="00CE299A">
        <w:t>élibéré du</w:t>
      </w:r>
      <w:r>
        <w:t xml:space="preserve"> 28 novembre 2011</w:t>
      </w:r>
    </w:p>
    <w:p w:rsidR="0005484E" w:rsidRDefault="0005484E" w:rsidP="004A35D8">
      <w:pPr>
        <w:spacing w:after="480"/>
        <w:ind w:left="4536" w:firstLine="0"/>
      </w:pPr>
      <w:r>
        <w:t>Lecture publique du 15 décembre 2011</w:t>
      </w:r>
    </w:p>
    <w:p w:rsidR="0005484E" w:rsidRDefault="0005484E" w:rsidP="00683E32">
      <w:pPr>
        <w:pStyle w:val="P0"/>
        <w:ind w:left="1080"/>
        <w:jc w:val="center"/>
      </w:pPr>
      <w:bookmarkStart w:id="0" w:name="_GoBack"/>
      <w:r>
        <w:t>REPUBLIQUE FRANÇAISE</w:t>
      </w:r>
    </w:p>
    <w:p w:rsidR="0005484E" w:rsidRDefault="0005484E" w:rsidP="00683E32">
      <w:pPr>
        <w:pStyle w:val="P0"/>
        <w:ind w:left="1080"/>
        <w:jc w:val="center"/>
      </w:pPr>
    </w:p>
    <w:p w:rsidR="0005484E" w:rsidRDefault="0005484E" w:rsidP="00DB460A">
      <w:pPr>
        <w:pStyle w:val="P0"/>
        <w:spacing w:after="480"/>
        <w:ind w:left="1077"/>
        <w:jc w:val="center"/>
      </w:pPr>
      <w:r>
        <w:t>AU NOM DU PEUPLE FRANÇAIS</w:t>
      </w:r>
    </w:p>
    <w:p w:rsidR="0005484E" w:rsidRDefault="0005484E" w:rsidP="00DB460A">
      <w:pPr>
        <w:pStyle w:val="P0"/>
        <w:spacing w:after="480"/>
        <w:ind w:left="1077"/>
        <w:jc w:val="center"/>
      </w:pPr>
      <w:r>
        <w:t>LA COUR DES COMPTES a rendu l’arrêt suivant :</w:t>
      </w:r>
    </w:p>
    <w:p w:rsidR="0005484E" w:rsidRPr="00B82C1D" w:rsidRDefault="0005484E" w:rsidP="005C3D8C">
      <w:pPr>
        <w:pStyle w:val="PS0"/>
        <w:ind w:left="567"/>
        <w:jc w:val="left"/>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05484E" w:rsidRPr="00B82C1D" w:rsidRDefault="0005484E" w:rsidP="00DB460A">
      <w:pPr>
        <w:pStyle w:val="PS0"/>
        <w:spacing w:after="360"/>
        <w:ind w:left="567"/>
        <w:rPr>
          <w:rFonts w:ascii="Times New Roman" w:hAnsi="Times New Roman" w:cs="Times New Roman"/>
        </w:rPr>
      </w:pPr>
      <w:r>
        <w:rPr>
          <w:rFonts w:ascii="Times New Roman" w:hAnsi="Times New Roman" w:cs="Times New Roman"/>
        </w:rPr>
        <w:t>Vu les</w:t>
      </w:r>
      <w:r w:rsidRPr="00B82C1D">
        <w:rPr>
          <w:rFonts w:ascii="Times New Roman" w:hAnsi="Times New Roman" w:cs="Times New Roman"/>
        </w:rPr>
        <w:t xml:space="preserve"> requête</w:t>
      </w:r>
      <w:r>
        <w:rPr>
          <w:rFonts w:ascii="Times New Roman" w:hAnsi="Times New Roman" w:cs="Times New Roman"/>
        </w:rPr>
        <w:t>s,</w:t>
      </w:r>
      <w:r w:rsidRPr="00B82C1D">
        <w:rPr>
          <w:rFonts w:ascii="Times New Roman" w:hAnsi="Times New Roman" w:cs="Times New Roman"/>
        </w:rPr>
        <w:t xml:space="preserve"> enregistrée</w:t>
      </w:r>
      <w:r>
        <w:rPr>
          <w:rFonts w:ascii="Times New Roman" w:hAnsi="Times New Roman" w:cs="Times New Roman"/>
        </w:rPr>
        <w:t>s</w:t>
      </w:r>
      <w:r w:rsidRPr="00B82C1D">
        <w:rPr>
          <w:rFonts w:ascii="Times New Roman" w:hAnsi="Times New Roman" w:cs="Times New Roman"/>
        </w:rPr>
        <w:t xml:space="preserve"> le </w:t>
      </w:r>
      <w:r>
        <w:rPr>
          <w:rFonts w:ascii="Times New Roman" w:hAnsi="Times New Roman" w:cs="Times New Roman"/>
        </w:rPr>
        <w:t xml:space="preserve">26 janvier et 7 février 2011 </w:t>
      </w:r>
      <w:r w:rsidRPr="00B82C1D">
        <w:rPr>
          <w:rFonts w:ascii="Times New Roman" w:hAnsi="Times New Roman" w:cs="Times New Roman"/>
        </w:rPr>
        <w:t xml:space="preserve">au greffe de la chambre </w:t>
      </w:r>
      <w:r w:rsidRPr="00CE299A">
        <w:rPr>
          <w:rFonts w:ascii="Times New Roman" w:hAnsi="Times New Roman" w:cs="Times New Roman"/>
        </w:rPr>
        <w:t>régionale</w:t>
      </w:r>
      <w:r>
        <w:rPr>
          <w:rFonts w:ascii="Times New Roman" w:hAnsi="Times New Roman" w:cs="Times New Roman"/>
        </w:rPr>
        <w:t xml:space="preserve"> des comptes d’Alsace, par les</w:t>
      </w:r>
      <w:r w:rsidRPr="00B82C1D">
        <w:rPr>
          <w:rFonts w:ascii="Times New Roman" w:hAnsi="Times New Roman" w:cs="Times New Roman"/>
        </w:rPr>
        <w:t>quelle</w:t>
      </w:r>
      <w:r>
        <w:rPr>
          <w:rFonts w:ascii="Times New Roman" w:hAnsi="Times New Roman" w:cs="Times New Roman"/>
        </w:rPr>
        <w:t>s</w:t>
      </w:r>
      <w:r w:rsidRPr="00B82C1D">
        <w:rPr>
          <w:rFonts w:ascii="Times New Roman" w:hAnsi="Times New Roman" w:cs="Times New Roman"/>
        </w:rPr>
        <w:t xml:space="preserve"> </w:t>
      </w:r>
      <w:r>
        <w:rPr>
          <w:rFonts w:ascii="Times New Roman" w:hAnsi="Times New Roman" w:cs="Times New Roman"/>
        </w:rPr>
        <w:t>MM. X et Y, comptables d’OBERNAI, respectivement du 1</w:t>
      </w:r>
      <w:r w:rsidRPr="009667BC">
        <w:rPr>
          <w:rFonts w:ascii="Times New Roman" w:hAnsi="Times New Roman" w:cs="Times New Roman"/>
          <w:vertAlign w:val="superscript"/>
        </w:rPr>
        <w:t>er</w:t>
      </w:r>
      <w:r>
        <w:rPr>
          <w:rFonts w:ascii="Times New Roman" w:hAnsi="Times New Roman" w:cs="Times New Roman"/>
          <w:vertAlign w:val="superscript"/>
        </w:rPr>
        <w:t xml:space="preserve"> </w:t>
      </w:r>
      <w:r>
        <w:rPr>
          <w:rFonts w:ascii="Times New Roman" w:hAnsi="Times New Roman" w:cs="Times New Roman"/>
        </w:rPr>
        <w:t>janvier 2004 au 2 octobre 2005 et du 3 octobre 2005 au 31 décembre 2006, ont élevé appel du jugement n° 2010-0029 du 21 décembre 2010 par lequel</w:t>
      </w:r>
      <w:r w:rsidRPr="00B82C1D">
        <w:rPr>
          <w:rFonts w:ascii="Times New Roman" w:hAnsi="Times New Roman" w:cs="Times New Roman"/>
        </w:rPr>
        <w:t xml:space="preserve"> ladite chambre l</w:t>
      </w:r>
      <w:r>
        <w:rPr>
          <w:rFonts w:ascii="Times New Roman" w:hAnsi="Times New Roman" w:cs="Times New Roman"/>
        </w:rPr>
        <w:t xml:space="preserve">es </w:t>
      </w:r>
      <w:r w:rsidRPr="00B82C1D">
        <w:rPr>
          <w:rFonts w:ascii="Times New Roman" w:hAnsi="Times New Roman" w:cs="Times New Roman"/>
        </w:rPr>
        <w:t>a constitué</w:t>
      </w:r>
      <w:r>
        <w:rPr>
          <w:rFonts w:ascii="Times New Roman" w:hAnsi="Times New Roman" w:cs="Times New Roman"/>
        </w:rPr>
        <w:t>s</w:t>
      </w:r>
      <w:r w:rsidRPr="00B82C1D">
        <w:rPr>
          <w:rFonts w:ascii="Times New Roman" w:hAnsi="Times New Roman" w:cs="Times New Roman"/>
        </w:rPr>
        <w:t xml:space="preserve"> débiteur</w:t>
      </w:r>
      <w:r>
        <w:rPr>
          <w:rFonts w:ascii="Times New Roman" w:hAnsi="Times New Roman" w:cs="Times New Roman"/>
        </w:rPr>
        <w:t>s</w:t>
      </w:r>
      <w:r w:rsidRPr="00B82C1D">
        <w:rPr>
          <w:rFonts w:ascii="Times New Roman" w:hAnsi="Times New Roman" w:cs="Times New Roman"/>
        </w:rPr>
        <w:t xml:space="preserve"> </w:t>
      </w:r>
      <w:r>
        <w:rPr>
          <w:rFonts w:ascii="Times New Roman" w:hAnsi="Times New Roman" w:cs="Times New Roman"/>
        </w:rPr>
        <w:t>des deniers d’OBERNAI pour les</w:t>
      </w:r>
      <w:r w:rsidRPr="00B82C1D">
        <w:rPr>
          <w:rFonts w:ascii="Times New Roman" w:hAnsi="Times New Roman" w:cs="Times New Roman"/>
        </w:rPr>
        <w:t xml:space="preserve"> somme</w:t>
      </w:r>
      <w:r>
        <w:rPr>
          <w:rFonts w:ascii="Times New Roman" w:hAnsi="Times New Roman" w:cs="Times New Roman"/>
        </w:rPr>
        <w:t>s</w:t>
      </w:r>
      <w:r w:rsidRPr="00B82C1D">
        <w:rPr>
          <w:rFonts w:ascii="Times New Roman" w:hAnsi="Times New Roman" w:cs="Times New Roman"/>
        </w:rPr>
        <w:t xml:space="preserve"> </w:t>
      </w:r>
      <w:r>
        <w:rPr>
          <w:rFonts w:ascii="Times New Roman" w:hAnsi="Times New Roman" w:cs="Times New Roman"/>
        </w:rPr>
        <w:t xml:space="preserve">respectivement </w:t>
      </w:r>
      <w:r w:rsidRPr="00B82C1D">
        <w:rPr>
          <w:rFonts w:ascii="Times New Roman" w:hAnsi="Times New Roman" w:cs="Times New Roman"/>
        </w:rPr>
        <w:t>de</w:t>
      </w:r>
      <w:r>
        <w:rPr>
          <w:rFonts w:ascii="Times New Roman" w:hAnsi="Times New Roman" w:cs="Times New Roman"/>
        </w:rPr>
        <w:t xml:space="preserve"> 1 147,80 </w:t>
      </w:r>
      <w:r w:rsidRPr="00B82C1D">
        <w:rPr>
          <w:rFonts w:ascii="Times New Roman" w:hAnsi="Times New Roman" w:cs="Times New Roman"/>
        </w:rPr>
        <w:t xml:space="preserve">€ </w:t>
      </w:r>
      <w:r>
        <w:rPr>
          <w:rFonts w:ascii="Times New Roman" w:hAnsi="Times New Roman" w:cs="Times New Roman"/>
        </w:rPr>
        <w:t xml:space="preserve">et 1 935,72 € </w:t>
      </w:r>
      <w:r w:rsidRPr="00B82C1D">
        <w:rPr>
          <w:rFonts w:ascii="Times New Roman" w:hAnsi="Times New Roman" w:cs="Times New Roman"/>
        </w:rPr>
        <w:t>augmentée</w:t>
      </w:r>
      <w:r>
        <w:rPr>
          <w:rFonts w:ascii="Times New Roman" w:hAnsi="Times New Roman" w:cs="Times New Roman"/>
        </w:rPr>
        <w:t>s</w:t>
      </w:r>
      <w:r w:rsidRPr="00B82C1D">
        <w:rPr>
          <w:rFonts w:ascii="Times New Roman" w:hAnsi="Times New Roman" w:cs="Times New Roman"/>
        </w:rPr>
        <w:t xml:space="preserve"> des intérêts de droit</w:t>
      </w:r>
      <w:r>
        <w:rPr>
          <w:rFonts w:ascii="Times New Roman" w:hAnsi="Times New Roman" w:cs="Times New Roman"/>
        </w:rPr>
        <w:t xml:space="preserve"> </w:t>
      </w:r>
      <w:r w:rsidRPr="00B82C1D">
        <w:rPr>
          <w:rFonts w:ascii="Times New Roman" w:hAnsi="Times New Roman" w:cs="Times New Roman"/>
        </w:rPr>
        <w:t>;</w:t>
      </w:r>
    </w:p>
    <w:p w:rsidR="0005484E" w:rsidRDefault="0005484E" w:rsidP="00DB460A">
      <w:pPr>
        <w:spacing w:after="360"/>
        <w:ind w:left="567" w:firstLine="1134"/>
      </w:pPr>
      <w:r w:rsidRPr="00497A94">
        <w:t>Vu le</w:t>
      </w:r>
      <w:r>
        <w:t>s</w:t>
      </w:r>
      <w:r w:rsidRPr="00497A94">
        <w:t xml:space="preserve"> réquisitoire</w:t>
      </w:r>
      <w:r>
        <w:t>s n° 2011-28 et 2011-32</w:t>
      </w:r>
      <w:r w:rsidRPr="00497A94">
        <w:t xml:space="preserve"> du </w:t>
      </w:r>
      <w:r>
        <w:t>Procureur général, des 18 et 28 mars 2011</w:t>
      </w:r>
      <w:r w:rsidRPr="00497A94">
        <w:t xml:space="preserve">, </w:t>
      </w:r>
      <w:r>
        <w:t>transmettant</w:t>
      </w:r>
      <w:r w:rsidRPr="00497A94">
        <w:t xml:space="preserve"> l</w:t>
      </w:r>
      <w:r>
        <w:t>es</w:t>
      </w:r>
      <w:r w:rsidRPr="00497A94">
        <w:t xml:space="preserve"> requête</w:t>
      </w:r>
      <w:r>
        <w:t>s</w:t>
      </w:r>
      <w:r w:rsidRPr="00497A94">
        <w:t xml:space="preserve"> précitée</w:t>
      </w:r>
      <w:r>
        <w:t>s</w:t>
      </w:r>
      <w:r w:rsidRPr="00497A94">
        <w:t> ;</w:t>
      </w:r>
    </w:p>
    <w:p w:rsidR="0005484E" w:rsidRPr="00B82C1D" w:rsidRDefault="0005484E" w:rsidP="00DB460A">
      <w:pPr>
        <w:pStyle w:val="PS0"/>
        <w:spacing w:after="360"/>
        <w:ind w:left="567"/>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w:t>
      </w:r>
      <w:r w:rsidRPr="00B82C1D">
        <w:rPr>
          <w:rFonts w:ascii="Times New Roman" w:hAnsi="Times New Roman" w:cs="Times New Roman"/>
        </w:rPr>
        <w:t>;</w:t>
      </w:r>
    </w:p>
    <w:p w:rsidR="0005484E" w:rsidRDefault="0005484E" w:rsidP="00DB460A">
      <w:pPr>
        <w:pStyle w:val="PS0"/>
        <w:spacing w:after="360"/>
        <w:ind w:left="567"/>
      </w:pPr>
      <w:r>
        <w:t>Vu les décrets n° 91-711 du 24 juillet 1991 et n° 2006-779 du 3 juillet 2006 ;</w:t>
      </w:r>
    </w:p>
    <w:p w:rsidR="0005484E" w:rsidRDefault="0005484E" w:rsidP="00DB460A">
      <w:pPr>
        <w:pStyle w:val="PS0"/>
        <w:spacing w:after="360"/>
        <w:ind w:left="567"/>
        <w:rPr>
          <w:rFonts w:ascii="Times New Roman" w:hAnsi="Times New Roman" w:cs="Times New Roman"/>
        </w:rPr>
      </w:pPr>
      <w:r w:rsidRPr="00B82C1D">
        <w:rPr>
          <w:rFonts w:ascii="Times New Roman" w:hAnsi="Times New Roman" w:cs="Times New Roman"/>
        </w:rPr>
        <w:t>Vu l’article 60 de la loi de finances n°</w:t>
      </w:r>
      <w:r>
        <w:rPr>
          <w:rFonts w:ascii="Times New Roman" w:hAnsi="Times New Roman" w:cs="Times New Roman"/>
        </w:rPr>
        <w:t> </w:t>
      </w:r>
      <w:r w:rsidRPr="00B82C1D">
        <w:rPr>
          <w:rFonts w:ascii="Times New Roman" w:hAnsi="Times New Roman" w:cs="Times New Roman"/>
        </w:rPr>
        <w:t>63-156 du 23</w:t>
      </w:r>
      <w:r>
        <w:rPr>
          <w:rFonts w:ascii="Times New Roman" w:hAnsi="Times New Roman" w:cs="Times New Roman"/>
        </w:rPr>
        <w:t> </w:t>
      </w:r>
      <w:r w:rsidRPr="00B82C1D">
        <w:rPr>
          <w:rFonts w:ascii="Times New Roman" w:hAnsi="Times New Roman" w:cs="Times New Roman"/>
        </w:rPr>
        <w:t>février</w:t>
      </w:r>
      <w:r>
        <w:rPr>
          <w:rFonts w:ascii="Times New Roman" w:hAnsi="Times New Roman" w:cs="Times New Roman"/>
        </w:rPr>
        <w:t> </w:t>
      </w:r>
      <w:r w:rsidRPr="00B82C1D">
        <w:rPr>
          <w:rFonts w:ascii="Times New Roman" w:hAnsi="Times New Roman" w:cs="Times New Roman"/>
        </w:rPr>
        <w:t>1963 modifiée ;</w:t>
      </w:r>
    </w:p>
    <w:p w:rsidR="0005484E" w:rsidRDefault="0005484E" w:rsidP="005C3D8C">
      <w:pPr>
        <w:pStyle w:val="PS0"/>
        <w:ind w:left="567"/>
        <w:rPr>
          <w:rFonts w:ascii="Times New Roman" w:hAnsi="Times New Roman" w:cs="Times New Roman"/>
        </w:rPr>
        <w:sectPr w:rsidR="0005484E" w:rsidSect="00CE4258">
          <w:headerReference w:type="default" r:id="rId8"/>
          <w:footerReference w:type="default" r:id="rId9"/>
          <w:pgSz w:w="11906" w:h="16838"/>
          <w:pgMar w:top="1417" w:right="1417" w:bottom="1417" w:left="1417" w:header="708" w:footer="708" w:gutter="0"/>
          <w:cols w:space="708"/>
          <w:titlePg/>
          <w:docGrid w:linePitch="360"/>
        </w:sectPr>
      </w:pPr>
    </w:p>
    <w:p w:rsidR="0005484E" w:rsidRPr="00B82C1D" w:rsidRDefault="0005484E" w:rsidP="00C025C6">
      <w:pPr>
        <w:pStyle w:val="PS0"/>
        <w:ind w:left="567"/>
        <w:rPr>
          <w:rFonts w:ascii="Times New Roman" w:hAnsi="Times New Roman" w:cs="Times New Roman"/>
        </w:rPr>
      </w:pPr>
      <w:r w:rsidRPr="00B82C1D">
        <w:rPr>
          <w:rFonts w:ascii="Times New Roman" w:hAnsi="Times New Roman" w:cs="Times New Roman"/>
        </w:rPr>
        <w:lastRenderedPageBreak/>
        <w:t>Vu le décret n°</w:t>
      </w:r>
      <w:r>
        <w:rPr>
          <w:rFonts w:ascii="Times New Roman" w:hAnsi="Times New Roman" w:cs="Times New Roman"/>
        </w:rPr>
        <w:t> </w:t>
      </w:r>
      <w:r w:rsidRPr="00B82C1D">
        <w:rPr>
          <w:rFonts w:ascii="Times New Roman" w:hAnsi="Times New Roman" w:cs="Times New Roman"/>
        </w:rPr>
        <w:t>62-1587 du 29</w:t>
      </w:r>
      <w:r>
        <w:rPr>
          <w:rFonts w:ascii="Times New Roman" w:hAnsi="Times New Roman" w:cs="Times New Roman"/>
        </w:rPr>
        <w:t> </w:t>
      </w:r>
      <w:r w:rsidRPr="00B82C1D">
        <w:rPr>
          <w:rFonts w:ascii="Times New Roman" w:hAnsi="Times New Roman" w:cs="Times New Roman"/>
        </w:rPr>
        <w:t>décembre</w:t>
      </w:r>
      <w:r>
        <w:rPr>
          <w:rFonts w:ascii="Times New Roman" w:hAnsi="Times New Roman" w:cs="Times New Roman"/>
        </w:rPr>
        <w:t> </w:t>
      </w:r>
      <w:r w:rsidRPr="00B82C1D">
        <w:rPr>
          <w:rFonts w:ascii="Times New Roman" w:hAnsi="Times New Roman" w:cs="Times New Roman"/>
        </w:rPr>
        <w:t>1962 modifié portant règlement général sur la comptabilité publique ;</w:t>
      </w:r>
    </w:p>
    <w:p w:rsidR="0005484E" w:rsidRDefault="0005484E" w:rsidP="005214E0">
      <w:pPr>
        <w:pStyle w:val="PS0"/>
        <w:ind w:left="0" w:firstLine="1620"/>
        <w:rPr>
          <w:rFonts w:ascii="Times New Roman" w:hAnsi="Times New Roman" w:cs="Times New Roman"/>
        </w:rPr>
      </w:pPr>
      <w:r w:rsidRPr="00B82C1D">
        <w:rPr>
          <w:rFonts w:ascii="Times New Roman" w:hAnsi="Times New Roman" w:cs="Times New Roman"/>
        </w:rPr>
        <w:t>Vu le code des juridictions financières ;</w:t>
      </w:r>
    </w:p>
    <w:p w:rsidR="0005484E" w:rsidRPr="00B82C1D" w:rsidRDefault="0005484E" w:rsidP="00C025C6">
      <w:pPr>
        <w:pStyle w:val="PS0"/>
        <w:ind w:left="0" w:firstLine="1620"/>
        <w:rPr>
          <w:rFonts w:ascii="Times New Roman" w:hAnsi="Times New Roman" w:cs="Times New Roman"/>
        </w:rPr>
      </w:pPr>
      <w:r>
        <w:rPr>
          <w:rFonts w:ascii="Times New Roman" w:hAnsi="Times New Roman" w:cs="Times New Roman"/>
        </w:rPr>
        <w:t>Vu le rapport de Mme Catherine Démier, conseillère maître</w:t>
      </w:r>
      <w:r w:rsidRPr="00B82C1D">
        <w:rPr>
          <w:rFonts w:ascii="Times New Roman" w:hAnsi="Times New Roman" w:cs="Times New Roman"/>
        </w:rPr>
        <w:t> ;</w:t>
      </w:r>
    </w:p>
    <w:p w:rsidR="0005484E" w:rsidRPr="00B82C1D" w:rsidRDefault="0005484E" w:rsidP="00C025C6">
      <w:pPr>
        <w:pStyle w:val="PS0"/>
        <w:ind w:left="0" w:firstLine="1620"/>
        <w:rPr>
          <w:rFonts w:ascii="Times New Roman" w:hAnsi="Times New Roman" w:cs="Times New Roman"/>
        </w:rPr>
      </w:pPr>
      <w:r w:rsidRPr="00B82C1D">
        <w:rPr>
          <w:rFonts w:ascii="Times New Roman" w:hAnsi="Times New Roman" w:cs="Times New Roman"/>
        </w:rPr>
        <w:t xml:space="preserve">Vu les conclusions </w:t>
      </w:r>
      <w:r>
        <w:rPr>
          <w:rFonts w:ascii="Times New Roman" w:hAnsi="Times New Roman" w:cs="Times New Roman"/>
        </w:rPr>
        <w:t xml:space="preserve">n° 643 </w:t>
      </w:r>
      <w:r w:rsidRPr="00B82C1D">
        <w:rPr>
          <w:rFonts w:ascii="Times New Roman" w:hAnsi="Times New Roman" w:cs="Times New Roman"/>
        </w:rPr>
        <w:t xml:space="preserve">du </w:t>
      </w:r>
      <w:r>
        <w:rPr>
          <w:rFonts w:ascii="Times New Roman" w:hAnsi="Times New Roman" w:cs="Times New Roman"/>
        </w:rPr>
        <w:t xml:space="preserve">18 octobre 2011 du </w:t>
      </w:r>
      <w:r w:rsidRPr="00B82C1D">
        <w:rPr>
          <w:rFonts w:ascii="Times New Roman" w:hAnsi="Times New Roman" w:cs="Times New Roman"/>
        </w:rPr>
        <w:t>Procureur général</w:t>
      </w:r>
      <w:r>
        <w:rPr>
          <w:rFonts w:ascii="Times New Roman" w:hAnsi="Times New Roman" w:cs="Times New Roman"/>
        </w:rPr>
        <w:t xml:space="preserve"> près la Cour </w:t>
      </w:r>
      <w:r w:rsidRPr="00B82C1D">
        <w:rPr>
          <w:rFonts w:ascii="Times New Roman" w:hAnsi="Times New Roman" w:cs="Times New Roman"/>
        </w:rPr>
        <w:t>;</w:t>
      </w:r>
    </w:p>
    <w:p w:rsidR="0005484E" w:rsidRPr="00B82C1D" w:rsidRDefault="0005484E" w:rsidP="00C025C6">
      <w:pPr>
        <w:pStyle w:val="PS0"/>
        <w:ind w:left="540" w:firstLine="1080"/>
        <w:rPr>
          <w:rFonts w:ascii="Times New Roman" w:hAnsi="Times New Roman" w:cs="Times New Roman"/>
        </w:rPr>
      </w:pPr>
      <w:r w:rsidRPr="00B82C1D">
        <w:rPr>
          <w:rFonts w:ascii="Times New Roman" w:hAnsi="Times New Roman" w:cs="Times New Roman"/>
        </w:rPr>
        <w:t xml:space="preserve">Entendu, lors de l’audience publique, </w:t>
      </w:r>
      <w:r>
        <w:rPr>
          <w:rFonts w:ascii="Times New Roman" w:hAnsi="Times New Roman" w:cs="Times New Roman"/>
        </w:rPr>
        <w:t>Mme Démier,</w:t>
      </w:r>
      <w:r w:rsidRPr="00B82C1D">
        <w:rPr>
          <w:rFonts w:ascii="Times New Roman" w:hAnsi="Times New Roman" w:cs="Times New Roman"/>
        </w:rPr>
        <w:t xml:space="preserve"> </w:t>
      </w:r>
      <w:r>
        <w:rPr>
          <w:rFonts w:ascii="Times New Roman" w:hAnsi="Times New Roman" w:cs="Times New Roman"/>
        </w:rPr>
        <w:t>en</w:t>
      </w:r>
      <w:r w:rsidRPr="00B82C1D">
        <w:rPr>
          <w:rFonts w:ascii="Times New Roman" w:hAnsi="Times New Roman" w:cs="Times New Roman"/>
        </w:rPr>
        <w:t xml:space="preserve"> son </w:t>
      </w:r>
      <w:r>
        <w:rPr>
          <w:rFonts w:ascii="Times New Roman" w:hAnsi="Times New Roman" w:cs="Times New Roman"/>
        </w:rPr>
        <w:t>rapport</w:t>
      </w:r>
      <w:r w:rsidRPr="00B82C1D">
        <w:rPr>
          <w:rFonts w:ascii="Times New Roman" w:hAnsi="Times New Roman" w:cs="Times New Roman"/>
        </w:rPr>
        <w:t>, M.</w:t>
      </w:r>
      <w:r>
        <w:rPr>
          <w:rFonts w:ascii="Times New Roman" w:hAnsi="Times New Roman" w:cs="Times New Roman"/>
        </w:rPr>
        <w:t> Maistre</w:t>
      </w:r>
      <w:r w:rsidRPr="00B82C1D">
        <w:rPr>
          <w:rFonts w:ascii="Times New Roman" w:hAnsi="Times New Roman" w:cs="Times New Roman"/>
        </w:rPr>
        <w:t xml:space="preserve">, </w:t>
      </w:r>
      <w:r>
        <w:rPr>
          <w:rFonts w:ascii="Times New Roman" w:hAnsi="Times New Roman" w:cs="Times New Roman"/>
        </w:rPr>
        <w:t xml:space="preserve">premier </w:t>
      </w:r>
      <w:r w:rsidRPr="00B82C1D">
        <w:rPr>
          <w:rFonts w:ascii="Times New Roman" w:hAnsi="Times New Roman" w:cs="Times New Roman"/>
        </w:rPr>
        <w:t xml:space="preserve">avocat général, en </w:t>
      </w:r>
      <w:r w:rsidRPr="00CE299A">
        <w:rPr>
          <w:rFonts w:ascii="Times New Roman" w:hAnsi="Times New Roman" w:cs="Times New Roman"/>
        </w:rPr>
        <w:t>l</w:t>
      </w:r>
      <w:r w:rsidRPr="00AA35D6">
        <w:rPr>
          <w:rFonts w:ascii="Times New Roman" w:hAnsi="Times New Roman" w:cs="Times New Roman"/>
        </w:rPr>
        <w:t>es</w:t>
      </w:r>
      <w:r w:rsidRPr="00B82C1D">
        <w:rPr>
          <w:rFonts w:ascii="Times New Roman" w:hAnsi="Times New Roman" w:cs="Times New Roman"/>
        </w:rPr>
        <w:t xml:space="preserve"> conclusions</w:t>
      </w:r>
      <w:r>
        <w:rPr>
          <w:rFonts w:ascii="Times New Roman" w:hAnsi="Times New Roman" w:cs="Times New Roman"/>
        </w:rPr>
        <w:t xml:space="preserve"> du P</w:t>
      </w:r>
      <w:r w:rsidRPr="00CE299A">
        <w:rPr>
          <w:rFonts w:ascii="Times New Roman" w:hAnsi="Times New Roman" w:cs="Times New Roman"/>
        </w:rPr>
        <w:t>arquet</w:t>
      </w:r>
      <w:r>
        <w:rPr>
          <w:rFonts w:ascii="Times New Roman" w:hAnsi="Times New Roman" w:cs="Times New Roman"/>
        </w:rPr>
        <w:t xml:space="preserve">, les </w:t>
      </w:r>
      <w:r w:rsidRPr="00B82C1D">
        <w:rPr>
          <w:rFonts w:ascii="Times New Roman" w:hAnsi="Times New Roman" w:cs="Times New Roman"/>
        </w:rPr>
        <w:t>appelant</w:t>
      </w:r>
      <w:r>
        <w:rPr>
          <w:rFonts w:ascii="Times New Roman" w:hAnsi="Times New Roman" w:cs="Times New Roman"/>
        </w:rPr>
        <w:t>s</w:t>
      </w:r>
      <w:r w:rsidRPr="00B82C1D">
        <w:rPr>
          <w:rFonts w:ascii="Times New Roman" w:hAnsi="Times New Roman" w:cs="Times New Roman"/>
        </w:rPr>
        <w:t>, informé</w:t>
      </w:r>
      <w:r>
        <w:rPr>
          <w:rFonts w:ascii="Times New Roman" w:hAnsi="Times New Roman" w:cs="Times New Roman"/>
        </w:rPr>
        <w:t>s</w:t>
      </w:r>
      <w:r w:rsidRPr="00B82C1D">
        <w:rPr>
          <w:rFonts w:ascii="Times New Roman" w:hAnsi="Times New Roman" w:cs="Times New Roman"/>
        </w:rPr>
        <w:t xml:space="preserve"> de l’audience, </w:t>
      </w:r>
      <w:r w:rsidRPr="00EF7EB3">
        <w:rPr>
          <w:rFonts w:ascii="Times New Roman" w:hAnsi="Times New Roman" w:cs="Times New Roman"/>
        </w:rPr>
        <w:t>n’étant pas présent</w:t>
      </w:r>
      <w:r>
        <w:rPr>
          <w:rFonts w:ascii="Times New Roman" w:hAnsi="Times New Roman" w:cs="Times New Roman"/>
        </w:rPr>
        <w:t>s</w:t>
      </w:r>
      <w:r w:rsidRPr="00B82C1D">
        <w:rPr>
          <w:rFonts w:ascii="Times New Roman" w:hAnsi="Times New Roman" w:cs="Times New Roman"/>
        </w:rPr>
        <w:t> ;</w:t>
      </w:r>
    </w:p>
    <w:p w:rsidR="0005484E" w:rsidRDefault="0005484E" w:rsidP="009C711E">
      <w:pPr>
        <w:pStyle w:val="PS0"/>
        <w:ind w:left="540" w:firstLine="1080"/>
        <w:rPr>
          <w:rFonts w:ascii="Times New Roman" w:hAnsi="Times New Roman" w:cs="Times New Roman"/>
        </w:rPr>
      </w:pPr>
      <w:r>
        <w:rPr>
          <w:rFonts w:ascii="Times New Roman" w:hAnsi="Times New Roman" w:cs="Times New Roman"/>
        </w:rPr>
        <w:t>Après avoir e</w:t>
      </w:r>
      <w:r w:rsidRPr="00B82C1D">
        <w:rPr>
          <w:rFonts w:ascii="Times New Roman" w:hAnsi="Times New Roman" w:cs="Times New Roman"/>
        </w:rPr>
        <w:t xml:space="preserv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xml:space="preserve">me Gadriot-Renard, conseillère maître, </w:t>
      </w:r>
      <w:r w:rsidRPr="00B82C1D">
        <w:rPr>
          <w:rFonts w:ascii="Times New Roman" w:hAnsi="Times New Roman" w:cs="Times New Roman"/>
        </w:rPr>
        <w:t>en ses observations ;</w:t>
      </w:r>
    </w:p>
    <w:p w:rsidR="0005484E" w:rsidRDefault="0005484E" w:rsidP="009C711E">
      <w:pPr>
        <w:pStyle w:val="PS0"/>
        <w:ind w:left="540" w:firstLine="1080"/>
        <w:rPr>
          <w:b/>
          <w:bCs/>
          <w:u w:val="single"/>
        </w:rPr>
      </w:pPr>
      <w:r>
        <w:rPr>
          <w:b/>
          <w:bCs/>
          <w:u w:val="single"/>
        </w:rPr>
        <w:t>Jonction des requêtes</w:t>
      </w:r>
    </w:p>
    <w:p w:rsidR="0005484E" w:rsidRDefault="0005484E" w:rsidP="00C025C6">
      <w:pPr>
        <w:pStyle w:val="PS0"/>
        <w:ind w:left="539" w:firstLine="1077"/>
      </w:pPr>
      <w:r>
        <w:t>Attendu que, s’agissant d’un même jugement concernant la même cause, il y a lieu de joindre les requêtes afin qu’il y soit statué par un seul et même arrêt ;</w:t>
      </w:r>
    </w:p>
    <w:p w:rsidR="0005484E" w:rsidRPr="005214E0" w:rsidRDefault="0005484E" w:rsidP="009C711E">
      <w:pPr>
        <w:pStyle w:val="PS0"/>
        <w:ind w:left="539" w:firstLine="1077"/>
        <w:rPr>
          <w:b/>
          <w:bCs/>
          <w:u w:val="single"/>
        </w:rPr>
      </w:pPr>
      <w:r w:rsidRPr="005214E0">
        <w:rPr>
          <w:b/>
          <w:bCs/>
          <w:u w:val="single"/>
        </w:rPr>
        <w:t>Sur la régularité de la procédure</w:t>
      </w:r>
    </w:p>
    <w:p w:rsidR="0005484E" w:rsidRDefault="0005484E" w:rsidP="00C27761">
      <w:pPr>
        <w:pStyle w:val="Corpsdetexte"/>
        <w:spacing w:before="0" w:after="480"/>
        <w:ind w:left="540" w:firstLine="900"/>
      </w:pPr>
      <w:r>
        <w:t>Attendu que les requérants mettent en cause la régularité de la procédure en soutenant que le jugement ne mentionne pas la production à l’audience, par le comptable en fonction, des pièces justifiant de la mise en œuvre de reversements depuis le mois d’octobre 2010, sur les sommes irrégulièrement versées ; qu’ainsi le principe du contradictoire n’a pas été respecté ;</w:t>
      </w:r>
    </w:p>
    <w:p w:rsidR="0005484E" w:rsidRDefault="0005484E" w:rsidP="00C27761">
      <w:pPr>
        <w:pStyle w:val="Corpsdetexte"/>
        <w:spacing w:before="0" w:after="480"/>
        <w:ind w:left="540" w:firstLine="900"/>
      </w:pPr>
      <w:r>
        <w:t>Attendu que les visas du jugement font référence aux « pièces produites à l’audience par M.  Y » ; que ce moyen peut en conséquence être écarté ;</w:t>
      </w:r>
    </w:p>
    <w:p w:rsidR="0005484E" w:rsidRDefault="0005484E" w:rsidP="009C711E">
      <w:pPr>
        <w:pStyle w:val="PS0"/>
        <w:ind w:left="539" w:firstLine="1077"/>
        <w:rPr>
          <w:rFonts w:ascii="Times New Roman" w:hAnsi="Times New Roman" w:cs="Times New Roman"/>
          <w:b/>
          <w:bCs/>
          <w:u w:val="single"/>
        </w:rPr>
      </w:pPr>
      <w:r w:rsidRPr="001B7368">
        <w:rPr>
          <w:rFonts w:ascii="Times New Roman" w:hAnsi="Times New Roman" w:cs="Times New Roman"/>
          <w:b/>
          <w:bCs/>
          <w:u w:val="single"/>
        </w:rPr>
        <w:t>Sur le fond</w:t>
      </w:r>
    </w:p>
    <w:p w:rsidR="0005484E" w:rsidRDefault="0005484E" w:rsidP="003347BD">
      <w:pPr>
        <w:spacing w:before="0" w:after="480"/>
        <w:ind w:left="540" w:firstLine="1080"/>
      </w:pPr>
      <w:r>
        <w:t xml:space="preserve">Attendu que par jugement du 21 décembre 2010 précité, la chambre </w:t>
      </w:r>
      <w:r w:rsidRPr="008E6ED8">
        <w:t>régionale</w:t>
      </w:r>
      <w:r>
        <w:t xml:space="preserve"> d’Alsace a engagé la responsabilité personnelle et pécuniaire de MM. X et Y et les a mis en débet pour avoir payé des dépenses de « nouvelle bonification indiciaire (NBI) » à des agents de la commune d’Obernai, en méconnaissance des dispositions des décrets n° 91-711 du 24 juillet 1991 et n° 2006-779 du 3 juillet 2006 ;</w:t>
      </w:r>
    </w:p>
    <w:p w:rsidR="0005484E" w:rsidRDefault="0005484E" w:rsidP="003347BD">
      <w:pPr>
        <w:spacing w:before="0" w:after="480"/>
        <w:ind w:left="540" w:firstLine="1080"/>
      </w:pPr>
      <w:r>
        <w:lastRenderedPageBreak/>
        <w:t>Attendu que les débets se montent à 1 147,80 € augmentés des intérêts de droit à compter du 7 septembre 2010 pour M. X et à 1 935,72 € augmentés des intérêts de droit à compter du 7 mai 2010 pour M. Y ;</w:t>
      </w:r>
    </w:p>
    <w:p w:rsidR="0005484E" w:rsidRDefault="0005484E" w:rsidP="003347BD">
      <w:pPr>
        <w:pStyle w:val="Corpsdetexte"/>
        <w:spacing w:before="0" w:after="480"/>
        <w:ind w:left="540" w:firstLine="900"/>
      </w:pPr>
      <w:r>
        <w:t>Attendu que les requérants, se fondant sur des jurisprudences de la Cour, font valoir que la chambre régionale a commis une erreur d’appréciation à leur égard, et que leur responsabilité peut être dégagée dans la mesure où les sommes indûment payées ont été recouvrées ou sont en voie de l’être ;</w:t>
      </w:r>
    </w:p>
    <w:p w:rsidR="0005484E" w:rsidRDefault="0005484E" w:rsidP="007D5D30">
      <w:pPr>
        <w:pStyle w:val="Corpsdetexte"/>
        <w:spacing w:before="0" w:after="480"/>
        <w:ind w:left="540" w:firstLine="900"/>
      </w:pPr>
      <w:r>
        <w:t>Attendu que, comme le rappelle le jugement entrepris, l’article 60 de la loi n° 63-156 du 23 février 1963 dispose que les comptables publics sont personnellement et pécuniairement responsables des contrôles qu’ils sont tenus d’assurer en matière de dépenses et que cette responsabilité se trouve engagée dès lors qu’une dépense a été irrégulièrement payée ; que cette responsabilité s’apprécie, à la date du paiement ; qu’en l’espèce il est établi que le bénéfice de la NBI ne pouvait être ouvert aux agents considérés et qu’en procédant aux paiements litigieux sans disposer des justificatifs requis les comptables, qui ne contestent d’ailleurs pas les faits, ont engagé leur responsabilité ;</w:t>
      </w:r>
    </w:p>
    <w:p w:rsidR="0005484E" w:rsidRDefault="0005484E" w:rsidP="009C711E">
      <w:pPr>
        <w:pStyle w:val="Corpsdetexte"/>
        <w:tabs>
          <w:tab w:val="num" w:pos="2880"/>
        </w:tabs>
        <w:spacing w:before="0" w:after="480"/>
        <w:ind w:left="540" w:firstLine="900"/>
      </w:pPr>
      <w:r>
        <w:t>Considérant que les comptables peuvent dégager leur responsabilité d’un paiement irrégulier s’ils apportent la preuve que la somme en cause a depuis lors été recouvrée ;</w:t>
      </w:r>
    </w:p>
    <w:p w:rsidR="0005484E" w:rsidRDefault="0005484E" w:rsidP="007D5D30">
      <w:pPr>
        <w:pStyle w:val="Corpsdetexte"/>
        <w:tabs>
          <w:tab w:val="num" w:pos="2880"/>
        </w:tabs>
        <w:spacing w:before="0" w:after="480"/>
        <w:ind w:left="540" w:firstLine="900"/>
      </w:pPr>
      <w:r>
        <w:t>Attendu que la NBI versée par M. Y à deux agents contractuels, objet du débet de 1 130,84 €, a été remboursée ;</w:t>
      </w:r>
    </w:p>
    <w:p w:rsidR="0005484E" w:rsidRDefault="0005484E" w:rsidP="007D5D30">
      <w:pPr>
        <w:pStyle w:val="Corpsdetexte"/>
        <w:tabs>
          <w:tab w:val="num" w:pos="2880"/>
        </w:tabs>
        <w:spacing w:before="0" w:after="480"/>
        <w:ind w:left="540" w:firstLine="900"/>
      </w:pPr>
      <w:r>
        <w:t>Attendu que les sommes indûment versées à M. Z successivement par MM. X et Y, objet des débets respectivement de 1 147,80 € et 804,88 €, ont fait l’objet de reversements ; qu’à hauteur de ces derniers, le débet est à infirmer ;</w:t>
      </w:r>
    </w:p>
    <w:p w:rsidR="0005484E" w:rsidRDefault="0005484E" w:rsidP="000000E4">
      <w:pPr>
        <w:pStyle w:val="PS0"/>
        <w:spacing w:before="240" w:after="120"/>
        <w:ind w:left="540" w:firstLine="1080"/>
      </w:pPr>
      <w:r>
        <w:t>Par ces motifs,</w:t>
      </w:r>
    </w:p>
    <w:p w:rsidR="0005484E" w:rsidRPr="00660A6D" w:rsidRDefault="0005484E" w:rsidP="006811FE">
      <w:pPr>
        <w:pStyle w:val="PS0"/>
        <w:ind w:left="540" w:firstLine="0"/>
        <w:jc w:val="center"/>
        <w:rPr>
          <w:rFonts w:ascii="Times New Roman" w:hAnsi="Times New Roman" w:cs="Times New Roman"/>
        </w:rPr>
      </w:pPr>
      <w:r w:rsidRPr="00660A6D">
        <w:rPr>
          <w:rFonts w:ascii="Times New Roman" w:hAnsi="Times New Roman" w:cs="Times New Roman"/>
        </w:rPr>
        <w:t>ORDONNE :</w:t>
      </w:r>
    </w:p>
    <w:p w:rsidR="0005484E" w:rsidRDefault="0005484E" w:rsidP="007D5D30">
      <w:pPr>
        <w:pStyle w:val="PS0"/>
        <w:ind w:left="540" w:firstLine="1080"/>
        <w:rPr>
          <w:spacing w:val="2"/>
        </w:rPr>
      </w:pPr>
      <w:r>
        <w:t xml:space="preserve">Article 1 : Le jugement </w:t>
      </w:r>
      <w:r>
        <w:rPr>
          <w:rFonts w:ascii="Times New Roman" w:hAnsi="Times New Roman" w:cs="Times New Roman"/>
        </w:rPr>
        <w:t>n° 2010-0029 du 21 décembre 2010</w:t>
      </w:r>
      <w:r>
        <w:t xml:space="preserve"> de </w:t>
      </w:r>
      <w:r>
        <w:rPr>
          <w:color w:val="000000"/>
        </w:rPr>
        <w:t xml:space="preserve">la chambre régionale des comptes d’Alsace </w:t>
      </w:r>
      <w:r>
        <w:t>est infirmé</w:t>
      </w:r>
      <w:r>
        <w:rPr>
          <w:color w:val="000000"/>
        </w:rPr>
        <w:t xml:space="preserve"> en ce qu’il constitue M. </w:t>
      </w:r>
      <w:r>
        <w:rPr>
          <w:rFonts w:ascii="Times New Roman" w:hAnsi="Times New Roman" w:cs="Times New Roman"/>
        </w:rPr>
        <w:t>Y</w:t>
      </w:r>
      <w:r>
        <w:t xml:space="preserve"> débiteur de la commune d’Obernai pour la somme de 1 130,84 €.</w:t>
      </w:r>
      <w:r>
        <w:rPr>
          <w:spacing w:val="2"/>
        </w:rPr>
        <w:t xml:space="preserve"> </w:t>
      </w:r>
    </w:p>
    <w:p w:rsidR="0005484E" w:rsidRDefault="0005484E" w:rsidP="007D5D30">
      <w:pPr>
        <w:pStyle w:val="PS0"/>
        <w:ind w:left="540" w:firstLine="1080"/>
      </w:pPr>
      <w:r>
        <w:rPr>
          <w:spacing w:val="2"/>
        </w:rPr>
        <w:t>Article 2 : </w:t>
      </w:r>
      <w:r>
        <w:t xml:space="preserve">Le jugement précité est confirmé </w:t>
      </w:r>
      <w:r w:rsidRPr="007D5D30">
        <w:t>en ce qu’il constitue M. Y débiteur de la somme de 804,88 €,</w:t>
      </w:r>
      <w:r>
        <w:rPr>
          <w:color w:val="000000"/>
        </w:rPr>
        <w:t xml:space="preserve"> </w:t>
      </w:r>
      <w:r>
        <w:t>augmentée des intérêts de droit à compter du 7 mai 2010, date de notification du réquisitoire.</w:t>
      </w:r>
    </w:p>
    <w:p w:rsidR="0005484E" w:rsidRDefault="0005484E" w:rsidP="000E5B2A">
      <w:pPr>
        <w:pStyle w:val="PS0"/>
        <w:ind w:left="540" w:firstLine="1080"/>
      </w:pPr>
      <w:r>
        <w:rPr>
          <w:spacing w:val="2"/>
        </w:rPr>
        <w:br w:type="page"/>
      </w:r>
      <w:r>
        <w:rPr>
          <w:spacing w:val="2"/>
        </w:rPr>
        <w:lastRenderedPageBreak/>
        <w:t xml:space="preserve">Article 3 : </w:t>
      </w:r>
      <w:r>
        <w:t xml:space="preserve">Le jugement </w:t>
      </w:r>
      <w:r>
        <w:rPr>
          <w:rFonts w:ascii="Times New Roman" w:hAnsi="Times New Roman" w:cs="Times New Roman"/>
        </w:rPr>
        <w:t>n° 2010-0029 du 21 décembre 2010</w:t>
      </w:r>
      <w:r>
        <w:t xml:space="preserve"> de la chambre régionale des comptes d’Alsace est partiellement infirmé en ce qu’il constitue M. X débiteur de la somme de 1 147,80 €. M.  X est constitué débiteur de la commune d’Obernai pour la somme de 985,08 €, augmentée des intérêts de droit à compter du 7 septembre 2010, date de notification du réquisitoire.</w:t>
      </w:r>
    </w:p>
    <w:p w:rsidR="0005484E" w:rsidRPr="009647DE" w:rsidRDefault="0005484E" w:rsidP="007D5D30">
      <w:pPr>
        <w:pStyle w:val="PS0"/>
        <w:ind w:left="540" w:firstLine="1080"/>
      </w:pPr>
      <w:r>
        <w:rPr>
          <w:spacing w:val="2"/>
        </w:rPr>
        <w:t>Article 4 : L</w:t>
      </w:r>
      <w:r>
        <w:t>es sommes recouvrées devront s’imputer sur chacun des débets prononcés à l’encontre des comptables.</w:t>
      </w:r>
    </w:p>
    <w:p w:rsidR="0005484E" w:rsidRPr="00660A6D" w:rsidRDefault="0005484E" w:rsidP="007D5D30">
      <w:pPr>
        <w:pStyle w:val="PS0"/>
        <w:ind w:left="0" w:firstLine="0"/>
        <w:jc w:val="center"/>
        <w:rPr>
          <w:rFonts w:ascii="Times New Roman" w:hAnsi="Times New Roman" w:cs="Times New Roman"/>
        </w:rPr>
      </w:pPr>
      <w:r w:rsidRPr="00660A6D">
        <w:rPr>
          <w:rFonts w:ascii="Times New Roman" w:hAnsi="Times New Roman" w:cs="Times New Roman"/>
        </w:rPr>
        <w:t>------------</w:t>
      </w:r>
    </w:p>
    <w:p w:rsidR="0005484E" w:rsidRPr="00660A6D" w:rsidRDefault="0005484E" w:rsidP="007D5D30">
      <w:pPr>
        <w:pStyle w:val="PS0"/>
        <w:ind w:left="0" w:firstLine="1620"/>
        <w:rPr>
          <w:rFonts w:ascii="Times New Roman" w:hAnsi="Times New Roman" w:cs="Times New Roman"/>
        </w:rPr>
      </w:pPr>
      <w:r w:rsidRPr="00660A6D">
        <w:rPr>
          <w:rFonts w:ascii="Times New Roman" w:hAnsi="Times New Roman" w:cs="Times New Roman"/>
        </w:rPr>
        <w:t>Fait et jugé en la Cour des comptes, quatrième chambre, première section. Présents</w:t>
      </w:r>
      <w:r>
        <w:rPr>
          <w:rFonts w:ascii="Times New Roman" w:hAnsi="Times New Roman" w:cs="Times New Roman"/>
        </w:rPr>
        <w:t> :</w:t>
      </w:r>
      <w:r w:rsidRPr="00660A6D">
        <w:rPr>
          <w:rFonts w:ascii="Times New Roman" w:hAnsi="Times New Roman" w:cs="Times New Roman"/>
        </w:rPr>
        <w:t xml:space="preserve"> MM</w:t>
      </w:r>
      <w:r>
        <w:rPr>
          <w:rFonts w:ascii="Times New Roman" w:hAnsi="Times New Roman" w:cs="Times New Roman"/>
        </w:rPr>
        <w:t>. Bayle</w:t>
      </w:r>
      <w:r w:rsidRPr="00660A6D">
        <w:rPr>
          <w:rFonts w:ascii="Times New Roman" w:hAnsi="Times New Roman" w:cs="Times New Roman"/>
        </w:rPr>
        <w:t xml:space="preserve">, président, </w:t>
      </w:r>
      <w:r>
        <w:rPr>
          <w:rFonts w:ascii="Times New Roman" w:hAnsi="Times New Roman" w:cs="Times New Roman"/>
        </w:rPr>
        <w:t>Cazanave,</w:t>
      </w:r>
      <w:r w:rsidRPr="00660A6D">
        <w:rPr>
          <w:rFonts w:ascii="Times New Roman" w:hAnsi="Times New Roman" w:cs="Times New Roman"/>
        </w:rPr>
        <w:t xml:space="preserve"> président de section, </w:t>
      </w:r>
      <w:r>
        <w:rPr>
          <w:rFonts w:ascii="Times New Roman" w:hAnsi="Times New Roman" w:cs="Times New Roman"/>
        </w:rPr>
        <w:t>Lafaure, Vermeulen, Mme Gadriot-Renard</w:t>
      </w:r>
      <w:r w:rsidRPr="00660A6D">
        <w:rPr>
          <w:rFonts w:ascii="Times New Roman" w:hAnsi="Times New Roman" w:cs="Times New Roman"/>
        </w:rPr>
        <w:t>, conseille</w:t>
      </w:r>
      <w:r>
        <w:rPr>
          <w:rFonts w:ascii="Times New Roman" w:hAnsi="Times New Roman" w:cs="Times New Roman"/>
        </w:rPr>
        <w:t>rs maîtres</w:t>
      </w:r>
      <w:r w:rsidRPr="00660A6D">
        <w:rPr>
          <w:rFonts w:ascii="Times New Roman" w:hAnsi="Times New Roman" w:cs="Times New Roman"/>
        </w:rPr>
        <w:t>.</w:t>
      </w:r>
    </w:p>
    <w:p w:rsidR="0005484E" w:rsidRDefault="0005484E" w:rsidP="007D5D30">
      <w:pPr>
        <w:pStyle w:val="PS0"/>
        <w:ind w:left="0" w:firstLine="1620"/>
        <w:rPr>
          <w:rFonts w:ascii="Times New Roman" w:hAnsi="Times New Roman" w:cs="Times New Roman"/>
        </w:rPr>
      </w:pPr>
      <w:r>
        <w:t>Signé : Bayle, président, et Férez, greffier.</w:t>
      </w:r>
    </w:p>
    <w:p w:rsidR="0005484E" w:rsidRDefault="0005484E" w:rsidP="006A431A">
      <w:pPr>
        <w:pStyle w:val="PS0"/>
        <w:ind w:left="0" w:firstLine="1622"/>
      </w:pPr>
      <w:r>
        <w:t>Collationné, certifié conforme à la minute étant au greffe de la Cour des comptes.</w:t>
      </w:r>
    </w:p>
    <w:p w:rsidR="0005484E" w:rsidRDefault="0005484E" w:rsidP="006A431A">
      <w:pPr>
        <w:pStyle w:val="Corpsdetexte"/>
        <w:spacing w:after="480"/>
        <w:ind w:firstLine="1622"/>
      </w:pPr>
      <w:r w:rsidRPr="002B1780">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2B1780">
        <w:t>tous commandants et</w:t>
      </w:r>
      <w:r>
        <w:t> </w:t>
      </w:r>
      <w:r w:rsidRPr="002B1780">
        <w:t>officiers de la force publique de prêter main forte lorsqu'ils en seront légalement requis.</w:t>
      </w:r>
    </w:p>
    <w:p w:rsidR="0005484E" w:rsidRPr="00660A6D" w:rsidRDefault="0005484E" w:rsidP="009F41B3">
      <w:pPr>
        <w:pStyle w:val="PS0"/>
        <w:spacing w:after="360"/>
        <w:ind w:left="0" w:firstLine="1622"/>
        <w:rPr>
          <w:rFonts w:ascii="Times New Roman" w:hAnsi="Times New Roman" w:cs="Times New Roman"/>
        </w:rPr>
      </w:pPr>
      <w:r>
        <w:t>D</w:t>
      </w:r>
      <w:r w:rsidRPr="00C95727">
        <w:t>élivré</w:t>
      </w:r>
      <w:r w:rsidRPr="00A74E00">
        <w:t xml:space="preserve"> p</w:t>
      </w:r>
      <w:r>
        <w:t>ar moi, secrétaire général</w:t>
      </w:r>
      <w:r w:rsidRPr="00A74E00">
        <w:t>.</w:t>
      </w:r>
    </w:p>
    <w:p w:rsidR="0005484E" w:rsidRPr="006F7820" w:rsidRDefault="0005484E" w:rsidP="006A431A">
      <w:pPr>
        <w:pStyle w:val="Corpsdetexte"/>
        <w:spacing w:before="0" w:after="0"/>
        <w:ind w:firstLine="5760"/>
        <w:jc w:val="center"/>
        <w:rPr>
          <w:b/>
          <w:bCs/>
        </w:rPr>
      </w:pPr>
      <w:r w:rsidRPr="006F7820">
        <w:rPr>
          <w:b/>
          <w:bCs/>
        </w:rPr>
        <w:t>Pour le Secrétaire général</w:t>
      </w:r>
    </w:p>
    <w:p w:rsidR="0005484E" w:rsidRPr="006F7820" w:rsidRDefault="0005484E" w:rsidP="006A431A">
      <w:pPr>
        <w:pStyle w:val="Corpsdetexte"/>
        <w:spacing w:before="0" w:after="0"/>
        <w:ind w:firstLine="5760"/>
        <w:jc w:val="center"/>
        <w:rPr>
          <w:b/>
          <w:bCs/>
        </w:rPr>
      </w:pPr>
      <w:r w:rsidRPr="006F7820">
        <w:rPr>
          <w:b/>
          <w:bCs/>
        </w:rPr>
        <w:t>et par délégation,</w:t>
      </w:r>
    </w:p>
    <w:p w:rsidR="0005484E" w:rsidRPr="006F7820" w:rsidRDefault="0005484E" w:rsidP="006A431A">
      <w:pPr>
        <w:pStyle w:val="Corpsdetexte"/>
        <w:spacing w:before="0" w:after="0"/>
        <w:ind w:firstLine="5760"/>
        <w:jc w:val="center"/>
        <w:rPr>
          <w:b/>
          <w:bCs/>
        </w:rPr>
      </w:pPr>
      <w:r w:rsidRPr="006F7820">
        <w:rPr>
          <w:b/>
          <w:bCs/>
        </w:rPr>
        <w:t>Le Chef du greffe contentieux</w:t>
      </w:r>
    </w:p>
    <w:p w:rsidR="0005484E" w:rsidRPr="006F7820" w:rsidRDefault="0005484E" w:rsidP="006A431A">
      <w:pPr>
        <w:pStyle w:val="Corpsdetexte"/>
        <w:spacing w:after="1200"/>
        <w:ind w:firstLine="5761"/>
        <w:jc w:val="center"/>
        <w:rPr>
          <w:b/>
          <w:bCs/>
        </w:rPr>
      </w:pPr>
    </w:p>
    <w:p w:rsidR="0005484E" w:rsidRPr="006F7820" w:rsidRDefault="0005484E" w:rsidP="006A431A">
      <w:pPr>
        <w:pStyle w:val="Corpsdetexte"/>
        <w:spacing w:after="360"/>
        <w:ind w:firstLine="6120"/>
        <w:jc w:val="center"/>
        <w:rPr>
          <w:b/>
          <w:bCs/>
        </w:rPr>
      </w:pPr>
      <w:r w:rsidRPr="006F7820">
        <w:rPr>
          <w:b/>
          <w:bCs/>
        </w:rPr>
        <w:t>Daniel FEREZ</w:t>
      </w:r>
    </w:p>
    <w:bookmarkEnd w:id="0"/>
    <w:p w:rsidR="0005484E" w:rsidRPr="00292CA2" w:rsidRDefault="0005484E" w:rsidP="00D65A00">
      <w:pPr>
        <w:pStyle w:val="PS0"/>
        <w:ind w:left="0" w:firstLine="709"/>
      </w:pPr>
    </w:p>
    <w:sectPr w:rsidR="0005484E" w:rsidRPr="00292CA2" w:rsidSect="00D65A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84E" w:rsidRDefault="0005484E">
      <w:r>
        <w:separator/>
      </w:r>
    </w:p>
  </w:endnote>
  <w:endnote w:type="continuationSeparator" w:id="0">
    <w:p w:rsidR="0005484E" w:rsidRDefault="00054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84E" w:rsidRDefault="0005484E" w:rsidP="00CE4258">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84E" w:rsidRDefault="0005484E">
      <w:r>
        <w:separator/>
      </w:r>
    </w:p>
  </w:footnote>
  <w:footnote w:type="continuationSeparator" w:id="0">
    <w:p w:rsidR="0005484E" w:rsidRDefault="00054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84E" w:rsidRDefault="0005484E" w:rsidP="00D65A00">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A7CEA">
      <w:rPr>
        <w:rStyle w:val="Numrodepage"/>
        <w:noProof/>
      </w:rPr>
      <w:t>4</w:t>
    </w:r>
    <w:r>
      <w:rPr>
        <w:rStyle w:val="Numrodepage"/>
      </w:rPr>
      <w:fldChar w:fldCharType="end"/>
    </w:r>
  </w:p>
  <w:p w:rsidR="0005484E" w:rsidRDefault="0005484E" w:rsidP="00D65A00">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E4D82"/>
    <w:multiLevelType w:val="hybridMultilevel"/>
    <w:tmpl w:val="57ACBCD2"/>
    <w:lvl w:ilvl="0" w:tplc="EE1AFC6A">
      <w:start w:val="13"/>
      <w:numFmt w:val="bullet"/>
      <w:lvlText w:val="-"/>
      <w:lvlJc w:val="left"/>
      <w:pPr>
        <w:ind w:left="6700" w:hanging="360"/>
      </w:pPr>
      <w:rPr>
        <w:rFonts w:ascii="Cambria" w:eastAsia="Times New Roman" w:hAnsi="Cambria" w:hint="default"/>
      </w:rPr>
    </w:lvl>
    <w:lvl w:ilvl="1" w:tplc="040C0003">
      <w:start w:val="1"/>
      <w:numFmt w:val="bullet"/>
      <w:lvlText w:val="o"/>
      <w:lvlJc w:val="left"/>
      <w:pPr>
        <w:tabs>
          <w:tab w:val="num" w:pos="4140"/>
        </w:tabs>
        <w:ind w:left="4140" w:hanging="360"/>
      </w:pPr>
      <w:rPr>
        <w:rFonts w:ascii="Courier New" w:hAnsi="Courier New" w:cs="Courier New" w:hint="default"/>
      </w:rPr>
    </w:lvl>
    <w:lvl w:ilvl="2" w:tplc="040C0005">
      <w:start w:val="1"/>
      <w:numFmt w:val="bullet"/>
      <w:lvlText w:val=""/>
      <w:lvlJc w:val="left"/>
      <w:pPr>
        <w:tabs>
          <w:tab w:val="num" w:pos="4860"/>
        </w:tabs>
        <w:ind w:left="4860" w:hanging="360"/>
      </w:pPr>
      <w:rPr>
        <w:rFonts w:ascii="Wingdings" w:hAnsi="Wingdings" w:cs="Wingdings" w:hint="default"/>
      </w:rPr>
    </w:lvl>
    <w:lvl w:ilvl="3" w:tplc="040C0001">
      <w:start w:val="1"/>
      <w:numFmt w:val="bullet"/>
      <w:lvlText w:val=""/>
      <w:lvlJc w:val="left"/>
      <w:pPr>
        <w:tabs>
          <w:tab w:val="num" w:pos="5580"/>
        </w:tabs>
        <w:ind w:left="5580" w:hanging="360"/>
      </w:pPr>
      <w:rPr>
        <w:rFonts w:ascii="Symbol" w:hAnsi="Symbol" w:cs="Symbol" w:hint="default"/>
      </w:rPr>
    </w:lvl>
    <w:lvl w:ilvl="4" w:tplc="040C0003">
      <w:start w:val="1"/>
      <w:numFmt w:val="bullet"/>
      <w:lvlText w:val="o"/>
      <w:lvlJc w:val="left"/>
      <w:pPr>
        <w:tabs>
          <w:tab w:val="num" w:pos="6300"/>
        </w:tabs>
        <w:ind w:left="6300" w:hanging="360"/>
      </w:pPr>
      <w:rPr>
        <w:rFonts w:ascii="Courier New" w:hAnsi="Courier New" w:cs="Courier New" w:hint="default"/>
      </w:rPr>
    </w:lvl>
    <w:lvl w:ilvl="5" w:tplc="040C0005">
      <w:start w:val="1"/>
      <w:numFmt w:val="bullet"/>
      <w:lvlText w:val=""/>
      <w:lvlJc w:val="left"/>
      <w:pPr>
        <w:tabs>
          <w:tab w:val="num" w:pos="7020"/>
        </w:tabs>
        <w:ind w:left="7020" w:hanging="360"/>
      </w:pPr>
      <w:rPr>
        <w:rFonts w:ascii="Wingdings" w:hAnsi="Wingdings" w:cs="Wingdings" w:hint="default"/>
      </w:rPr>
    </w:lvl>
    <w:lvl w:ilvl="6" w:tplc="040C0001">
      <w:start w:val="1"/>
      <w:numFmt w:val="bullet"/>
      <w:lvlText w:val=""/>
      <w:lvlJc w:val="left"/>
      <w:pPr>
        <w:tabs>
          <w:tab w:val="num" w:pos="7740"/>
        </w:tabs>
        <w:ind w:left="7740" w:hanging="360"/>
      </w:pPr>
      <w:rPr>
        <w:rFonts w:ascii="Symbol" w:hAnsi="Symbol" w:cs="Symbol" w:hint="default"/>
      </w:rPr>
    </w:lvl>
    <w:lvl w:ilvl="7" w:tplc="040C0003">
      <w:start w:val="1"/>
      <w:numFmt w:val="bullet"/>
      <w:lvlText w:val="o"/>
      <w:lvlJc w:val="left"/>
      <w:pPr>
        <w:tabs>
          <w:tab w:val="num" w:pos="8460"/>
        </w:tabs>
        <w:ind w:left="8460" w:hanging="360"/>
      </w:pPr>
      <w:rPr>
        <w:rFonts w:ascii="Courier New" w:hAnsi="Courier New" w:cs="Courier New" w:hint="default"/>
      </w:rPr>
    </w:lvl>
    <w:lvl w:ilvl="8" w:tplc="040C0005">
      <w:start w:val="1"/>
      <w:numFmt w:val="bullet"/>
      <w:lvlText w:val=""/>
      <w:lvlJc w:val="left"/>
      <w:pPr>
        <w:tabs>
          <w:tab w:val="num" w:pos="9180"/>
        </w:tabs>
        <w:ind w:left="9180" w:hanging="360"/>
      </w:pPr>
      <w:rPr>
        <w:rFonts w:ascii="Wingdings" w:hAnsi="Wingdings" w:cs="Wingdings" w:hint="default"/>
      </w:rPr>
    </w:lvl>
  </w:abstractNum>
  <w:abstractNum w:abstractNumId="1">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pStyle w:val="Titre5"/>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3D8C"/>
    <w:rsid w:val="000000E4"/>
    <w:rsid w:val="00042DE1"/>
    <w:rsid w:val="0005484E"/>
    <w:rsid w:val="000D361F"/>
    <w:rsid w:val="000E5B2A"/>
    <w:rsid w:val="00127B2E"/>
    <w:rsid w:val="001938ED"/>
    <w:rsid w:val="001B7368"/>
    <w:rsid w:val="001C744D"/>
    <w:rsid w:val="00201B20"/>
    <w:rsid w:val="00230F4B"/>
    <w:rsid w:val="00235C05"/>
    <w:rsid w:val="00292CA2"/>
    <w:rsid w:val="002B1780"/>
    <w:rsid w:val="002D2707"/>
    <w:rsid w:val="003347BD"/>
    <w:rsid w:val="003D683E"/>
    <w:rsid w:val="003E49D8"/>
    <w:rsid w:val="003F1273"/>
    <w:rsid w:val="004302B1"/>
    <w:rsid w:val="00497A94"/>
    <w:rsid w:val="00497BA7"/>
    <w:rsid w:val="004A35D8"/>
    <w:rsid w:val="004C7D87"/>
    <w:rsid w:val="004E6955"/>
    <w:rsid w:val="005214E0"/>
    <w:rsid w:val="00532146"/>
    <w:rsid w:val="005C3D8C"/>
    <w:rsid w:val="00635A29"/>
    <w:rsid w:val="00660A6D"/>
    <w:rsid w:val="006811FE"/>
    <w:rsid w:val="00683E32"/>
    <w:rsid w:val="006A431A"/>
    <w:rsid w:val="006F7820"/>
    <w:rsid w:val="00705B75"/>
    <w:rsid w:val="00711912"/>
    <w:rsid w:val="0074196A"/>
    <w:rsid w:val="00756006"/>
    <w:rsid w:val="007A7CEA"/>
    <w:rsid w:val="007B1491"/>
    <w:rsid w:val="007D25ED"/>
    <w:rsid w:val="007D5D30"/>
    <w:rsid w:val="00827447"/>
    <w:rsid w:val="008C68B2"/>
    <w:rsid w:val="008E6ED8"/>
    <w:rsid w:val="009136B6"/>
    <w:rsid w:val="009647DE"/>
    <w:rsid w:val="009667BC"/>
    <w:rsid w:val="009C5347"/>
    <w:rsid w:val="009C711E"/>
    <w:rsid w:val="009F41B3"/>
    <w:rsid w:val="00A462D4"/>
    <w:rsid w:val="00A551B3"/>
    <w:rsid w:val="00A74E00"/>
    <w:rsid w:val="00AA35D6"/>
    <w:rsid w:val="00AB5337"/>
    <w:rsid w:val="00AE42E8"/>
    <w:rsid w:val="00AF086D"/>
    <w:rsid w:val="00B82C1D"/>
    <w:rsid w:val="00C025C6"/>
    <w:rsid w:val="00C17F5B"/>
    <w:rsid w:val="00C27761"/>
    <w:rsid w:val="00C745CE"/>
    <w:rsid w:val="00C95727"/>
    <w:rsid w:val="00CA3503"/>
    <w:rsid w:val="00CD587E"/>
    <w:rsid w:val="00CE299A"/>
    <w:rsid w:val="00CE4258"/>
    <w:rsid w:val="00CF030B"/>
    <w:rsid w:val="00D4284A"/>
    <w:rsid w:val="00D65A00"/>
    <w:rsid w:val="00D74DE5"/>
    <w:rsid w:val="00DB460A"/>
    <w:rsid w:val="00DC7509"/>
    <w:rsid w:val="00E273D0"/>
    <w:rsid w:val="00E60088"/>
    <w:rsid w:val="00E63B54"/>
    <w:rsid w:val="00E701DF"/>
    <w:rsid w:val="00EB6713"/>
    <w:rsid w:val="00EC2B7A"/>
    <w:rsid w:val="00EF7EB3"/>
    <w:rsid w:val="00F02F17"/>
    <w:rsid w:val="00FD4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5C3D8C"/>
    <w:pPr>
      <w:spacing w:before="120" w:after="120"/>
      <w:ind w:firstLine="709"/>
      <w:jc w:val="both"/>
    </w:pPr>
    <w:rPr>
      <w:sz w:val="24"/>
      <w:szCs w:val="24"/>
    </w:rPr>
  </w:style>
  <w:style w:type="paragraph" w:styleId="Titre1">
    <w:name w:val="heading 1"/>
    <w:basedOn w:val="Normal"/>
    <w:next w:val="Corpsdetexte"/>
    <w:link w:val="Titre1Car"/>
    <w:uiPriority w:val="99"/>
    <w:qFormat/>
    <w:rsid w:val="005C3D8C"/>
    <w:pPr>
      <w:keepNext/>
      <w:numPr>
        <w:numId w:val="1"/>
      </w:numPr>
      <w:spacing w:before="480" w:after="480"/>
      <w:jc w:val="left"/>
      <w:outlineLvl w:val="0"/>
    </w:pPr>
    <w:rPr>
      <w:b/>
      <w:bCs/>
      <w:caps/>
      <w:kern w:val="28"/>
      <w:sz w:val="28"/>
      <w:szCs w:val="28"/>
    </w:rPr>
  </w:style>
  <w:style w:type="paragraph" w:styleId="Titre2">
    <w:name w:val="heading 2"/>
    <w:basedOn w:val="Normal"/>
    <w:next w:val="Corpsdetexte"/>
    <w:link w:val="Titre2Car"/>
    <w:uiPriority w:val="99"/>
    <w:qFormat/>
    <w:rsid w:val="005C3D8C"/>
    <w:pPr>
      <w:keepNext/>
      <w:keepLines/>
      <w:numPr>
        <w:ilvl w:val="1"/>
        <w:numId w:val="1"/>
      </w:numPr>
      <w:spacing w:before="360" w:after="360"/>
      <w:jc w:val="left"/>
      <w:outlineLvl w:val="1"/>
    </w:pPr>
    <w:rPr>
      <w:b/>
      <w:bCs/>
      <w:caps/>
    </w:rPr>
  </w:style>
  <w:style w:type="paragraph" w:styleId="Titre3">
    <w:name w:val="heading 3"/>
    <w:basedOn w:val="Normal"/>
    <w:next w:val="Corpsdetexte"/>
    <w:link w:val="Titre3Car"/>
    <w:uiPriority w:val="99"/>
    <w:qFormat/>
    <w:rsid w:val="005C3D8C"/>
    <w:pPr>
      <w:keepNext/>
      <w:keepLines/>
      <w:numPr>
        <w:ilvl w:val="2"/>
        <w:numId w:val="1"/>
      </w:numPr>
      <w:spacing w:before="240" w:after="240"/>
      <w:jc w:val="left"/>
      <w:outlineLvl w:val="2"/>
    </w:pPr>
    <w:rPr>
      <w:b/>
      <w:bCs/>
      <w:smallCaps/>
    </w:rPr>
  </w:style>
  <w:style w:type="paragraph" w:styleId="Titre4">
    <w:name w:val="heading 4"/>
    <w:basedOn w:val="Normal"/>
    <w:next w:val="Corpsdetexte"/>
    <w:link w:val="Titre4Car"/>
    <w:uiPriority w:val="99"/>
    <w:qFormat/>
    <w:rsid w:val="005C3D8C"/>
    <w:pPr>
      <w:keepNext/>
      <w:keepLines/>
      <w:numPr>
        <w:ilvl w:val="3"/>
        <w:numId w:val="1"/>
      </w:numPr>
      <w:spacing w:before="240"/>
      <w:jc w:val="left"/>
      <w:outlineLvl w:val="3"/>
    </w:pPr>
    <w:rPr>
      <w:b/>
      <w:bCs/>
    </w:rPr>
  </w:style>
  <w:style w:type="paragraph" w:styleId="Titre5">
    <w:name w:val="heading 5"/>
    <w:basedOn w:val="Normal"/>
    <w:next w:val="Corpsdetexte"/>
    <w:link w:val="Titre5Car"/>
    <w:uiPriority w:val="99"/>
    <w:qFormat/>
    <w:rsid w:val="005C3D8C"/>
    <w:pPr>
      <w:keepNext/>
      <w:keepLines/>
      <w:numPr>
        <w:ilvl w:val="4"/>
        <w:numId w:val="1"/>
      </w:numPr>
      <w:spacing w:before="240"/>
      <w:jc w:val="left"/>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701DF"/>
    <w:rPr>
      <w:rFonts w:ascii="Cambria" w:hAnsi="Cambria" w:cs="Cambria"/>
      <w:b/>
      <w:bCs/>
      <w:kern w:val="32"/>
      <w:sz w:val="32"/>
      <w:szCs w:val="32"/>
    </w:rPr>
  </w:style>
  <w:style w:type="character" w:customStyle="1" w:styleId="Titre2Car">
    <w:name w:val="Titre 2 Car"/>
    <w:basedOn w:val="Policepardfaut"/>
    <w:link w:val="Titre2"/>
    <w:uiPriority w:val="99"/>
    <w:semiHidden/>
    <w:rsid w:val="00E701DF"/>
    <w:rPr>
      <w:rFonts w:ascii="Cambria" w:hAnsi="Cambria" w:cs="Cambria"/>
      <w:b/>
      <w:bCs/>
      <w:i/>
      <w:iCs/>
      <w:sz w:val="28"/>
      <w:szCs w:val="28"/>
    </w:rPr>
  </w:style>
  <w:style w:type="character" w:customStyle="1" w:styleId="Titre3Car">
    <w:name w:val="Titre 3 Car"/>
    <w:basedOn w:val="Policepardfaut"/>
    <w:link w:val="Titre3"/>
    <w:uiPriority w:val="99"/>
    <w:semiHidden/>
    <w:rsid w:val="00E701DF"/>
    <w:rPr>
      <w:rFonts w:ascii="Cambria" w:hAnsi="Cambria" w:cs="Cambria"/>
      <w:b/>
      <w:bCs/>
      <w:sz w:val="26"/>
      <w:szCs w:val="26"/>
    </w:rPr>
  </w:style>
  <w:style w:type="character" w:customStyle="1" w:styleId="Titre4Car">
    <w:name w:val="Titre 4 Car"/>
    <w:basedOn w:val="Policepardfaut"/>
    <w:link w:val="Titre4"/>
    <w:uiPriority w:val="99"/>
    <w:semiHidden/>
    <w:rsid w:val="00E701DF"/>
    <w:rPr>
      <w:rFonts w:ascii="Calibri" w:hAnsi="Calibri" w:cs="Calibri"/>
      <w:b/>
      <w:bCs/>
      <w:sz w:val="28"/>
      <w:szCs w:val="28"/>
    </w:rPr>
  </w:style>
  <w:style w:type="character" w:customStyle="1" w:styleId="Titre5Car">
    <w:name w:val="Titre 5 Car"/>
    <w:basedOn w:val="Policepardfaut"/>
    <w:link w:val="Titre5"/>
    <w:uiPriority w:val="99"/>
    <w:semiHidden/>
    <w:rsid w:val="00E701DF"/>
    <w:rPr>
      <w:rFonts w:ascii="Calibri" w:hAnsi="Calibri" w:cs="Calibri"/>
      <w:b/>
      <w:bCs/>
      <w:i/>
      <w:iCs/>
      <w:sz w:val="26"/>
      <w:szCs w:val="26"/>
    </w:rPr>
  </w:style>
  <w:style w:type="paragraph" w:styleId="Corpsdetexte">
    <w:name w:val="Body Text"/>
    <w:basedOn w:val="Normal"/>
    <w:link w:val="CorpsdetexteCar"/>
    <w:uiPriority w:val="99"/>
    <w:rsid w:val="005C3D8C"/>
  </w:style>
  <w:style w:type="character" w:customStyle="1" w:styleId="CorpsdetexteCar">
    <w:name w:val="Corps de texte Car"/>
    <w:basedOn w:val="Policepardfaut"/>
    <w:link w:val="Corpsdetexte"/>
    <w:uiPriority w:val="99"/>
    <w:semiHidden/>
    <w:rsid w:val="00E701DF"/>
    <w:rPr>
      <w:sz w:val="24"/>
      <w:szCs w:val="24"/>
    </w:rPr>
  </w:style>
  <w:style w:type="paragraph" w:customStyle="1" w:styleId="ps">
    <w:name w:val="ps"/>
    <w:basedOn w:val="Normal"/>
    <w:uiPriority w:val="99"/>
    <w:rsid w:val="005C3D8C"/>
    <w:pPr>
      <w:spacing w:before="0" w:after="480"/>
      <w:ind w:left="1701" w:firstLine="1134"/>
    </w:pPr>
  </w:style>
  <w:style w:type="paragraph" w:customStyle="1" w:styleId="Style">
    <w:name w:val="Style"/>
    <w:basedOn w:val="Normal"/>
    <w:uiPriority w:val="99"/>
    <w:rsid w:val="005C3D8C"/>
    <w:pPr>
      <w:spacing w:before="0" w:after="160" w:line="240" w:lineRule="exact"/>
      <w:ind w:firstLine="0"/>
      <w:jc w:val="left"/>
    </w:pPr>
    <w:rPr>
      <w:rFonts w:ascii="Tahoma" w:hAnsi="Tahoma" w:cs="Tahoma"/>
      <w:sz w:val="20"/>
      <w:szCs w:val="20"/>
      <w:lang w:val="en-US" w:eastAsia="en-US"/>
    </w:rPr>
  </w:style>
  <w:style w:type="table" w:styleId="Grilledutableau">
    <w:name w:val="Table Grid"/>
    <w:basedOn w:val="TableauNormal"/>
    <w:uiPriority w:val="99"/>
    <w:rsid w:val="005C3D8C"/>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0">
    <w:name w:val="PS"/>
    <w:basedOn w:val="Normal"/>
    <w:link w:val="PSCar"/>
    <w:uiPriority w:val="99"/>
    <w:rsid w:val="005C3D8C"/>
    <w:pPr>
      <w:spacing w:before="0" w:after="480"/>
      <w:ind w:left="1701" w:firstLine="1134"/>
    </w:pPr>
    <w:rPr>
      <w:rFonts w:ascii="CG Times (WN)" w:hAnsi="CG Times (WN)" w:cs="CG Times (WN)"/>
    </w:rPr>
  </w:style>
  <w:style w:type="character" w:customStyle="1" w:styleId="PSCar">
    <w:name w:val="PS Car"/>
    <w:basedOn w:val="Policepardfaut"/>
    <w:link w:val="PS0"/>
    <w:uiPriority w:val="99"/>
    <w:rsid w:val="005C3D8C"/>
    <w:rPr>
      <w:rFonts w:ascii="CG Times (WN)" w:hAnsi="CG Times (WN)" w:cs="CG Times (WN)"/>
      <w:sz w:val="24"/>
      <w:szCs w:val="24"/>
      <w:lang w:val="fr-FR" w:eastAsia="fr-FR"/>
    </w:rPr>
  </w:style>
  <w:style w:type="paragraph" w:styleId="Pieddepage">
    <w:name w:val="footer"/>
    <w:basedOn w:val="Normal"/>
    <w:link w:val="PieddepageCar"/>
    <w:uiPriority w:val="99"/>
    <w:rsid w:val="00CE4258"/>
    <w:pPr>
      <w:tabs>
        <w:tab w:val="center" w:pos="4536"/>
        <w:tab w:val="right" w:pos="9072"/>
      </w:tabs>
    </w:pPr>
  </w:style>
  <w:style w:type="character" w:customStyle="1" w:styleId="PieddepageCar">
    <w:name w:val="Pied de page Car"/>
    <w:basedOn w:val="Policepardfaut"/>
    <w:link w:val="Pieddepage"/>
    <w:uiPriority w:val="99"/>
    <w:semiHidden/>
    <w:rsid w:val="00E701DF"/>
    <w:rPr>
      <w:sz w:val="24"/>
      <w:szCs w:val="24"/>
    </w:rPr>
  </w:style>
  <w:style w:type="character" w:styleId="Numrodepage">
    <w:name w:val="page number"/>
    <w:basedOn w:val="Policepardfaut"/>
    <w:uiPriority w:val="99"/>
    <w:rsid w:val="00CE4258"/>
  </w:style>
  <w:style w:type="paragraph" w:styleId="Notedebasdepage">
    <w:name w:val="footnote text"/>
    <w:basedOn w:val="Normal"/>
    <w:link w:val="NotedebasdepageCar"/>
    <w:uiPriority w:val="99"/>
    <w:semiHidden/>
    <w:rsid w:val="00F02F17"/>
    <w:pPr>
      <w:spacing w:before="0" w:after="0"/>
      <w:ind w:firstLine="0"/>
      <w:jc w:val="left"/>
    </w:pPr>
    <w:rPr>
      <w:sz w:val="20"/>
      <w:szCs w:val="20"/>
    </w:rPr>
  </w:style>
  <w:style w:type="character" w:customStyle="1" w:styleId="NotedebasdepageCar">
    <w:name w:val="Note de bas de page Car"/>
    <w:basedOn w:val="Policepardfaut"/>
    <w:link w:val="Notedebasdepage"/>
    <w:uiPriority w:val="99"/>
    <w:semiHidden/>
    <w:rsid w:val="00E701DF"/>
    <w:rPr>
      <w:sz w:val="20"/>
      <w:szCs w:val="20"/>
    </w:rPr>
  </w:style>
  <w:style w:type="character" w:styleId="Appelnotedebasdep">
    <w:name w:val="footnote reference"/>
    <w:basedOn w:val="Policepardfaut"/>
    <w:uiPriority w:val="99"/>
    <w:semiHidden/>
    <w:rsid w:val="00F02F17"/>
    <w:rPr>
      <w:vertAlign w:val="superscript"/>
    </w:rPr>
  </w:style>
  <w:style w:type="paragraph" w:customStyle="1" w:styleId="Char">
    <w:name w:val="Char"/>
    <w:basedOn w:val="Normal"/>
    <w:uiPriority w:val="99"/>
    <w:rsid w:val="00F02F17"/>
    <w:pPr>
      <w:spacing w:before="0" w:after="160" w:line="240" w:lineRule="exact"/>
      <w:ind w:firstLine="0"/>
      <w:jc w:val="left"/>
    </w:pPr>
    <w:rPr>
      <w:rFonts w:ascii="Tahoma" w:hAnsi="Tahoma" w:cs="Tahoma"/>
      <w:sz w:val="20"/>
      <w:szCs w:val="20"/>
      <w:lang w:val="en-US" w:eastAsia="en-US"/>
    </w:rPr>
  </w:style>
  <w:style w:type="paragraph" w:customStyle="1" w:styleId="P0">
    <w:name w:val="P0"/>
    <w:basedOn w:val="Normal"/>
    <w:link w:val="P0Car"/>
    <w:uiPriority w:val="99"/>
    <w:rsid w:val="00D65A00"/>
    <w:pPr>
      <w:spacing w:before="0" w:after="0"/>
      <w:ind w:left="1701" w:firstLine="0"/>
    </w:pPr>
  </w:style>
  <w:style w:type="paragraph" w:styleId="En-tte">
    <w:name w:val="header"/>
    <w:basedOn w:val="Normal"/>
    <w:link w:val="En-tteCar"/>
    <w:uiPriority w:val="99"/>
    <w:rsid w:val="00D65A00"/>
    <w:pPr>
      <w:tabs>
        <w:tab w:val="center" w:pos="4536"/>
        <w:tab w:val="right" w:pos="9072"/>
      </w:tabs>
    </w:pPr>
  </w:style>
  <w:style w:type="character" w:customStyle="1" w:styleId="En-tteCar">
    <w:name w:val="En-tête Car"/>
    <w:basedOn w:val="Policepardfaut"/>
    <w:link w:val="En-tte"/>
    <w:uiPriority w:val="99"/>
    <w:semiHidden/>
    <w:rsid w:val="00E701DF"/>
    <w:rPr>
      <w:sz w:val="24"/>
      <w:szCs w:val="24"/>
    </w:rPr>
  </w:style>
  <w:style w:type="paragraph" w:styleId="Textedebulles">
    <w:name w:val="Balloon Text"/>
    <w:basedOn w:val="Normal"/>
    <w:link w:val="TextedebullesCar"/>
    <w:uiPriority w:val="99"/>
    <w:semiHidden/>
    <w:rsid w:val="00CA3503"/>
    <w:rPr>
      <w:rFonts w:ascii="Tahoma" w:hAnsi="Tahoma" w:cs="Tahoma"/>
      <w:sz w:val="16"/>
      <w:szCs w:val="16"/>
    </w:rPr>
  </w:style>
  <w:style w:type="character" w:customStyle="1" w:styleId="TextedebullesCar">
    <w:name w:val="Texte de bulles Car"/>
    <w:basedOn w:val="Policepardfaut"/>
    <w:link w:val="Textedebulles"/>
    <w:uiPriority w:val="99"/>
    <w:semiHidden/>
    <w:rsid w:val="00E701DF"/>
    <w:rPr>
      <w:sz w:val="2"/>
      <w:szCs w:val="2"/>
    </w:rPr>
  </w:style>
  <w:style w:type="paragraph" w:customStyle="1" w:styleId="CarCar1CarCarCar">
    <w:name w:val="Car Car1 Car Car Car"/>
    <w:basedOn w:val="Normal"/>
    <w:uiPriority w:val="99"/>
    <w:rsid w:val="00683E32"/>
    <w:pPr>
      <w:spacing w:before="0" w:after="160" w:line="240" w:lineRule="exact"/>
      <w:ind w:firstLine="0"/>
      <w:jc w:val="left"/>
    </w:pPr>
    <w:rPr>
      <w:noProof/>
      <w:sz w:val="20"/>
      <w:szCs w:val="20"/>
    </w:rPr>
  </w:style>
  <w:style w:type="character" w:customStyle="1" w:styleId="P0Car">
    <w:name w:val="P0 Car"/>
    <w:basedOn w:val="Policepardfaut"/>
    <w:link w:val="P0"/>
    <w:uiPriority w:val="99"/>
    <w:rsid w:val="00683E32"/>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997</Words>
  <Characters>5484</Characters>
  <Application>Microsoft Office Word</Application>
  <DocSecurity>0</DocSecurity>
  <Lines>45</Lines>
  <Paragraphs>12</Paragraphs>
  <ScaleCrop>false</ScaleCrop>
  <Company>Cour des Comptes</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dc:description/>
  <cp:lastModifiedBy>mtlecroisey</cp:lastModifiedBy>
  <cp:revision>3</cp:revision>
  <cp:lastPrinted>2011-12-07T15:33:00Z</cp:lastPrinted>
  <dcterms:created xsi:type="dcterms:W3CDTF">2013-09-24T12:31:00Z</dcterms:created>
  <dcterms:modified xsi:type="dcterms:W3CDTF">2013-10-07T13:39:00Z</dcterms:modified>
</cp:coreProperties>
</file>